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BB46" w14:textId="6AF81990" w:rsidR="00161B5A" w:rsidRPr="001E591F" w:rsidRDefault="00961E4C" w:rsidP="00161B5A">
      <w:pPr>
        <w:pStyle w:val="Heading1"/>
        <w:pBdr>
          <w:between w:val="single" w:sz="4" w:space="1" w:color="auto"/>
        </w:pBdr>
        <w:spacing w:after="0"/>
        <w:rPr>
          <w:rFonts w:ascii="Calibri" w:hAnsi="Calibri" w:cs="Calibri"/>
        </w:rPr>
      </w:pPr>
      <w:r w:rsidRPr="001E591F">
        <w:rPr>
          <w:rFonts w:ascii="Calibri" w:hAnsi="Calibri" w:cs="Calibri"/>
        </w:rPr>
        <w:t>Pricing and Ordering</w:t>
      </w:r>
    </w:p>
    <w:p w14:paraId="100A9867" w14:textId="6D77E6F0" w:rsidR="00500499" w:rsidRPr="001E591F" w:rsidRDefault="00FE3C0C" w:rsidP="00161B5A">
      <w:pPr>
        <w:pStyle w:val="Heading1"/>
        <w:pBdr>
          <w:between w:val="single" w:sz="4" w:space="1" w:color="auto"/>
        </w:pBdr>
        <w:spacing w:after="0"/>
        <w:rPr>
          <w:rFonts w:ascii="Calibri" w:hAnsi="Calibri" w:cs="Calibri"/>
          <w:b w:val="0"/>
        </w:rPr>
      </w:pPr>
      <w:r w:rsidRPr="001E591F">
        <w:rPr>
          <w:rFonts w:ascii="Calibri" w:hAnsi="Calibri" w:cs="Calibri"/>
          <w:b w:val="0"/>
        </w:rPr>
        <w:t xml:space="preserve">Employment and Income Verification &amp; Public Record Search Services </w:t>
      </w:r>
      <w:r w:rsidR="007E486D" w:rsidRPr="001E591F">
        <w:rPr>
          <w:rFonts w:ascii="Calibri" w:hAnsi="Calibri" w:cs="Calibri"/>
          <w:b w:val="0"/>
        </w:rPr>
        <w:t xml:space="preserve">Master Contract No. </w:t>
      </w:r>
      <w:r w:rsidRPr="001E591F">
        <w:rPr>
          <w:rFonts w:ascii="Calibri" w:hAnsi="Calibri" w:cs="Calibri"/>
          <w:b w:val="0"/>
        </w:rPr>
        <w:t>00220</w:t>
      </w:r>
    </w:p>
    <w:p w14:paraId="0FCF2726" w14:textId="77777777" w:rsidR="00227692" w:rsidRPr="001E591F" w:rsidRDefault="00227692" w:rsidP="004B17CF">
      <w:pPr>
        <w:pStyle w:val="Default"/>
        <w:rPr>
          <w:rFonts w:ascii="Calibri" w:hAnsi="Calibri" w:cs="Calibri"/>
          <w:color w:val="auto"/>
          <w:sz w:val="20"/>
          <w:szCs w:val="20"/>
          <w:lang w:val="en"/>
        </w:rPr>
      </w:pPr>
    </w:p>
    <w:p w14:paraId="262A189A" w14:textId="72494712" w:rsidR="00870536" w:rsidRPr="001E591F" w:rsidRDefault="00961E4C" w:rsidP="005F2A73">
      <w:pPr>
        <w:pStyle w:val="Default"/>
        <w:jc w:val="both"/>
        <w:rPr>
          <w:rFonts w:ascii="Calibri" w:hAnsi="Calibri" w:cs="Calibri"/>
          <w:color w:val="auto"/>
        </w:rPr>
      </w:pPr>
      <w:proofErr w:type="gramStart"/>
      <w:r w:rsidRPr="001E591F">
        <w:rPr>
          <w:rFonts w:ascii="Calibri" w:hAnsi="Calibri" w:cs="Calibri"/>
          <w:color w:val="auto"/>
        </w:rPr>
        <w:t xml:space="preserve">Master Contract No. </w:t>
      </w:r>
      <w:r w:rsidR="00FE3C0C" w:rsidRPr="001E591F">
        <w:rPr>
          <w:rFonts w:ascii="Calibri" w:hAnsi="Calibri" w:cs="Calibri"/>
          <w:color w:val="auto"/>
        </w:rPr>
        <w:t>00220</w:t>
      </w:r>
      <w:r w:rsidR="00B51540" w:rsidRPr="001E591F">
        <w:rPr>
          <w:rFonts w:ascii="Calibri" w:hAnsi="Calibri" w:cs="Calibri"/>
          <w:color w:val="auto"/>
        </w:rPr>
        <w:t xml:space="preserve"> </w:t>
      </w:r>
      <w:r w:rsidR="00FE3C0C" w:rsidRPr="001E591F">
        <w:rPr>
          <w:rFonts w:ascii="Calibri" w:eastAsiaTheme="majorEastAsia" w:hAnsi="Calibri" w:cs="Calibri"/>
          <w:color w:val="auto"/>
          <w:lang w:bidi="en-US"/>
        </w:rPr>
        <w:t>for Employment and Income Verification &amp; Public Record Search Services</w:t>
      </w:r>
      <w:r w:rsidRPr="001E591F">
        <w:rPr>
          <w:rFonts w:ascii="Calibri" w:eastAsiaTheme="majorEastAsia" w:hAnsi="Calibri" w:cs="Calibri"/>
          <w:color w:val="auto"/>
          <w:lang w:bidi="en-US"/>
        </w:rPr>
        <w:t>,</w:t>
      </w:r>
      <w:proofErr w:type="gramEnd"/>
      <w:r w:rsidRPr="001E591F">
        <w:rPr>
          <w:rFonts w:ascii="Calibri" w:eastAsiaTheme="majorEastAsia" w:hAnsi="Calibri" w:cs="Calibri"/>
          <w:color w:val="auto"/>
          <w:lang w:bidi="en-US"/>
        </w:rPr>
        <w:t xml:space="preserve"> was a</w:t>
      </w:r>
      <w:r w:rsidR="00F21298" w:rsidRPr="001E591F">
        <w:rPr>
          <w:rFonts w:ascii="Calibri" w:eastAsiaTheme="majorEastAsia" w:hAnsi="Calibri" w:cs="Calibri"/>
          <w:color w:val="auto"/>
          <w:lang w:bidi="en-US"/>
        </w:rPr>
        <w:t xml:space="preserve">warded to </w:t>
      </w:r>
      <w:r w:rsidR="000B5B3D">
        <w:rPr>
          <w:rFonts w:ascii="Calibri" w:eastAsiaTheme="majorEastAsia" w:hAnsi="Calibri" w:cs="Calibri"/>
          <w:color w:val="auto"/>
          <w:lang w:bidi="en-US"/>
        </w:rPr>
        <w:t>3</w:t>
      </w:r>
      <w:r w:rsidR="00F21298" w:rsidRPr="001E591F">
        <w:rPr>
          <w:rFonts w:ascii="Calibri" w:eastAsiaTheme="majorEastAsia" w:hAnsi="Calibri" w:cs="Calibri"/>
          <w:color w:val="auto"/>
          <w:lang w:bidi="en-US"/>
        </w:rPr>
        <w:t xml:space="preserve"> c</w:t>
      </w:r>
      <w:r w:rsidR="004D4558" w:rsidRPr="001E591F">
        <w:rPr>
          <w:rFonts w:ascii="Calibri" w:eastAsiaTheme="majorEastAsia" w:hAnsi="Calibri" w:cs="Calibri"/>
          <w:color w:val="auto"/>
          <w:lang w:bidi="en-US"/>
        </w:rPr>
        <w:t xml:space="preserve">ontractors in </w:t>
      </w:r>
      <w:r w:rsidR="000F4C22">
        <w:rPr>
          <w:rFonts w:ascii="Calibri" w:eastAsiaTheme="majorEastAsia" w:hAnsi="Calibri" w:cs="Calibri"/>
          <w:color w:val="auto"/>
          <w:lang w:bidi="en-US"/>
        </w:rPr>
        <w:t>3</w:t>
      </w:r>
      <w:r w:rsidR="003860C6" w:rsidRPr="001E591F">
        <w:rPr>
          <w:rFonts w:ascii="Calibri" w:eastAsiaTheme="majorEastAsia" w:hAnsi="Calibri" w:cs="Calibri"/>
          <w:color w:val="auto"/>
          <w:lang w:bidi="en-US"/>
        </w:rPr>
        <w:t xml:space="preserve"> </w:t>
      </w:r>
      <w:r w:rsidR="00F21298" w:rsidRPr="001E591F">
        <w:rPr>
          <w:rFonts w:ascii="Calibri" w:eastAsiaTheme="majorEastAsia" w:hAnsi="Calibri" w:cs="Calibri"/>
          <w:color w:val="auto"/>
          <w:lang w:bidi="en-US"/>
        </w:rPr>
        <w:t>c</w:t>
      </w:r>
      <w:r w:rsidRPr="001E591F">
        <w:rPr>
          <w:rFonts w:ascii="Calibri" w:eastAsiaTheme="majorEastAsia" w:hAnsi="Calibri" w:cs="Calibri"/>
          <w:color w:val="auto"/>
          <w:lang w:bidi="en-US"/>
        </w:rPr>
        <w:t>ategories.</w:t>
      </w:r>
      <w:r w:rsidR="00BA0FE9" w:rsidRPr="001E591F">
        <w:rPr>
          <w:rFonts w:ascii="Calibri" w:eastAsiaTheme="majorEastAsia" w:hAnsi="Calibri" w:cs="Calibri"/>
          <w:color w:val="auto"/>
          <w:lang w:bidi="en-US"/>
        </w:rPr>
        <w:t xml:space="preserve">  </w:t>
      </w:r>
      <w:r w:rsidR="005F2A73" w:rsidRPr="001E591F">
        <w:rPr>
          <w:rFonts w:ascii="Calibri" w:hAnsi="Calibri" w:cs="Calibri"/>
          <w:color w:val="auto"/>
        </w:rPr>
        <w:t xml:space="preserve">Awardees can only provide </w:t>
      </w:r>
      <w:r w:rsidR="00FE3C0C" w:rsidRPr="001E591F">
        <w:rPr>
          <w:rFonts w:ascii="Calibri" w:hAnsi="Calibri" w:cs="Calibri"/>
          <w:color w:val="auto"/>
        </w:rPr>
        <w:t>services f</w:t>
      </w:r>
      <w:r w:rsidR="005F2A73" w:rsidRPr="001E591F">
        <w:rPr>
          <w:rFonts w:ascii="Calibri" w:hAnsi="Calibri" w:cs="Calibri"/>
          <w:color w:val="auto"/>
        </w:rPr>
        <w:t>or the awarded categories.</w:t>
      </w:r>
    </w:p>
    <w:p w14:paraId="26BB7FC4" w14:textId="022150E2" w:rsidR="001E591F" w:rsidRPr="001E591F" w:rsidRDefault="001E591F" w:rsidP="005F2A73">
      <w:pPr>
        <w:pStyle w:val="Default"/>
        <w:jc w:val="both"/>
        <w:rPr>
          <w:rFonts w:ascii="Calibri" w:hAnsi="Calibri" w:cs="Calibri"/>
          <w:color w:val="auto"/>
        </w:rPr>
      </w:pPr>
    </w:p>
    <w:p w14:paraId="57334ECE" w14:textId="77777777" w:rsidR="001E591F" w:rsidRPr="001E591F" w:rsidRDefault="001E591F" w:rsidP="001E591F">
      <w:pPr>
        <w:pStyle w:val="ListParagraph"/>
        <w:numPr>
          <w:ilvl w:val="0"/>
          <w:numId w:val="19"/>
        </w:numPr>
        <w:autoSpaceDN w:val="0"/>
        <w:spacing w:before="120"/>
        <w:contextualSpacing w:val="0"/>
        <w:jc w:val="both"/>
        <w:rPr>
          <w:rFonts w:ascii="Calibri" w:hAnsi="Calibri" w:cs="Calibri"/>
          <w:bCs/>
          <w:color w:val="000000"/>
          <w:sz w:val="24"/>
          <w:szCs w:val="24"/>
        </w:rPr>
      </w:pPr>
      <w:r w:rsidRPr="001E591F">
        <w:rPr>
          <w:rFonts w:ascii="Calibri" w:hAnsi="Calibri" w:cs="Calibri"/>
          <w:b/>
          <w:bCs/>
          <w:color w:val="000000"/>
          <w:sz w:val="24"/>
          <w:szCs w:val="24"/>
        </w:rPr>
        <w:t>Category One. Employment and Income Verification (EIV) - Nationwide</w:t>
      </w:r>
      <w:r w:rsidRPr="001E591F">
        <w:rPr>
          <w:rFonts w:ascii="Calibri" w:hAnsi="Calibri" w:cs="Calibri"/>
          <w:bCs/>
          <w:color w:val="000000"/>
          <w:sz w:val="24"/>
          <w:szCs w:val="24"/>
        </w:rPr>
        <w:t xml:space="preserve">:  Bidder operates and maintains an income and employment verification database that houses information provided by employer contributors who operate nationwide and/or employ 501 or more employees. </w:t>
      </w:r>
    </w:p>
    <w:p w14:paraId="6663089B" w14:textId="77777777" w:rsidR="001E591F" w:rsidRPr="001E591F" w:rsidRDefault="001E591F" w:rsidP="001E591F">
      <w:pPr>
        <w:pStyle w:val="ListParagraph"/>
        <w:numPr>
          <w:ilvl w:val="0"/>
          <w:numId w:val="19"/>
        </w:numPr>
        <w:autoSpaceDN w:val="0"/>
        <w:spacing w:before="120"/>
        <w:contextualSpacing w:val="0"/>
        <w:jc w:val="both"/>
        <w:rPr>
          <w:rFonts w:ascii="Calibri" w:hAnsi="Calibri" w:cs="Calibri"/>
          <w:bCs/>
          <w:color w:val="000000"/>
          <w:sz w:val="24"/>
          <w:szCs w:val="24"/>
        </w:rPr>
      </w:pPr>
      <w:r w:rsidRPr="001E591F">
        <w:rPr>
          <w:rFonts w:ascii="Calibri" w:hAnsi="Calibri" w:cs="Calibri"/>
          <w:b/>
          <w:bCs/>
          <w:color w:val="000000"/>
          <w:sz w:val="24"/>
          <w:szCs w:val="24"/>
        </w:rPr>
        <w:t>Category Two. Employment and Income Verification (EIV) - Regional Employers</w:t>
      </w:r>
      <w:r w:rsidRPr="001E591F">
        <w:rPr>
          <w:rFonts w:ascii="Calibri" w:hAnsi="Calibri" w:cs="Calibri"/>
          <w:bCs/>
          <w:color w:val="000000"/>
          <w:sz w:val="24"/>
          <w:szCs w:val="24"/>
        </w:rPr>
        <w:t>:  Bidder operates and maintains an income and employment verification database housing information provided by employer contributors who operate within the states of Washington, Oregon, and Idaho and employ 500 or less employees.  In this category, Enterprise Services intends to seek out employer contributors who operate franchises, and/or regional businesses.</w:t>
      </w:r>
    </w:p>
    <w:p w14:paraId="004DFF00" w14:textId="77777777" w:rsidR="001E591F" w:rsidRPr="001E591F" w:rsidRDefault="001E591F" w:rsidP="001E591F">
      <w:pPr>
        <w:pStyle w:val="ListParagraph"/>
        <w:numPr>
          <w:ilvl w:val="0"/>
          <w:numId w:val="19"/>
        </w:numPr>
        <w:autoSpaceDN w:val="0"/>
        <w:spacing w:before="120"/>
        <w:contextualSpacing w:val="0"/>
        <w:jc w:val="both"/>
        <w:rPr>
          <w:rFonts w:ascii="Calibri" w:hAnsi="Calibri" w:cs="Calibri"/>
          <w:bCs/>
          <w:color w:val="000000"/>
          <w:sz w:val="24"/>
          <w:szCs w:val="24"/>
        </w:rPr>
      </w:pPr>
      <w:r w:rsidRPr="001E591F">
        <w:rPr>
          <w:rFonts w:ascii="Calibri" w:hAnsi="Calibri" w:cs="Calibri"/>
          <w:b/>
          <w:bCs/>
          <w:color w:val="000000"/>
          <w:sz w:val="24"/>
          <w:szCs w:val="24"/>
        </w:rPr>
        <w:t>Category Three. Nationwide Public Records Search (PRS) Services</w:t>
      </w:r>
      <w:r w:rsidRPr="001E591F">
        <w:rPr>
          <w:rFonts w:ascii="Calibri" w:hAnsi="Calibri" w:cs="Calibri"/>
          <w:bCs/>
          <w:color w:val="000000"/>
          <w:sz w:val="24"/>
          <w:szCs w:val="24"/>
        </w:rPr>
        <w:t>:  Bidder operates and maintains a Nationwide public records database housing the recorded conduct of a person, government entity, or business.</w:t>
      </w:r>
    </w:p>
    <w:p w14:paraId="3A143D96" w14:textId="55BA73E5" w:rsidR="00961E4C" w:rsidRDefault="00961E4C" w:rsidP="004B17CF">
      <w:pPr>
        <w:pStyle w:val="Default"/>
        <w:rPr>
          <w:rFonts w:ascii="Calibri" w:hAnsi="Calibri" w:cs="Calibri"/>
          <w:color w:val="auto"/>
          <w:sz w:val="20"/>
        </w:rPr>
      </w:pPr>
    </w:p>
    <w:p w14:paraId="6CFCEF08" w14:textId="77777777" w:rsidR="00153741" w:rsidRPr="001E591F" w:rsidRDefault="00153741" w:rsidP="004B17CF">
      <w:pPr>
        <w:pStyle w:val="Default"/>
        <w:rPr>
          <w:rFonts w:ascii="Calibri" w:hAnsi="Calibri" w:cs="Calibri"/>
          <w:b/>
          <w:color w:val="auto"/>
          <w:sz w:val="22"/>
        </w:rPr>
      </w:pPr>
    </w:p>
    <w:tbl>
      <w:tblPr>
        <w:tblStyle w:val="TableGrid"/>
        <w:tblW w:w="0" w:type="auto"/>
        <w:tblLook w:val="04A0" w:firstRow="1" w:lastRow="0" w:firstColumn="1" w:lastColumn="0" w:noHBand="0" w:noVBand="1"/>
      </w:tblPr>
      <w:tblGrid>
        <w:gridCol w:w="3865"/>
        <w:gridCol w:w="3180"/>
        <w:gridCol w:w="2580"/>
        <w:gridCol w:w="4765"/>
      </w:tblGrid>
      <w:tr w:rsidR="00BB170C" w:rsidRPr="001E591F" w14:paraId="2618A3F9" w14:textId="77777777" w:rsidTr="001E591F">
        <w:trPr>
          <w:trHeight w:val="548"/>
        </w:trPr>
        <w:tc>
          <w:tcPr>
            <w:tcW w:w="3865" w:type="dxa"/>
            <w:shd w:val="clear" w:color="auto" w:fill="D9D9D9" w:themeFill="background1" w:themeFillShade="D9"/>
          </w:tcPr>
          <w:p w14:paraId="44A1FB92" w14:textId="08A179EE" w:rsidR="00BB170C" w:rsidRPr="001E591F" w:rsidRDefault="00BB170C" w:rsidP="004B17CF">
            <w:pPr>
              <w:pStyle w:val="Default"/>
              <w:rPr>
                <w:rFonts w:ascii="Calibri" w:hAnsi="Calibri" w:cs="Calibri"/>
                <w:b/>
                <w:color w:val="auto"/>
                <w:sz w:val="28"/>
                <w:szCs w:val="28"/>
              </w:rPr>
            </w:pPr>
            <w:r w:rsidRPr="001E591F">
              <w:rPr>
                <w:rFonts w:ascii="Calibri" w:hAnsi="Calibri" w:cs="Calibri"/>
                <w:b/>
                <w:color w:val="auto"/>
                <w:sz w:val="28"/>
                <w:szCs w:val="28"/>
              </w:rPr>
              <w:t>Vendor</w:t>
            </w:r>
          </w:p>
        </w:tc>
        <w:tc>
          <w:tcPr>
            <w:tcW w:w="3180" w:type="dxa"/>
            <w:shd w:val="clear" w:color="auto" w:fill="D9D9D9" w:themeFill="background1" w:themeFillShade="D9"/>
          </w:tcPr>
          <w:p w14:paraId="153CE995" w14:textId="76604B96" w:rsidR="00BB170C" w:rsidRPr="001E591F" w:rsidRDefault="00BB170C" w:rsidP="004B17CF">
            <w:pPr>
              <w:pStyle w:val="Default"/>
              <w:rPr>
                <w:rFonts w:ascii="Calibri" w:hAnsi="Calibri" w:cs="Calibri"/>
                <w:b/>
                <w:color w:val="auto"/>
                <w:sz w:val="28"/>
                <w:szCs w:val="28"/>
              </w:rPr>
            </w:pPr>
            <w:r w:rsidRPr="001E591F">
              <w:rPr>
                <w:rFonts w:ascii="Calibri" w:hAnsi="Calibri" w:cs="Calibri"/>
                <w:b/>
                <w:color w:val="auto"/>
                <w:sz w:val="28"/>
                <w:szCs w:val="28"/>
              </w:rPr>
              <w:t>Awarded Category or Categories</w:t>
            </w:r>
          </w:p>
        </w:tc>
        <w:tc>
          <w:tcPr>
            <w:tcW w:w="2580" w:type="dxa"/>
            <w:shd w:val="clear" w:color="auto" w:fill="D9D9D9" w:themeFill="background1" w:themeFillShade="D9"/>
          </w:tcPr>
          <w:p w14:paraId="6AA2538C" w14:textId="036F9DD3" w:rsidR="00BB170C" w:rsidRPr="001E591F" w:rsidRDefault="00BB170C" w:rsidP="004B17CF">
            <w:pPr>
              <w:pStyle w:val="Default"/>
              <w:rPr>
                <w:rFonts w:ascii="Calibri" w:hAnsi="Calibri" w:cs="Calibri"/>
                <w:b/>
                <w:color w:val="auto"/>
                <w:sz w:val="28"/>
                <w:szCs w:val="28"/>
              </w:rPr>
            </w:pPr>
            <w:r w:rsidRPr="001E591F">
              <w:rPr>
                <w:rFonts w:ascii="Calibri" w:hAnsi="Calibri" w:cs="Calibri"/>
                <w:b/>
                <w:color w:val="auto"/>
                <w:sz w:val="28"/>
                <w:szCs w:val="28"/>
              </w:rPr>
              <w:t>Pricing</w:t>
            </w:r>
          </w:p>
        </w:tc>
        <w:tc>
          <w:tcPr>
            <w:tcW w:w="4765" w:type="dxa"/>
            <w:shd w:val="clear" w:color="auto" w:fill="D9D9D9" w:themeFill="background1" w:themeFillShade="D9"/>
          </w:tcPr>
          <w:p w14:paraId="5CD9AEED" w14:textId="64820262" w:rsidR="00BB170C" w:rsidRPr="001E591F" w:rsidRDefault="00BB170C" w:rsidP="004B17CF">
            <w:pPr>
              <w:pStyle w:val="Default"/>
              <w:rPr>
                <w:rFonts w:ascii="Calibri" w:hAnsi="Calibri" w:cs="Calibri"/>
                <w:b/>
                <w:color w:val="auto"/>
                <w:sz w:val="28"/>
                <w:szCs w:val="28"/>
              </w:rPr>
            </w:pPr>
            <w:r w:rsidRPr="001E591F">
              <w:rPr>
                <w:rFonts w:ascii="Calibri" w:hAnsi="Calibri" w:cs="Calibri"/>
                <w:b/>
                <w:color w:val="auto"/>
                <w:sz w:val="28"/>
                <w:szCs w:val="28"/>
              </w:rPr>
              <w:t>Contact Information</w:t>
            </w:r>
          </w:p>
        </w:tc>
      </w:tr>
      <w:tr w:rsidR="003E022A" w:rsidRPr="001E591F" w14:paraId="4427F148" w14:textId="77777777" w:rsidTr="001E591F">
        <w:trPr>
          <w:trHeight w:val="1556"/>
        </w:trPr>
        <w:tc>
          <w:tcPr>
            <w:tcW w:w="3865" w:type="dxa"/>
          </w:tcPr>
          <w:p w14:paraId="059AE1E0" w14:textId="34520F74" w:rsidR="003E022A" w:rsidRPr="001E591F" w:rsidRDefault="003E022A" w:rsidP="004B17CF">
            <w:pPr>
              <w:pStyle w:val="Default"/>
              <w:rPr>
                <w:rFonts w:ascii="Calibri" w:hAnsi="Calibri" w:cs="Calibri"/>
                <w:bCs/>
                <w:color w:val="auto"/>
                <w:sz w:val="28"/>
                <w:szCs w:val="28"/>
              </w:rPr>
            </w:pPr>
            <w:r>
              <w:rPr>
                <w:rFonts w:ascii="Calibri" w:hAnsi="Calibri" w:cs="Calibri"/>
                <w:bCs/>
                <w:color w:val="auto"/>
                <w:sz w:val="28"/>
                <w:szCs w:val="28"/>
              </w:rPr>
              <w:t>Equifax Workforce Number LLC</w:t>
            </w:r>
          </w:p>
        </w:tc>
        <w:tc>
          <w:tcPr>
            <w:tcW w:w="3180" w:type="dxa"/>
          </w:tcPr>
          <w:p w14:paraId="21D80081" w14:textId="5246693A" w:rsidR="003E022A" w:rsidRPr="001E591F" w:rsidRDefault="003E022A" w:rsidP="004B17CF">
            <w:pPr>
              <w:pStyle w:val="Default"/>
              <w:rPr>
                <w:rFonts w:ascii="Calibri" w:hAnsi="Calibri" w:cs="Calibri"/>
                <w:bCs/>
                <w:color w:val="auto"/>
                <w:sz w:val="28"/>
                <w:szCs w:val="28"/>
              </w:rPr>
            </w:pPr>
            <w:r>
              <w:rPr>
                <w:rFonts w:ascii="Calibri" w:hAnsi="Calibri" w:cs="Calibri"/>
                <w:bCs/>
                <w:color w:val="auto"/>
                <w:sz w:val="28"/>
                <w:szCs w:val="28"/>
              </w:rPr>
              <w:t>Category 1, Category 2</w:t>
            </w:r>
          </w:p>
        </w:tc>
        <w:tc>
          <w:tcPr>
            <w:tcW w:w="2580" w:type="dxa"/>
          </w:tcPr>
          <w:p w14:paraId="76981C31" w14:textId="62C9A519" w:rsidR="003E022A" w:rsidRPr="001E591F" w:rsidRDefault="003E022A" w:rsidP="004B17CF">
            <w:pPr>
              <w:pStyle w:val="Default"/>
              <w:rPr>
                <w:rFonts w:ascii="Calibri" w:hAnsi="Calibri" w:cs="Calibri"/>
                <w:bCs/>
                <w:color w:val="auto"/>
                <w:sz w:val="28"/>
                <w:szCs w:val="28"/>
              </w:rPr>
            </w:pPr>
            <w:r>
              <w:rPr>
                <w:rFonts w:ascii="Calibri" w:hAnsi="Calibri" w:cs="Calibri"/>
                <w:bCs/>
                <w:color w:val="auto"/>
                <w:sz w:val="28"/>
                <w:szCs w:val="28"/>
              </w:rPr>
              <w:t xml:space="preserve">See </w:t>
            </w:r>
            <w:hyperlink r:id="rId11" w:history="1">
              <w:r w:rsidRPr="000B5B3D">
                <w:rPr>
                  <w:rStyle w:val="Hyperlink"/>
                  <w:rFonts w:ascii="Calibri" w:hAnsi="Calibri" w:cs="Calibri"/>
                  <w:bCs/>
                  <w:sz w:val="28"/>
                  <w:szCs w:val="28"/>
                </w:rPr>
                <w:t>Exhi</w:t>
              </w:r>
              <w:r w:rsidRPr="000B5B3D">
                <w:rPr>
                  <w:rStyle w:val="Hyperlink"/>
                  <w:rFonts w:ascii="Calibri" w:hAnsi="Calibri" w:cs="Calibri"/>
                  <w:bCs/>
                  <w:sz w:val="28"/>
                  <w:szCs w:val="28"/>
                </w:rPr>
                <w:t>b</w:t>
              </w:r>
              <w:r w:rsidRPr="000B5B3D">
                <w:rPr>
                  <w:rStyle w:val="Hyperlink"/>
                  <w:rFonts w:ascii="Calibri" w:hAnsi="Calibri" w:cs="Calibri"/>
                  <w:bCs/>
                  <w:sz w:val="28"/>
                  <w:szCs w:val="28"/>
                </w:rPr>
                <w:t>it B</w:t>
              </w:r>
            </w:hyperlink>
            <w:r>
              <w:rPr>
                <w:rFonts w:ascii="Calibri" w:hAnsi="Calibri" w:cs="Calibri"/>
                <w:bCs/>
                <w:color w:val="auto"/>
                <w:sz w:val="28"/>
                <w:szCs w:val="28"/>
              </w:rPr>
              <w:t xml:space="preserve"> for pricing</w:t>
            </w:r>
          </w:p>
        </w:tc>
        <w:tc>
          <w:tcPr>
            <w:tcW w:w="4765" w:type="dxa"/>
          </w:tcPr>
          <w:p w14:paraId="570CC5D1" w14:textId="77777777" w:rsidR="003E022A" w:rsidRDefault="003E022A" w:rsidP="004B17CF">
            <w:pPr>
              <w:pStyle w:val="Default"/>
              <w:rPr>
                <w:rFonts w:ascii="Calibri" w:hAnsi="Calibri" w:cs="Calibri"/>
                <w:bCs/>
                <w:color w:val="auto"/>
                <w:sz w:val="28"/>
                <w:szCs w:val="28"/>
              </w:rPr>
            </w:pPr>
            <w:r>
              <w:rPr>
                <w:rFonts w:ascii="Calibri" w:hAnsi="Calibri" w:cs="Calibri"/>
                <w:bCs/>
                <w:color w:val="auto"/>
                <w:sz w:val="28"/>
                <w:szCs w:val="28"/>
              </w:rPr>
              <w:t>Ian Doyle</w:t>
            </w:r>
          </w:p>
          <w:p w14:paraId="4A09D423" w14:textId="77777777" w:rsidR="003E022A" w:rsidRDefault="003E022A" w:rsidP="004B17CF">
            <w:pPr>
              <w:pStyle w:val="Default"/>
              <w:rPr>
                <w:rFonts w:ascii="Calibri" w:hAnsi="Calibri" w:cs="Calibri"/>
                <w:bCs/>
                <w:color w:val="auto"/>
                <w:sz w:val="28"/>
                <w:szCs w:val="28"/>
              </w:rPr>
            </w:pPr>
          </w:p>
          <w:p w14:paraId="01E4C597" w14:textId="4AF15794" w:rsidR="003E022A" w:rsidRDefault="002C052B" w:rsidP="004B17CF">
            <w:pPr>
              <w:pStyle w:val="Default"/>
              <w:rPr>
                <w:rFonts w:ascii="Calibri" w:hAnsi="Calibri" w:cs="Calibri"/>
                <w:bCs/>
                <w:color w:val="auto"/>
                <w:sz w:val="28"/>
                <w:szCs w:val="28"/>
              </w:rPr>
            </w:pPr>
            <w:hyperlink r:id="rId12" w:history="1">
              <w:r w:rsidR="003E022A" w:rsidRPr="007C1179">
                <w:rPr>
                  <w:rStyle w:val="Hyperlink"/>
                  <w:rFonts w:ascii="Calibri" w:hAnsi="Calibri" w:cs="Calibri"/>
                  <w:bCs/>
                  <w:sz w:val="28"/>
                  <w:szCs w:val="28"/>
                </w:rPr>
                <w:t>Ian.doyle@equifax.com</w:t>
              </w:r>
            </w:hyperlink>
          </w:p>
          <w:p w14:paraId="447E8102" w14:textId="022670C7" w:rsidR="003E022A" w:rsidRPr="001E591F" w:rsidRDefault="000F4C22" w:rsidP="004B17CF">
            <w:pPr>
              <w:pStyle w:val="Default"/>
              <w:rPr>
                <w:rFonts w:ascii="Calibri" w:hAnsi="Calibri" w:cs="Calibri"/>
                <w:bCs/>
                <w:color w:val="auto"/>
                <w:sz w:val="28"/>
                <w:szCs w:val="28"/>
              </w:rPr>
            </w:pPr>
            <w:r>
              <w:rPr>
                <w:rFonts w:ascii="Calibri" w:hAnsi="Calibri" w:cs="Calibri"/>
                <w:bCs/>
                <w:color w:val="auto"/>
                <w:sz w:val="28"/>
                <w:szCs w:val="28"/>
              </w:rPr>
              <w:t>(</w:t>
            </w:r>
            <w:r w:rsidRPr="000F4C22">
              <w:rPr>
                <w:rFonts w:ascii="Calibri" w:hAnsi="Calibri" w:cs="Calibri"/>
                <w:bCs/>
                <w:color w:val="auto"/>
                <w:sz w:val="28"/>
                <w:szCs w:val="28"/>
              </w:rPr>
              <w:t>540</w:t>
            </w:r>
            <w:r>
              <w:rPr>
                <w:rFonts w:ascii="Calibri" w:hAnsi="Calibri" w:cs="Calibri"/>
                <w:bCs/>
                <w:color w:val="auto"/>
                <w:sz w:val="28"/>
                <w:szCs w:val="28"/>
              </w:rPr>
              <w:t xml:space="preserve">) </w:t>
            </w:r>
            <w:r w:rsidRPr="000F4C22">
              <w:rPr>
                <w:rFonts w:ascii="Calibri" w:hAnsi="Calibri" w:cs="Calibri"/>
                <w:bCs/>
                <w:color w:val="auto"/>
                <w:sz w:val="28"/>
                <w:szCs w:val="28"/>
              </w:rPr>
              <w:t>216-8105</w:t>
            </w:r>
          </w:p>
        </w:tc>
      </w:tr>
      <w:tr w:rsidR="00BB170C" w:rsidRPr="001E591F" w14:paraId="1E5EAE9A" w14:textId="77777777" w:rsidTr="001E591F">
        <w:trPr>
          <w:trHeight w:val="1556"/>
        </w:trPr>
        <w:tc>
          <w:tcPr>
            <w:tcW w:w="3865" w:type="dxa"/>
          </w:tcPr>
          <w:p w14:paraId="1A575430" w14:textId="00A1EB44" w:rsidR="00BB170C" w:rsidRPr="001E591F" w:rsidRDefault="00BB170C" w:rsidP="004B17CF">
            <w:pPr>
              <w:pStyle w:val="Default"/>
              <w:rPr>
                <w:rFonts w:ascii="Calibri" w:hAnsi="Calibri" w:cs="Calibri"/>
                <w:bCs/>
                <w:color w:val="auto"/>
                <w:sz w:val="28"/>
                <w:szCs w:val="28"/>
              </w:rPr>
            </w:pPr>
            <w:r w:rsidRPr="001E591F">
              <w:rPr>
                <w:rFonts w:ascii="Calibri" w:hAnsi="Calibri" w:cs="Calibri"/>
                <w:bCs/>
                <w:color w:val="auto"/>
                <w:sz w:val="28"/>
                <w:szCs w:val="28"/>
              </w:rPr>
              <w:t>Softheon Inc.</w:t>
            </w:r>
          </w:p>
        </w:tc>
        <w:tc>
          <w:tcPr>
            <w:tcW w:w="3180" w:type="dxa"/>
          </w:tcPr>
          <w:p w14:paraId="234568EA" w14:textId="5DC5D358" w:rsidR="00BB170C" w:rsidRPr="001E591F" w:rsidRDefault="00BB170C" w:rsidP="004B17CF">
            <w:pPr>
              <w:pStyle w:val="Default"/>
              <w:rPr>
                <w:rFonts w:ascii="Calibri" w:hAnsi="Calibri" w:cs="Calibri"/>
                <w:bCs/>
                <w:color w:val="auto"/>
                <w:sz w:val="28"/>
                <w:szCs w:val="28"/>
              </w:rPr>
            </w:pPr>
            <w:r w:rsidRPr="001E591F">
              <w:rPr>
                <w:rFonts w:ascii="Calibri" w:hAnsi="Calibri" w:cs="Calibri"/>
                <w:bCs/>
                <w:color w:val="auto"/>
                <w:sz w:val="28"/>
                <w:szCs w:val="28"/>
              </w:rPr>
              <w:t>Category 1, Category 2</w:t>
            </w:r>
          </w:p>
        </w:tc>
        <w:tc>
          <w:tcPr>
            <w:tcW w:w="2580" w:type="dxa"/>
          </w:tcPr>
          <w:p w14:paraId="7E77DC16" w14:textId="589A1A5F" w:rsidR="00BB170C" w:rsidRPr="001E591F" w:rsidRDefault="00BB170C" w:rsidP="004B17CF">
            <w:pPr>
              <w:pStyle w:val="Default"/>
              <w:rPr>
                <w:rFonts w:ascii="Calibri" w:hAnsi="Calibri" w:cs="Calibri"/>
                <w:bCs/>
                <w:color w:val="auto"/>
                <w:sz w:val="28"/>
                <w:szCs w:val="28"/>
              </w:rPr>
            </w:pPr>
            <w:r w:rsidRPr="001E591F">
              <w:rPr>
                <w:rFonts w:ascii="Calibri" w:hAnsi="Calibri" w:cs="Calibri"/>
                <w:bCs/>
                <w:color w:val="auto"/>
                <w:sz w:val="28"/>
                <w:szCs w:val="28"/>
              </w:rPr>
              <w:t xml:space="preserve">See </w:t>
            </w:r>
            <w:hyperlink r:id="rId13" w:history="1">
              <w:r w:rsidRPr="001E591F">
                <w:rPr>
                  <w:rStyle w:val="Hyperlink"/>
                  <w:rFonts w:ascii="Calibri" w:hAnsi="Calibri" w:cs="Calibri"/>
                  <w:bCs/>
                  <w:sz w:val="28"/>
                  <w:szCs w:val="28"/>
                </w:rPr>
                <w:t>Exh</w:t>
              </w:r>
              <w:r w:rsidRPr="001E591F">
                <w:rPr>
                  <w:rStyle w:val="Hyperlink"/>
                  <w:rFonts w:ascii="Calibri" w:hAnsi="Calibri" w:cs="Calibri"/>
                  <w:bCs/>
                  <w:sz w:val="28"/>
                  <w:szCs w:val="28"/>
                </w:rPr>
                <w:t>i</w:t>
              </w:r>
              <w:r w:rsidRPr="001E591F">
                <w:rPr>
                  <w:rStyle w:val="Hyperlink"/>
                  <w:rFonts w:ascii="Calibri" w:hAnsi="Calibri" w:cs="Calibri"/>
                  <w:bCs/>
                  <w:sz w:val="28"/>
                  <w:szCs w:val="28"/>
                </w:rPr>
                <w:t>bit B</w:t>
              </w:r>
            </w:hyperlink>
            <w:r w:rsidRPr="001E591F">
              <w:rPr>
                <w:rFonts w:ascii="Calibri" w:hAnsi="Calibri" w:cs="Calibri"/>
                <w:bCs/>
                <w:color w:val="auto"/>
                <w:sz w:val="28"/>
                <w:szCs w:val="28"/>
              </w:rPr>
              <w:t xml:space="preserve"> for pricing</w:t>
            </w:r>
          </w:p>
        </w:tc>
        <w:tc>
          <w:tcPr>
            <w:tcW w:w="4765" w:type="dxa"/>
          </w:tcPr>
          <w:p w14:paraId="5F206B3A" w14:textId="706C1BEA" w:rsidR="00BB170C" w:rsidRPr="001E591F" w:rsidRDefault="00BB170C" w:rsidP="004B17CF">
            <w:pPr>
              <w:pStyle w:val="Default"/>
              <w:rPr>
                <w:rFonts w:ascii="Calibri" w:hAnsi="Calibri" w:cs="Calibri"/>
                <w:bCs/>
                <w:color w:val="auto"/>
                <w:sz w:val="28"/>
                <w:szCs w:val="28"/>
              </w:rPr>
            </w:pPr>
            <w:r w:rsidRPr="001E591F">
              <w:rPr>
                <w:rFonts w:ascii="Calibri" w:hAnsi="Calibri" w:cs="Calibri"/>
                <w:bCs/>
                <w:color w:val="auto"/>
                <w:sz w:val="28"/>
                <w:szCs w:val="28"/>
              </w:rPr>
              <w:t>Rob Miller</w:t>
            </w:r>
          </w:p>
          <w:p w14:paraId="32336526" w14:textId="77777777" w:rsidR="00BB170C" w:rsidRPr="001E591F" w:rsidRDefault="00BB170C" w:rsidP="004B17CF">
            <w:pPr>
              <w:pStyle w:val="Default"/>
              <w:rPr>
                <w:rFonts w:ascii="Calibri" w:hAnsi="Calibri" w:cs="Calibri"/>
                <w:bCs/>
                <w:color w:val="auto"/>
                <w:sz w:val="28"/>
                <w:szCs w:val="28"/>
              </w:rPr>
            </w:pPr>
          </w:p>
          <w:p w14:paraId="53CB6A0F" w14:textId="7257C402" w:rsidR="00BB170C" w:rsidRPr="001E591F" w:rsidRDefault="002C052B" w:rsidP="007C0286">
            <w:pPr>
              <w:pStyle w:val="Default"/>
              <w:rPr>
                <w:rFonts w:ascii="Calibri" w:hAnsi="Calibri" w:cs="Calibri"/>
                <w:bCs/>
                <w:color w:val="auto"/>
                <w:sz w:val="28"/>
                <w:szCs w:val="28"/>
              </w:rPr>
            </w:pPr>
            <w:hyperlink r:id="rId14" w:history="1">
              <w:r w:rsidR="00BB170C" w:rsidRPr="001E591F">
                <w:rPr>
                  <w:rStyle w:val="Hyperlink"/>
                  <w:rFonts w:ascii="Calibri" w:hAnsi="Calibri" w:cs="Calibri"/>
                  <w:bCs/>
                  <w:sz w:val="28"/>
                  <w:szCs w:val="28"/>
                </w:rPr>
                <w:t>rmiller@softheon.com</w:t>
              </w:r>
            </w:hyperlink>
            <w:r w:rsidR="00BB170C" w:rsidRPr="001E591F">
              <w:rPr>
                <w:rFonts w:ascii="Calibri" w:hAnsi="Calibri" w:cs="Calibri"/>
                <w:bCs/>
                <w:color w:val="auto"/>
                <w:sz w:val="28"/>
                <w:szCs w:val="28"/>
              </w:rPr>
              <w:t xml:space="preserve">  </w:t>
            </w:r>
          </w:p>
          <w:p w14:paraId="38D6AAAE" w14:textId="4CC68274" w:rsidR="00BB170C" w:rsidRPr="001E591F" w:rsidRDefault="00BB170C" w:rsidP="007C0286">
            <w:pPr>
              <w:pStyle w:val="Default"/>
              <w:rPr>
                <w:rFonts w:ascii="Calibri" w:hAnsi="Calibri" w:cs="Calibri"/>
                <w:bCs/>
                <w:color w:val="auto"/>
                <w:sz w:val="28"/>
                <w:szCs w:val="28"/>
              </w:rPr>
            </w:pPr>
            <w:r w:rsidRPr="001E591F">
              <w:rPr>
                <w:rFonts w:ascii="Calibri" w:hAnsi="Calibri" w:cs="Calibri"/>
                <w:bCs/>
                <w:color w:val="auto"/>
                <w:sz w:val="28"/>
                <w:szCs w:val="28"/>
              </w:rPr>
              <w:t xml:space="preserve">(631) 885-3939 </w:t>
            </w:r>
          </w:p>
        </w:tc>
      </w:tr>
      <w:tr w:rsidR="00BB170C" w:rsidRPr="001E591F" w14:paraId="7C6A6718" w14:textId="77777777" w:rsidTr="001E591F">
        <w:trPr>
          <w:trHeight w:val="937"/>
        </w:trPr>
        <w:tc>
          <w:tcPr>
            <w:tcW w:w="3865" w:type="dxa"/>
          </w:tcPr>
          <w:p w14:paraId="315D182C" w14:textId="188D527B" w:rsidR="00BB170C" w:rsidRPr="001E591F" w:rsidRDefault="00BB170C" w:rsidP="004B17CF">
            <w:pPr>
              <w:pStyle w:val="Default"/>
              <w:rPr>
                <w:rFonts w:ascii="Calibri" w:hAnsi="Calibri" w:cs="Calibri"/>
                <w:bCs/>
                <w:color w:val="auto"/>
                <w:sz w:val="28"/>
                <w:szCs w:val="28"/>
              </w:rPr>
            </w:pPr>
            <w:r w:rsidRPr="001E591F">
              <w:rPr>
                <w:rFonts w:ascii="Calibri" w:hAnsi="Calibri" w:cs="Calibri"/>
                <w:bCs/>
                <w:color w:val="auto"/>
                <w:sz w:val="28"/>
                <w:szCs w:val="28"/>
              </w:rPr>
              <w:lastRenderedPageBreak/>
              <w:t>LexisNexis Risk Solutions FL, Inc.</w:t>
            </w:r>
          </w:p>
        </w:tc>
        <w:tc>
          <w:tcPr>
            <w:tcW w:w="3180" w:type="dxa"/>
          </w:tcPr>
          <w:p w14:paraId="5B751BBC" w14:textId="6629F70D" w:rsidR="00BB170C" w:rsidRPr="001E591F" w:rsidRDefault="00BB170C" w:rsidP="004B17CF">
            <w:pPr>
              <w:pStyle w:val="Default"/>
              <w:rPr>
                <w:rFonts w:ascii="Calibri" w:hAnsi="Calibri" w:cs="Calibri"/>
                <w:bCs/>
                <w:color w:val="auto"/>
                <w:sz w:val="28"/>
                <w:szCs w:val="28"/>
              </w:rPr>
            </w:pPr>
            <w:r w:rsidRPr="001E591F">
              <w:rPr>
                <w:rFonts w:ascii="Calibri" w:hAnsi="Calibri" w:cs="Calibri"/>
                <w:bCs/>
                <w:color w:val="auto"/>
                <w:sz w:val="28"/>
                <w:szCs w:val="28"/>
              </w:rPr>
              <w:t>Category 3</w:t>
            </w:r>
          </w:p>
        </w:tc>
        <w:tc>
          <w:tcPr>
            <w:tcW w:w="2580" w:type="dxa"/>
          </w:tcPr>
          <w:p w14:paraId="47A4B55C" w14:textId="54D77EB0" w:rsidR="00BB170C" w:rsidRPr="001E591F" w:rsidRDefault="00BB170C" w:rsidP="004B17CF">
            <w:pPr>
              <w:pStyle w:val="Default"/>
              <w:rPr>
                <w:rFonts w:ascii="Calibri" w:hAnsi="Calibri" w:cs="Calibri"/>
                <w:bCs/>
                <w:color w:val="auto"/>
                <w:sz w:val="28"/>
                <w:szCs w:val="28"/>
              </w:rPr>
            </w:pPr>
            <w:r w:rsidRPr="001E591F">
              <w:rPr>
                <w:rFonts w:ascii="Calibri" w:hAnsi="Calibri" w:cs="Calibri"/>
                <w:bCs/>
                <w:color w:val="auto"/>
                <w:sz w:val="28"/>
                <w:szCs w:val="28"/>
              </w:rPr>
              <w:t xml:space="preserve">See </w:t>
            </w:r>
            <w:hyperlink r:id="rId15" w:history="1">
              <w:r w:rsidRPr="001E591F">
                <w:rPr>
                  <w:rStyle w:val="Hyperlink"/>
                  <w:rFonts w:ascii="Calibri" w:hAnsi="Calibri" w:cs="Calibri"/>
                  <w:bCs/>
                  <w:sz w:val="28"/>
                  <w:szCs w:val="28"/>
                </w:rPr>
                <w:t>Exhi</w:t>
              </w:r>
              <w:r w:rsidRPr="001E591F">
                <w:rPr>
                  <w:rStyle w:val="Hyperlink"/>
                  <w:rFonts w:ascii="Calibri" w:hAnsi="Calibri" w:cs="Calibri"/>
                  <w:bCs/>
                  <w:sz w:val="28"/>
                  <w:szCs w:val="28"/>
                </w:rPr>
                <w:t>b</w:t>
              </w:r>
              <w:r w:rsidRPr="001E591F">
                <w:rPr>
                  <w:rStyle w:val="Hyperlink"/>
                  <w:rFonts w:ascii="Calibri" w:hAnsi="Calibri" w:cs="Calibri"/>
                  <w:bCs/>
                  <w:sz w:val="28"/>
                  <w:szCs w:val="28"/>
                </w:rPr>
                <w:t>it B</w:t>
              </w:r>
            </w:hyperlink>
            <w:r w:rsidRPr="001E591F">
              <w:rPr>
                <w:rFonts w:ascii="Calibri" w:hAnsi="Calibri" w:cs="Calibri"/>
                <w:bCs/>
                <w:color w:val="auto"/>
                <w:sz w:val="28"/>
                <w:szCs w:val="28"/>
              </w:rPr>
              <w:t xml:space="preserve"> for pricing</w:t>
            </w:r>
          </w:p>
        </w:tc>
        <w:tc>
          <w:tcPr>
            <w:tcW w:w="4765" w:type="dxa"/>
          </w:tcPr>
          <w:p w14:paraId="499D38C6" w14:textId="0662DACA" w:rsidR="00BD259A" w:rsidRDefault="00BD259A" w:rsidP="00BD259A">
            <w:pPr>
              <w:pStyle w:val="Default"/>
              <w:rPr>
                <w:rFonts w:ascii="Calibri" w:hAnsi="Calibri" w:cs="Calibri"/>
                <w:bCs/>
                <w:color w:val="auto"/>
                <w:sz w:val="28"/>
                <w:szCs w:val="28"/>
              </w:rPr>
            </w:pPr>
            <w:r w:rsidRPr="00BD259A">
              <w:rPr>
                <w:rFonts w:ascii="Calibri" w:hAnsi="Calibri" w:cs="Calibri"/>
                <w:bCs/>
                <w:color w:val="auto"/>
                <w:sz w:val="28"/>
                <w:szCs w:val="28"/>
              </w:rPr>
              <w:t>Gaurang Dave</w:t>
            </w:r>
          </w:p>
          <w:p w14:paraId="1970270A" w14:textId="77777777" w:rsidR="00BD259A" w:rsidRPr="00BD259A" w:rsidRDefault="00BD259A" w:rsidP="00BD259A">
            <w:pPr>
              <w:pStyle w:val="Default"/>
              <w:rPr>
                <w:rFonts w:ascii="Calibri" w:hAnsi="Calibri" w:cs="Calibri"/>
                <w:bCs/>
                <w:color w:val="auto"/>
                <w:sz w:val="28"/>
                <w:szCs w:val="28"/>
              </w:rPr>
            </w:pPr>
          </w:p>
          <w:p w14:paraId="4A8C91B1" w14:textId="4FD426B2" w:rsidR="00BD259A" w:rsidRDefault="002C052B" w:rsidP="00BD259A">
            <w:pPr>
              <w:pStyle w:val="Default"/>
              <w:rPr>
                <w:rFonts w:ascii="Calibri" w:hAnsi="Calibri" w:cs="Calibri"/>
                <w:bCs/>
                <w:color w:val="auto"/>
                <w:sz w:val="28"/>
                <w:szCs w:val="28"/>
              </w:rPr>
            </w:pPr>
            <w:hyperlink r:id="rId16" w:history="1">
              <w:r w:rsidR="00BD259A" w:rsidRPr="00714DEA">
                <w:rPr>
                  <w:rStyle w:val="Hyperlink"/>
                  <w:rFonts w:ascii="Calibri" w:hAnsi="Calibri" w:cs="Calibri"/>
                  <w:bCs/>
                  <w:sz w:val="28"/>
                  <w:szCs w:val="28"/>
                </w:rPr>
                <w:t>Gaurang.Dave@lnssi.com</w:t>
              </w:r>
            </w:hyperlink>
            <w:r w:rsidR="00BD259A">
              <w:rPr>
                <w:rFonts w:ascii="Calibri" w:hAnsi="Calibri" w:cs="Calibri"/>
                <w:bCs/>
                <w:color w:val="auto"/>
                <w:sz w:val="28"/>
                <w:szCs w:val="28"/>
              </w:rPr>
              <w:t xml:space="preserve"> </w:t>
            </w:r>
          </w:p>
          <w:p w14:paraId="6F8E26F6" w14:textId="11DF9CBC" w:rsidR="00BD259A" w:rsidRPr="00BD259A" w:rsidRDefault="00BD259A" w:rsidP="00BD259A">
            <w:pPr>
              <w:pStyle w:val="Default"/>
              <w:rPr>
                <w:rFonts w:ascii="Calibri" w:hAnsi="Calibri" w:cs="Calibri"/>
                <w:bCs/>
                <w:color w:val="auto"/>
                <w:sz w:val="28"/>
                <w:szCs w:val="28"/>
              </w:rPr>
            </w:pPr>
            <w:r w:rsidRPr="00BD259A">
              <w:rPr>
                <w:rFonts w:ascii="Calibri" w:hAnsi="Calibri" w:cs="Calibri"/>
                <w:bCs/>
                <w:color w:val="auto"/>
                <w:sz w:val="28"/>
                <w:szCs w:val="28"/>
              </w:rPr>
              <w:t>202-378-</w:t>
            </w:r>
            <w:proofErr w:type="gramStart"/>
            <w:r w:rsidRPr="00BD259A">
              <w:rPr>
                <w:rFonts w:ascii="Calibri" w:hAnsi="Calibri" w:cs="Calibri"/>
                <w:bCs/>
                <w:color w:val="auto"/>
                <w:sz w:val="28"/>
                <w:szCs w:val="28"/>
              </w:rPr>
              <w:t>1018  Direct</w:t>
            </w:r>
            <w:proofErr w:type="gramEnd"/>
          </w:p>
          <w:p w14:paraId="364168EB" w14:textId="77777777" w:rsidR="00BD259A" w:rsidRDefault="00BD259A" w:rsidP="004B17CF">
            <w:pPr>
              <w:pStyle w:val="Default"/>
              <w:rPr>
                <w:rFonts w:ascii="Calibri" w:hAnsi="Calibri" w:cs="Calibri"/>
                <w:bCs/>
                <w:color w:val="auto"/>
                <w:sz w:val="28"/>
                <w:szCs w:val="28"/>
              </w:rPr>
            </w:pPr>
            <w:r w:rsidRPr="00BD259A">
              <w:rPr>
                <w:rFonts w:ascii="Calibri" w:hAnsi="Calibri" w:cs="Calibri"/>
                <w:bCs/>
                <w:color w:val="auto"/>
                <w:sz w:val="28"/>
                <w:szCs w:val="28"/>
              </w:rPr>
              <w:t>202-365-</w:t>
            </w:r>
            <w:proofErr w:type="gramStart"/>
            <w:r w:rsidRPr="00BD259A">
              <w:rPr>
                <w:rFonts w:ascii="Calibri" w:hAnsi="Calibri" w:cs="Calibri"/>
                <w:bCs/>
                <w:color w:val="auto"/>
                <w:sz w:val="28"/>
                <w:szCs w:val="28"/>
              </w:rPr>
              <w:t>6548  Mobile</w:t>
            </w:r>
            <w:proofErr w:type="gramEnd"/>
          </w:p>
          <w:p w14:paraId="36B5EDA3" w14:textId="00B18B80" w:rsidR="00BB170C" w:rsidRPr="001E591F" w:rsidRDefault="002C052B" w:rsidP="004B17CF">
            <w:pPr>
              <w:pStyle w:val="Default"/>
              <w:rPr>
                <w:rFonts w:ascii="Calibri" w:hAnsi="Calibri" w:cs="Calibri"/>
                <w:bCs/>
                <w:color w:val="auto"/>
                <w:sz w:val="28"/>
                <w:szCs w:val="28"/>
              </w:rPr>
            </w:pPr>
            <w:hyperlink r:id="rId17" w:history="1"/>
          </w:p>
        </w:tc>
      </w:tr>
    </w:tbl>
    <w:p w14:paraId="0DC4E5B4" w14:textId="77777777" w:rsidR="00FE3C0C" w:rsidRPr="001E591F" w:rsidRDefault="00FE3C0C" w:rsidP="00F11C21">
      <w:pPr>
        <w:pStyle w:val="Default"/>
        <w:rPr>
          <w:rFonts w:ascii="Calibri" w:hAnsi="Calibri" w:cs="Calibri"/>
          <w:sz w:val="22"/>
          <w:szCs w:val="22"/>
        </w:rPr>
      </w:pPr>
    </w:p>
    <w:p w14:paraId="63A470EF" w14:textId="77777777" w:rsidR="00FE3C0C" w:rsidRPr="001E591F" w:rsidRDefault="00FE3C0C" w:rsidP="00F11C21">
      <w:pPr>
        <w:pStyle w:val="Default"/>
        <w:rPr>
          <w:rFonts w:ascii="Calibri" w:hAnsi="Calibri" w:cs="Calibri"/>
          <w:sz w:val="22"/>
          <w:szCs w:val="22"/>
        </w:rPr>
      </w:pPr>
    </w:p>
    <w:p w14:paraId="520943F5" w14:textId="77777777" w:rsidR="00F11C21" w:rsidRPr="001E591F" w:rsidRDefault="00F11C21" w:rsidP="00F11C21">
      <w:pPr>
        <w:rPr>
          <w:rFonts w:ascii="Calibri" w:hAnsi="Calibri" w:cs="Calibri"/>
          <w:lang w:bidi="ar-SA"/>
        </w:rPr>
      </w:pPr>
    </w:p>
    <w:p w14:paraId="13D82051" w14:textId="77777777" w:rsidR="00F11C21" w:rsidRPr="001E591F" w:rsidRDefault="00F11C21" w:rsidP="00F11C21">
      <w:pPr>
        <w:rPr>
          <w:rFonts w:ascii="Calibri" w:hAnsi="Calibri" w:cs="Calibri"/>
          <w:lang w:bidi="ar-SA"/>
        </w:rPr>
      </w:pPr>
    </w:p>
    <w:p w14:paraId="28EDFAB6" w14:textId="77777777" w:rsidR="00F11C21" w:rsidRPr="001E591F" w:rsidRDefault="00F11C21" w:rsidP="00F11C21">
      <w:pPr>
        <w:rPr>
          <w:rFonts w:ascii="Calibri" w:hAnsi="Calibri" w:cs="Calibri"/>
          <w:lang w:bidi="ar-SA"/>
        </w:rPr>
      </w:pPr>
    </w:p>
    <w:p w14:paraId="43CAC3B7" w14:textId="77777777" w:rsidR="00F11C21" w:rsidRPr="001E591F" w:rsidRDefault="00F11C21" w:rsidP="00F11C21">
      <w:pPr>
        <w:rPr>
          <w:rFonts w:ascii="Calibri" w:hAnsi="Calibri" w:cs="Calibri"/>
          <w:lang w:bidi="ar-SA"/>
        </w:rPr>
      </w:pPr>
    </w:p>
    <w:p w14:paraId="5D9BD533" w14:textId="5DD0E61A" w:rsidR="008676BF" w:rsidRPr="001E591F" w:rsidRDefault="008676BF" w:rsidP="00F11C21">
      <w:pPr>
        <w:rPr>
          <w:rFonts w:ascii="Calibri" w:hAnsi="Calibri" w:cs="Calibri"/>
          <w:lang w:bidi="ar-SA"/>
        </w:rPr>
      </w:pPr>
    </w:p>
    <w:p w14:paraId="70FF39BA" w14:textId="77777777" w:rsidR="008676BF" w:rsidRPr="001E591F" w:rsidRDefault="008676BF" w:rsidP="008676BF">
      <w:pPr>
        <w:rPr>
          <w:rFonts w:ascii="Calibri" w:hAnsi="Calibri" w:cs="Calibri"/>
          <w:lang w:bidi="ar-SA"/>
        </w:rPr>
      </w:pPr>
    </w:p>
    <w:p w14:paraId="533FF577" w14:textId="5D655CCB" w:rsidR="00F2313C" w:rsidRPr="001E591F" w:rsidRDefault="00F2313C" w:rsidP="00516366">
      <w:pPr>
        <w:rPr>
          <w:rFonts w:ascii="Calibri" w:hAnsi="Calibri" w:cs="Calibri"/>
          <w:lang w:bidi="ar-SA"/>
        </w:rPr>
      </w:pPr>
    </w:p>
    <w:sectPr w:rsidR="00F2313C" w:rsidRPr="001E591F" w:rsidSect="00961E4C">
      <w:footerReference w:type="default" r:id="rId18"/>
      <w:headerReference w:type="first" r:id="rId19"/>
      <w:footerReference w:type="first" r:id="rId20"/>
      <w:pgSz w:w="15840" w:h="12240" w:orient="landscape"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EFB8" w14:textId="77777777" w:rsidR="009D3ABD" w:rsidRDefault="009D3ABD" w:rsidP="0030407E">
      <w:r>
        <w:separator/>
      </w:r>
    </w:p>
  </w:endnote>
  <w:endnote w:type="continuationSeparator" w:id="0">
    <w:p w14:paraId="7289EFB9" w14:textId="77777777" w:rsidR="009D3ABD" w:rsidRDefault="009D3ABD"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FBA" w14:textId="614A16DD" w:rsidR="009D3ABD" w:rsidRPr="0074484A" w:rsidRDefault="009D3ABD" w:rsidP="0030407E">
    <w:pPr>
      <w:pStyle w:val="Footer"/>
      <w:rPr>
        <w:sz w:val="20"/>
      </w:rPr>
    </w:pPr>
    <w:r w:rsidRPr="0074484A">
      <w:rPr>
        <w:noProof/>
        <w:sz w:val="20"/>
        <w:lang w:bidi="ar-SA"/>
      </w:rPr>
      <mc:AlternateContent>
        <mc:Choice Requires="wps">
          <w:drawing>
            <wp:anchor distT="0" distB="0" distL="114300" distR="114300" simplePos="0" relativeHeight="251660288" behindDoc="0" locked="0" layoutInCell="1" allowOverlap="1" wp14:anchorId="3513A6F3" wp14:editId="21B434B4">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127AE"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8240" behindDoc="0" locked="0" layoutInCell="1" allowOverlap="1" wp14:anchorId="7289EFBE" wp14:editId="25B4F3BE">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98EE0" id="AutoShape 2" o:spid="_x0000_s1026" type="#_x0000_t32" style="position:absolute;margin-left:-28.2pt;margin-top:-2.35pt;width:54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Pr>
        <w:sz w:val="20"/>
      </w:rPr>
      <w:t xml:space="preserve">Rev </w:t>
    </w:r>
    <w:r w:rsidR="00071803">
      <w:rPr>
        <w:sz w:val="20"/>
      </w:rPr>
      <w:t>10/26/2023</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2C40CD">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2C40CD">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FBD" w14:textId="39C479DA" w:rsidR="009D3ABD" w:rsidRPr="0074484A" w:rsidRDefault="009D3ABD" w:rsidP="0074484A">
    <w:pPr>
      <w:pStyle w:val="Footer"/>
      <w:rPr>
        <w:sz w:val="20"/>
      </w:rPr>
    </w:pPr>
    <w:r w:rsidRPr="00573AF9">
      <w:rPr>
        <w:sz w:val="20"/>
      </w:rPr>
      <w:t xml:space="preserve"> </w:t>
    </w:r>
    <w:r w:rsidR="002C40CD">
      <w:rPr>
        <w:sz w:val="20"/>
      </w:rPr>
      <w:t xml:space="preserve">Rev </w:t>
    </w:r>
    <w:r w:rsidR="00071803">
      <w:rPr>
        <w:sz w:val="20"/>
      </w:rPr>
      <w:t>10/26/2023</w:t>
    </w:r>
    <w:r w:rsidRPr="0074484A">
      <w:rPr>
        <w:sz w:val="20"/>
      </w:rPr>
      <w:tab/>
    </w:r>
    <w:r>
      <w:rPr>
        <w:sz w:val="20"/>
      </w:rPr>
      <w:tab/>
    </w:r>
    <w:r>
      <w:rPr>
        <w:sz w:val="20"/>
      </w:rPr>
      <w:tab/>
    </w:r>
    <w:r>
      <w:rPr>
        <w:sz w:val="20"/>
      </w:rPr>
      <w:tab/>
    </w:r>
    <w:r>
      <w:rPr>
        <w:sz w:val="20"/>
      </w:rPr>
      <w:tab/>
    </w:r>
    <w:r>
      <w:rPr>
        <w:sz w:val="20"/>
      </w:rPr>
      <w:tab/>
    </w:r>
    <w:r w:rsidRPr="0074484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EFB6" w14:textId="77777777" w:rsidR="009D3ABD" w:rsidRDefault="009D3ABD" w:rsidP="0030407E">
      <w:r>
        <w:separator/>
      </w:r>
    </w:p>
  </w:footnote>
  <w:footnote w:type="continuationSeparator" w:id="0">
    <w:p w14:paraId="7289EFB7" w14:textId="77777777" w:rsidR="009D3ABD" w:rsidRDefault="009D3ABD"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6083" w14:textId="16E9CC14" w:rsidR="009D3ABD" w:rsidRDefault="009D3ABD" w:rsidP="00161B5A">
    <w:pPr>
      <w:pStyle w:val="Header"/>
    </w:pPr>
    <w:r>
      <w:rPr>
        <w:noProof/>
        <w:lang w:bidi="ar-SA"/>
      </w:rPr>
      <w:drawing>
        <wp:inline distT="0" distB="0" distL="0" distR="0" wp14:anchorId="7289EFBF" wp14:editId="2246EAB1">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7289EFBC" w14:textId="77777777" w:rsidR="009D3ABD" w:rsidRDefault="009D3ABD"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04A1A"/>
    <w:multiLevelType w:val="hybridMultilevel"/>
    <w:tmpl w:val="F3B4D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307102"/>
    <w:multiLevelType w:val="multilevel"/>
    <w:tmpl w:val="4A14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122D1"/>
    <w:multiLevelType w:val="hybridMultilevel"/>
    <w:tmpl w:val="28AEF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C3C73"/>
    <w:multiLevelType w:val="hybridMultilevel"/>
    <w:tmpl w:val="7A127C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B54A5"/>
    <w:multiLevelType w:val="multilevel"/>
    <w:tmpl w:val="1CD0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386914">
    <w:abstractNumId w:val="4"/>
  </w:num>
  <w:num w:numId="2" w16cid:durableId="1739480452">
    <w:abstractNumId w:val="11"/>
  </w:num>
  <w:num w:numId="3" w16cid:durableId="509371507">
    <w:abstractNumId w:val="16"/>
  </w:num>
  <w:num w:numId="4" w16cid:durableId="2035644871">
    <w:abstractNumId w:val="1"/>
  </w:num>
  <w:num w:numId="5" w16cid:durableId="2018726111">
    <w:abstractNumId w:val="0"/>
  </w:num>
  <w:num w:numId="6" w16cid:durableId="24908941">
    <w:abstractNumId w:val="5"/>
  </w:num>
  <w:num w:numId="7" w16cid:durableId="227108637">
    <w:abstractNumId w:val="14"/>
  </w:num>
  <w:num w:numId="8" w16cid:durableId="621114508">
    <w:abstractNumId w:val="2"/>
  </w:num>
  <w:num w:numId="9" w16cid:durableId="705444946">
    <w:abstractNumId w:val="7"/>
  </w:num>
  <w:num w:numId="10" w16cid:durableId="195510975">
    <w:abstractNumId w:val="10"/>
  </w:num>
  <w:num w:numId="11" w16cid:durableId="457142359">
    <w:abstractNumId w:val="12"/>
  </w:num>
  <w:num w:numId="12" w16cid:durableId="565529047">
    <w:abstractNumId w:val="18"/>
  </w:num>
  <w:num w:numId="13" w16cid:durableId="119105881">
    <w:abstractNumId w:val="9"/>
  </w:num>
  <w:num w:numId="14" w16cid:durableId="2018386882">
    <w:abstractNumId w:val="8"/>
  </w:num>
  <w:num w:numId="15" w16cid:durableId="558980238">
    <w:abstractNumId w:val="3"/>
  </w:num>
  <w:num w:numId="16" w16cid:durableId="1207722625">
    <w:abstractNumId w:val="13"/>
  </w:num>
  <w:num w:numId="17" w16cid:durableId="1513032052">
    <w:abstractNumId w:val="6"/>
  </w:num>
  <w:num w:numId="18" w16cid:durableId="2112242081">
    <w:abstractNumId w:val="17"/>
  </w:num>
  <w:num w:numId="19" w16cid:durableId="5522776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9265">
      <o:colormru v:ext="edit" colors="#f99d31"/>
      <o:colormenu v:ext="edit" strokecolor="#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jY1MTc2sjAxMDJT0lEKTi0uzszPAykwrwUAEFJCYywAAAA="/>
  </w:docVars>
  <w:rsids>
    <w:rsidRoot w:val="00BE61E5"/>
    <w:rsid w:val="00004353"/>
    <w:rsid w:val="00011E85"/>
    <w:rsid w:val="00013566"/>
    <w:rsid w:val="00013591"/>
    <w:rsid w:val="000265BF"/>
    <w:rsid w:val="000331A5"/>
    <w:rsid w:val="00042FBC"/>
    <w:rsid w:val="0004428E"/>
    <w:rsid w:val="00045550"/>
    <w:rsid w:val="00046FC8"/>
    <w:rsid w:val="000611DC"/>
    <w:rsid w:val="00071803"/>
    <w:rsid w:val="0007369C"/>
    <w:rsid w:val="000741EA"/>
    <w:rsid w:val="00074E24"/>
    <w:rsid w:val="00081E02"/>
    <w:rsid w:val="000921D0"/>
    <w:rsid w:val="000A47D4"/>
    <w:rsid w:val="000B5B3D"/>
    <w:rsid w:val="000E4E7B"/>
    <w:rsid w:val="000F4C22"/>
    <w:rsid w:val="000F53C5"/>
    <w:rsid w:val="0012252B"/>
    <w:rsid w:val="001477A8"/>
    <w:rsid w:val="00153741"/>
    <w:rsid w:val="0015475C"/>
    <w:rsid w:val="00161B5A"/>
    <w:rsid w:val="00165F84"/>
    <w:rsid w:val="00170B85"/>
    <w:rsid w:val="001924C4"/>
    <w:rsid w:val="001B4373"/>
    <w:rsid w:val="001D44C4"/>
    <w:rsid w:val="001E031F"/>
    <w:rsid w:val="001E591F"/>
    <w:rsid w:val="00205398"/>
    <w:rsid w:val="0021176E"/>
    <w:rsid w:val="00223811"/>
    <w:rsid w:val="00224956"/>
    <w:rsid w:val="00227692"/>
    <w:rsid w:val="00233EAC"/>
    <w:rsid w:val="00234BDD"/>
    <w:rsid w:val="00244CDA"/>
    <w:rsid w:val="00246118"/>
    <w:rsid w:val="00254B12"/>
    <w:rsid w:val="0025692A"/>
    <w:rsid w:val="002577A1"/>
    <w:rsid w:val="00267F82"/>
    <w:rsid w:val="002C052B"/>
    <w:rsid w:val="002C40CD"/>
    <w:rsid w:val="002C5B4E"/>
    <w:rsid w:val="002E2D54"/>
    <w:rsid w:val="002F4960"/>
    <w:rsid w:val="0030247C"/>
    <w:rsid w:val="0030407E"/>
    <w:rsid w:val="0030762D"/>
    <w:rsid w:val="00314D0B"/>
    <w:rsid w:val="00327935"/>
    <w:rsid w:val="00332798"/>
    <w:rsid w:val="003660CF"/>
    <w:rsid w:val="0037150B"/>
    <w:rsid w:val="00372CDF"/>
    <w:rsid w:val="003860C6"/>
    <w:rsid w:val="00393AC3"/>
    <w:rsid w:val="003A3EFC"/>
    <w:rsid w:val="003B0AFF"/>
    <w:rsid w:val="003D7E6B"/>
    <w:rsid w:val="003E00EC"/>
    <w:rsid w:val="003E022A"/>
    <w:rsid w:val="003F5660"/>
    <w:rsid w:val="003F5F67"/>
    <w:rsid w:val="0040066B"/>
    <w:rsid w:val="00424C94"/>
    <w:rsid w:val="00432CAA"/>
    <w:rsid w:val="0043551A"/>
    <w:rsid w:val="00445910"/>
    <w:rsid w:val="00447A8B"/>
    <w:rsid w:val="00466A41"/>
    <w:rsid w:val="00472AF8"/>
    <w:rsid w:val="00477D53"/>
    <w:rsid w:val="0048059B"/>
    <w:rsid w:val="004860F2"/>
    <w:rsid w:val="004A005B"/>
    <w:rsid w:val="004B07C3"/>
    <w:rsid w:val="004B17CF"/>
    <w:rsid w:val="004B6416"/>
    <w:rsid w:val="004D4558"/>
    <w:rsid w:val="004E5D15"/>
    <w:rsid w:val="004F1118"/>
    <w:rsid w:val="00500499"/>
    <w:rsid w:val="00516366"/>
    <w:rsid w:val="00516377"/>
    <w:rsid w:val="00517E0A"/>
    <w:rsid w:val="005240CE"/>
    <w:rsid w:val="00530678"/>
    <w:rsid w:val="00540487"/>
    <w:rsid w:val="00542A24"/>
    <w:rsid w:val="00551B44"/>
    <w:rsid w:val="00554EE2"/>
    <w:rsid w:val="00562C76"/>
    <w:rsid w:val="00567302"/>
    <w:rsid w:val="00573AF9"/>
    <w:rsid w:val="005908A0"/>
    <w:rsid w:val="005A01F1"/>
    <w:rsid w:val="005A060E"/>
    <w:rsid w:val="005A54BE"/>
    <w:rsid w:val="005D11BC"/>
    <w:rsid w:val="005E6784"/>
    <w:rsid w:val="005F2A73"/>
    <w:rsid w:val="005F5B07"/>
    <w:rsid w:val="00611CBC"/>
    <w:rsid w:val="00620B02"/>
    <w:rsid w:val="006344D8"/>
    <w:rsid w:val="00662248"/>
    <w:rsid w:val="00673D38"/>
    <w:rsid w:val="0069044E"/>
    <w:rsid w:val="006B712B"/>
    <w:rsid w:val="006C048F"/>
    <w:rsid w:val="006D002A"/>
    <w:rsid w:val="006E4B24"/>
    <w:rsid w:val="006E5559"/>
    <w:rsid w:val="00711F80"/>
    <w:rsid w:val="00715F53"/>
    <w:rsid w:val="007412A2"/>
    <w:rsid w:val="0074484A"/>
    <w:rsid w:val="007469A1"/>
    <w:rsid w:val="00753414"/>
    <w:rsid w:val="00765888"/>
    <w:rsid w:val="007819A4"/>
    <w:rsid w:val="00781A37"/>
    <w:rsid w:val="007A064A"/>
    <w:rsid w:val="007B0193"/>
    <w:rsid w:val="007B48E7"/>
    <w:rsid w:val="007C0286"/>
    <w:rsid w:val="007C460D"/>
    <w:rsid w:val="007E486D"/>
    <w:rsid w:val="007E5BD1"/>
    <w:rsid w:val="00807302"/>
    <w:rsid w:val="00807F65"/>
    <w:rsid w:val="008205BE"/>
    <w:rsid w:val="00824C05"/>
    <w:rsid w:val="0083182E"/>
    <w:rsid w:val="008455F0"/>
    <w:rsid w:val="008629C3"/>
    <w:rsid w:val="008676BF"/>
    <w:rsid w:val="00870536"/>
    <w:rsid w:val="008741D7"/>
    <w:rsid w:val="008811B7"/>
    <w:rsid w:val="008836D9"/>
    <w:rsid w:val="0088589C"/>
    <w:rsid w:val="008B0469"/>
    <w:rsid w:val="008B100D"/>
    <w:rsid w:val="008C2029"/>
    <w:rsid w:val="008E6B14"/>
    <w:rsid w:val="0090717A"/>
    <w:rsid w:val="0091313F"/>
    <w:rsid w:val="00921834"/>
    <w:rsid w:val="0092466F"/>
    <w:rsid w:val="00927434"/>
    <w:rsid w:val="009335BE"/>
    <w:rsid w:val="009454A4"/>
    <w:rsid w:val="00961E4C"/>
    <w:rsid w:val="00977293"/>
    <w:rsid w:val="00987347"/>
    <w:rsid w:val="009B2BFE"/>
    <w:rsid w:val="009B5214"/>
    <w:rsid w:val="009B77B0"/>
    <w:rsid w:val="009C3E43"/>
    <w:rsid w:val="009D13A1"/>
    <w:rsid w:val="009D3ABD"/>
    <w:rsid w:val="009F45B0"/>
    <w:rsid w:val="00A0747E"/>
    <w:rsid w:val="00A374B0"/>
    <w:rsid w:val="00AB177B"/>
    <w:rsid w:val="00AB59FF"/>
    <w:rsid w:val="00AC22B7"/>
    <w:rsid w:val="00AE10D3"/>
    <w:rsid w:val="00B10023"/>
    <w:rsid w:val="00B23E37"/>
    <w:rsid w:val="00B24BE2"/>
    <w:rsid w:val="00B30D69"/>
    <w:rsid w:val="00B34F9D"/>
    <w:rsid w:val="00B4620E"/>
    <w:rsid w:val="00B51540"/>
    <w:rsid w:val="00B53690"/>
    <w:rsid w:val="00B9676E"/>
    <w:rsid w:val="00BA0D17"/>
    <w:rsid w:val="00BA0FE9"/>
    <w:rsid w:val="00BB0C1C"/>
    <w:rsid w:val="00BB170C"/>
    <w:rsid w:val="00BD17B9"/>
    <w:rsid w:val="00BD259A"/>
    <w:rsid w:val="00BD67E2"/>
    <w:rsid w:val="00BE55C4"/>
    <w:rsid w:val="00BE61E5"/>
    <w:rsid w:val="00BE6C60"/>
    <w:rsid w:val="00C144F5"/>
    <w:rsid w:val="00C32D90"/>
    <w:rsid w:val="00C85887"/>
    <w:rsid w:val="00C97DCA"/>
    <w:rsid w:val="00CB4333"/>
    <w:rsid w:val="00CD7C2C"/>
    <w:rsid w:val="00CF7FAB"/>
    <w:rsid w:val="00D525AD"/>
    <w:rsid w:val="00D64C22"/>
    <w:rsid w:val="00D80861"/>
    <w:rsid w:val="00D813E5"/>
    <w:rsid w:val="00DA2D5D"/>
    <w:rsid w:val="00DE0F9E"/>
    <w:rsid w:val="00DE7EBB"/>
    <w:rsid w:val="00E0068D"/>
    <w:rsid w:val="00E23031"/>
    <w:rsid w:val="00E25086"/>
    <w:rsid w:val="00E34920"/>
    <w:rsid w:val="00E525E6"/>
    <w:rsid w:val="00E84539"/>
    <w:rsid w:val="00E92664"/>
    <w:rsid w:val="00EA37AC"/>
    <w:rsid w:val="00EB02B1"/>
    <w:rsid w:val="00EB1BD8"/>
    <w:rsid w:val="00EB65C0"/>
    <w:rsid w:val="00EE20C7"/>
    <w:rsid w:val="00EE3676"/>
    <w:rsid w:val="00EF4125"/>
    <w:rsid w:val="00EF7073"/>
    <w:rsid w:val="00F03B8F"/>
    <w:rsid w:val="00F11C21"/>
    <w:rsid w:val="00F12A92"/>
    <w:rsid w:val="00F20C1A"/>
    <w:rsid w:val="00F21298"/>
    <w:rsid w:val="00F2313C"/>
    <w:rsid w:val="00F45438"/>
    <w:rsid w:val="00F57B40"/>
    <w:rsid w:val="00F63FB6"/>
    <w:rsid w:val="00F93483"/>
    <w:rsid w:val="00F95B79"/>
    <w:rsid w:val="00FA0DDB"/>
    <w:rsid w:val="00FA66AA"/>
    <w:rsid w:val="00FB0D70"/>
    <w:rsid w:val="00FE3910"/>
    <w:rsid w:val="00FE3C0C"/>
    <w:rsid w:val="00FF0442"/>
    <w:rsid w:val="00FF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colormru v:ext="edit" colors="#f99d31"/>
      <o:colormenu v:ext="edit" strokecolor="#f99d31"/>
    </o:shapedefaults>
    <o:shapelayout v:ext="edit">
      <o:idmap v:ext="edit" data="1"/>
    </o:shapelayout>
  </w:shapeDefaults>
  <w:decimalSymbol w:val="."/>
  <w:listSeparator w:val=","/>
  <w14:docId w14:val="7289EFA9"/>
  <w15:docId w15:val="{423DA610-AE47-471B-9C67-C12EA3F9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161B5A"/>
    <w:pPr>
      <w:spacing w:after="240"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161B5A"/>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7CF"/>
    <w:rPr>
      <w:color w:val="0000FF" w:themeColor="hyperlink"/>
      <w:u w:val="single"/>
    </w:rPr>
  </w:style>
  <w:style w:type="paragraph" w:customStyle="1" w:styleId="Default">
    <w:name w:val="Default"/>
    <w:rsid w:val="004B17CF"/>
    <w:pPr>
      <w:autoSpaceDE w:val="0"/>
      <w:autoSpaceDN w:val="0"/>
      <w:adjustRightInd w:val="0"/>
      <w:spacing w:after="0" w:line="240" w:lineRule="auto"/>
    </w:pPr>
    <w:rPr>
      <w:rFonts w:ascii="Arial" w:eastAsiaTheme="minorHAnsi" w:hAnsi="Arial" w:cs="Arial"/>
      <w:color w:val="000000"/>
      <w:sz w:val="24"/>
      <w:szCs w:val="24"/>
      <w:lang w:bidi="ar-SA"/>
    </w:rPr>
  </w:style>
  <w:style w:type="character" w:styleId="FollowedHyperlink">
    <w:name w:val="FollowedHyperlink"/>
    <w:basedOn w:val="DefaultParagraphFont"/>
    <w:uiPriority w:val="99"/>
    <w:semiHidden/>
    <w:unhideWhenUsed/>
    <w:rsid w:val="004B17CF"/>
    <w:rPr>
      <w:color w:val="800080" w:themeColor="followedHyperlink"/>
      <w:u w:val="single"/>
    </w:rPr>
  </w:style>
  <w:style w:type="character" w:styleId="CommentReference">
    <w:name w:val="annotation reference"/>
    <w:basedOn w:val="DefaultParagraphFont"/>
    <w:uiPriority w:val="99"/>
    <w:semiHidden/>
    <w:unhideWhenUsed/>
    <w:rsid w:val="00F2313C"/>
    <w:rPr>
      <w:sz w:val="16"/>
      <w:szCs w:val="16"/>
    </w:rPr>
  </w:style>
  <w:style w:type="paragraph" w:styleId="CommentText">
    <w:name w:val="annotation text"/>
    <w:basedOn w:val="Normal"/>
    <w:link w:val="CommentTextChar"/>
    <w:uiPriority w:val="99"/>
    <w:semiHidden/>
    <w:unhideWhenUsed/>
    <w:rsid w:val="00F2313C"/>
    <w:rPr>
      <w:sz w:val="20"/>
      <w:szCs w:val="20"/>
    </w:rPr>
  </w:style>
  <w:style w:type="character" w:customStyle="1" w:styleId="CommentTextChar">
    <w:name w:val="Comment Text Char"/>
    <w:basedOn w:val="DefaultParagraphFont"/>
    <w:link w:val="CommentText"/>
    <w:uiPriority w:val="99"/>
    <w:semiHidden/>
    <w:rsid w:val="00F231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313C"/>
    <w:rPr>
      <w:b/>
      <w:bCs/>
    </w:rPr>
  </w:style>
  <w:style w:type="character" w:customStyle="1" w:styleId="CommentSubjectChar">
    <w:name w:val="Comment Subject Char"/>
    <w:basedOn w:val="CommentTextChar"/>
    <w:link w:val="CommentSubject"/>
    <w:uiPriority w:val="99"/>
    <w:semiHidden/>
    <w:rsid w:val="00F2313C"/>
    <w:rPr>
      <w:rFonts w:ascii="Arial" w:hAnsi="Arial"/>
      <w:b/>
      <w:bCs/>
      <w:sz w:val="20"/>
      <w:szCs w:val="20"/>
    </w:rPr>
  </w:style>
  <w:style w:type="character" w:styleId="UnresolvedMention">
    <w:name w:val="Unresolved Mention"/>
    <w:basedOn w:val="DefaultParagraphFont"/>
    <w:uiPriority w:val="99"/>
    <w:semiHidden/>
    <w:unhideWhenUsed/>
    <w:rsid w:val="0036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21355321">
      <w:bodyDiv w:val="1"/>
      <w:marLeft w:val="0"/>
      <w:marRight w:val="0"/>
      <w:marTop w:val="0"/>
      <w:marBottom w:val="0"/>
      <w:divBdr>
        <w:top w:val="none" w:sz="0" w:space="0" w:color="auto"/>
        <w:left w:val="none" w:sz="0" w:space="0" w:color="auto"/>
        <w:bottom w:val="none" w:sz="0" w:space="0" w:color="auto"/>
        <w:right w:val="none" w:sz="0" w:space="0" w:color="auto"/>
      </w:divBdr>
    </w:div>
    <w:div w:id="928081177">
      <w:bodyDiv w:val="1"/>
      <w:marLeft w:val="0"/>
      <w:marRight w:val="0"/>
      <w:marTop w:val="0"/>
      <w:marBottom w:val="0"/>
      <w:divBdr>
        <w:top w:val="none" w:sz="0" w:space="0" w:color="auto"/>
        <w:left w:val="none" w:sz="0" w:space="0" w:color="auto"/>
        <w:bottom w:val="none" w:sz="0" w:space="0" w:color="auto"/>
        <w:right w:val="none" w:sz="0" w:space="0" w:color="auto"/>
      </w:divBdr>
    </w:div>
    <w:div w:id="1268924198">
      <w:bodyDiv w:val="1"/>
      <w:marLeft w:val="0"/>
      <w:marRight w:val="0"/>
      <w:marTop w:val="0"/>
      <w:marBottom w:val="0"/>
      <w:divBdr>
        <w:top w:val="none" w:sz="0" w:space="0" w:color="auto"/>
        <w:left w:val="none" w:sz="0" w:space="0" w:color="auto"/>
        <w:bottom w:val="none" w:sz="0" w:space="0" w:color="auto"/>
        <w:right w:val="none" w:sz="0" w:space="0" w:color="auto"/>
      </w:divBdr>
      <w:divsChild>
        <w:div w:id="1782914599">
          <w:marLeft w:val="0"/>
          <w:marRight w:val="0"/>
          <w:marTop w:val="0"/>
          <w:marBottom w:val="0"/>
          <w:divBdr>
            <w:top w:val="none" w:sz="0" w:space="0" w:color="auto"/>
            <w:left w:val="none" w:sz="0" w:space="0" w:color="auto"/>
            <w:bottom w:val="none" w:sz="0" w:space="0" w:color="auto"/>
            <w:right w:val="none" w:sz="0" w:space="0" w:color="auto"/>
          </w:divBdr>
          <w:divsChild>
            <w:div w:id="116616512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509981444">
      <w:bodyDiv w:val="1"/>
      <w:marLeft w:val="0"/>
      <w:marRight w:val="0"/>
      <w:marTop w:val="0"/>
      <w:marBottom w:val="0"/>
      <w:divBdr>
        <w:top w:val="none" w:sz="0" w:space="0" w:color="auto"/>
        <w:left w:val="none" w:sz="0" w:space="0" w:color="auto"/>
        <w:bottom w:val="none" w:sz="0" w:space="0" w:color="auto"/>
        <w:right w:val="none" w:sz="0" w:space="0" w:color="auto"/>
      </w:divBdr>
    </w:div>
    <w:div w:id="21052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s.wa.gov/contracting/Softheon-Exhibit%20B.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an.doyle@equifax.com" TargetMode="External"/><Relationship Id="rId17" Type="http://schemas.openxmlformats.org/officeDocument/2006/relationships/hyperlink" Target="mailto:Lynne.ferrell@lexisnexisrisk.com" TargetMode="External"/><Relationship Id="rId2" Type="http://schemas.openxmlformats.org/officeDocument/2006/relationships/customXml" Target="../customXml/item2.xml"/><Relationship Id="rId16" Type="http://schemas.openxmlformats.org/officeDocument/2006/relationships/hyperlink" Target="mailto:Gaurang.Dave@lnss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s.wa.gov/contracting/Equifax-Exhibit%20B.Amendment1.pdf" TargetMode="External"/><Relationship Id="rId5" Type="http://schemas.openxmlformats.org/officeDocument/2006/relationships/numbering" Target="numbering.xml"/><Relationship Id="rId15" Type="http://schemas.openxmlformats.org/officeDocument/2006/relationships/hyperlink" Target="https://apps.des.wa.gov/contracting/LexisNexis-Exhibit%20B.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miller@softheo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C7EC4-1A78-4D51-9ABE-95C5523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415E1D22-BE09-4897-A215-080B7FEF07F6}">
  <ds:schemaRefs>
    <ds:schemaRef ds:uri="http://schemas.openxmlformats.org/officeDocument/2006/bibliography"/>
  </ds:schemaRefs>
</ds:datastoreItem>
</file>

<file path=customXml/itemProps4.xml><?xml version="1.0" encoding="utf-8"?>
<ds:datastoreItem xmlns:ds="http://schemas.openxmlformats.org/officeDocument/2006/customXml" ds:itemID="{7FA48D3B-E491-4A8E-906D-A93CC2C73B28}">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lastModifiedBy>Haney, Jolene (DES)</cp:lastModifiedBy>
  <cp:revision>2</cp:revision>
  <cp:lastPrinted>2019-06-03T15:40:00Z</cp:lastPrinted>
  <dcterms:created xsi:type="dcterms:W3CDTF">2023-10-26T16:50:00Z</dcterms:created>
  <dcterms:modified xsi:type="dcterms:W3CDTF">2023-10-26T16:50:00Z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