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6F565DB2" w:rsidR="00E027B4" w:rsidRDefault="002C3992" w:rsidP="00E027B4">
      <w:pPr>
        <w:pStyle w:val="Heading1"/>
        <w:pBdr>
          <w:between w:val="single" w:sz="4" w:space="1" w:color="auto"/>
        </w:pBdr>
        <w:spacing w:after="0"/>
      </w:pPr>
      <w:r>
        <w:t>01219</w:t>
      </w:r>
      <w:r w:rsidR="00E027B4">
        <w:t xml:space="preserve"> – </w:t>
      </w:r>
      <w:r>
        <w:t xml:space="preserve">Elevator Inspections, Maintenance, and Repairs 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contract?</w:t>
      </w:r>
    </w:p>
    <w:p w14:paraId="32B20678" w14:textId="72AEF80A" w:rsidR="00EA6DC7" w:rsidRDefault="00EA6DC7" w:rsidP="005E547E">
      <w:pPr>
        <w:pStyle w:val="ListParagraph"/>
        <w:ind w:left="360"/>
        <w:jc w:val="both"/>
        <w:rPr>
          <w:rFonts w:cs="Arial"/>
        </w:rPr>
      </w:pPr>
    </w:p>
    <w:p w14:paraId="3D6E9EA7" w14:textId="76196190" w:rsidR="00EA6DC7" w:rsidRDefault="003046E4" w:rsidP="005E547E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Multiple awards in</w:t>
      </w:r>
      <w:r w:rsidR="00EA6DC7">
        <w:rPr>
          <w:rFonts w:cs="Arial"/>
        </w:rPr>
        <w:t xml:space="preserve"> category </w:t>
      </w:r>
      <w:r>
        <w:rPr>
          <w:rFonts w:cs="Arial"/>
        </w:rPr>
        <w:t>or</w:t>
      </w:r>
      <w:r w:rsidR="00EA6DC7">
        <w:rPr>
          <w:rFonts w:cs="Arial"/>
        </w:rPr>
        <w:t xml:space="preserve"> regio</w:t>
      </w:r>
      <w:r>
        <w:rPr>
          <w:rFonts w:cs="Arial"/>
        </w:rPr>
        <w:t>n:</w:t>
      </w:r>
    </w:p>
    <w:p w14:paraId="5475C483" w14:textId="03F59715" w:rsidR="003046E4" w:rsidRDefault="0000155B" w:rsidP="005E547E">
      <w:pPr>
        <w:pStyle w:val="ListParagraph"/>
        <w:ind w:left="360"/>
        <w:jc w:val="both"/>
        <w:rPr>
          <w:rFonts w:cs="Arial"/>
        </w:rPr>
      </w:pPr>
      <w:r w:rsidRPr="0000155B">
        <w:rPr>
          <w:rFonts w:cs="Arial"/>
        </w:rPr>
        <w:t xml:space="preserve">This contract has multiple awarded contractors to provide </w:t>
      </w:r>
      <w:r w:rsidR="002C3992">
        <w:rPr>
          <w:rFonts w:cs="Arial"/>
        </w:rPr>
        <w:t>elevator Inspections, Maintenance, and Repairs</w:t>
      </w:r>
      <w:r>
        <w:rPr>
          <w:rFonts w:cs="Arial"/>
        </w:rPr>
        <w:t xml:space="preserve"> in each </w:t>
      </w:r>
      <w:r w:rsidR="002C3992">
        <w:rPr>
          <w:rFonts w:cs="Arial"/>
        </w:rPr>
        <w:t xml:space="preserve">county, </w:t>
      </w:r>
      <w:proofErr w:type="gramStart"/>
      <w:r w:rsidR="002C3992">
        <w:rPr>
          <w:rFonts w:cs="Arial"/>
        </w:rPr>
        <w:t>with the exception of</w:t>
      </w:r>
      <w:proofErr w:type="gramEnd"/>
      <w:r w:rsidR="002C3992">
        <w:rPr>
          <w:rFonts w:cs="Arial"/>
        </w:rPr>
        <w:t xml:space="preserve"> Schindler Elevators (dba Eltec Systems) who was awarded all counties</w:t>
      </w:r>
      <w:r w:rsidRPr="0000155B">
        <w:rPr>
          <w:rFonts w:cs="Arial"/>
        </w:rPr>
        <w:t xml:space="preserve">. Purchasers can select any of the awarded contractors </w:t>
      </w:r>
      <w:r>
        <w:rPr>
          <w:rFonts w:cs="Arial"/>
        </w:rPr>
        <w:t>for the relevant</w:t>
      </w:r>
      <w:r w:rsidR="002C3992">
        <w:rPr>
          <w:rFonts w:cs="Arial"/>
        </w:rPr>
        <w:t xml:space="preserve"> county</w:t>
      </w:r>
      <w:r>
        <w:rPr>
          <w:rFonts w:cs="Arial"/>
        </w:rPr>
        <w:t xml:space="preserve"> </w:t>
      </w:r>
      <w:r w:rsidRPr="0000155B">
        <w:rPr>
          <w:rFonts w:cs="Arial"/>
        </w:rPr>
        <w:t xml:space="preserve">from this contract to provide the </w:t>
      </w:r>
      <w:r w:rsidR="002C3992">
        <w:rPr>
          <w:rFonts w:cs="Arial"/>
        </w:rPr>
        <w:t>elevator inspections, maintenance, and repairs</w:t>
      </w:r>
      <w:r w:rsidRPr="0000155B">
        <w:rPr>
          <w:rFonts w:cs="Arial"/>
        </w:rPr>
        <w:t xml:space="preserve">. </w:t>
      </w:r>
      <w:r>
        <w:rPr>
          <w:rFonts w:cs="Arial"/>
        </w:rPr>
        <w:t xml:space="preserve">Purchasers may not use a Contractor to obtain </w:t>
      </w:r>
      <w:r w:rsidR="002C3992">
        <w:rPr>
          <w:rFonts w:cs="Arial"/>
        </w:rPr>
        <w:t>elevator inspections, maintenance and repairs</w:t>
      </w:r>
      <w:r>
        <w:rPr>
          <w:rFonts w:cs="Arial"/>
        </w:rPr>
        <w:t xml:space="preserve"> from a </w:t>
      </w:r>
      <w:r w:rsidR="002C3992">
        <w:rPr>
          <w:rFonts w:cs="Arial"/>
        </w:rPr>
        <w:t>county</w:t>
      </w:r>
      <w:r>
        <w:rPr>
          <w:rFonts w:cs="Arial"/>
        </w:rPr>
        <w:t xml:space="preserve"> that was not awarded to that Contractor. </w:t>
      </w:r>
      <w:r w:rsidRPr="0000155B">
        <w:rPr>
          <w:rFonts w:cs="Arial"/>
        </w:rPr>
        <w:t xml:space="preserve">All Contractors went through the competitive </w:t>
      </w:r>
      <w:r w:rsidR="002C3992" w:rsidRPr="0000155B">
        <w:rPr>
          <w:rFonts w:cs="Arial"/>
        </w:rPr>
        <w:t>solicitation</w:t>
      </w:r>
      <w:r w:rsidRPr="0000155B">
        <w:rPr>
          <w:rFonts w:cs="Arial"/>
        </w:rPr>
        <w:t xml:space="preserve"> process and were selected to be awarded on this contract as the highest scoring bidders.</w:t>
      </w:r>
    </w:p>
    <w:p w14:paraId="61C2AA20" w14:textId="0405710F" w:rsidR="002C3992" w:rsidRDefault="002C3992" w:rsidP="005E547E">
      <w:pPr>
        <w:pStyle w:val="ListParagraph"/>
        <w:ind w:left="360"/>
        <w:jc w:val="both"/>
        <w:rPr>
          <w:rFonts w:cs="Arial"/>
        </w:rPr>
      </w:pPr>
    </w:p>
    <w:p w14:paraId="5FCF0159" w14:textId="193AC5B2" w:rsidR="002C3992" w:rsidRPr="00D2413E" w:rsidRDefault="002C3992" w:rsidP="005E547E">
      <w:pPr>
        <w:pStyle w:val="ListParagraph"/>
        <w:ind w:left="360"/>
        <w:jc w:val="both"/>
        <w:rPr>
          <w:rFonts w:asciiTheme="majorHAnsi" w:hAnsiTheme="majorHAnsi" w:cstheme="majorHAnsi"/>
        </w:rPr>
      </w:pPr>
      <w:r w:rsidRPr="00D2413E">
        <w:rPr>
          <w:rFonts w:asciiTheme="majorHAnsi" w:hAnsiTheme="majorHAnsi" w:cstheme="majorHAnsi"/>
        </w:rPr>
        <w:t>Schindler Elevator (dba – Eltec Systems</w:t>
      </w:r>
      <w:r w:rsidR="00D2413E" w:rsidRPr="00D2413E">
        <w:rPr>
          <w:rFonts w:asciiTheme="majorHAnsi" w:hAnsiTheme="majorHAnsi" w:cstheme="majorHAnsi"/>
        </w:rPr>
        <w:t>):</w:t>
      </w:r>
      <w:r w:rsidRPr="00D2413E">
        <w:rPr>
          <w:rFonts w:asciiTheme="majorHAnsi" w:hAnsiTheme="majorHAnsi" w:cstheme="majorHAnsi"/>
        </w:rPr>
        <w:t xml:space="preserve"> awarded all counties</w:t>
      </w:r>
    </w:p>
    <w:p w14:paraId="134D2E15" w14:textId="59FEFE1C" w:rsidR="002C3992" w:rsidRPr="00D2413E" w:rsidRDefault="002C3992" w:rsidP="005E547E">
      <w:pPr>
        <w:pStyle w:val="ListParagraph"/>
        <w:ind w:left="360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 w:rsidRPr="00D2413E">
        <w:rPr>
          <w:rFonts w:asciiTheme="majorHAnsi" w:hAnsiTheme="majorHAnsi" w:cstheme="majorHAnsi"/>
        </w:rPr>
        <w:t xml:space="preserve">Otis Elevator Company: awarded </w:t>
      </w:r>
      <w:r w:rsidRPr="00D2413E">
        <w:rPr>
          <w:rFonts w:asciiTheme="majorHAnsi" w:hAnsiTheme="majorHAnsi" w:cstheme="majorHAnsi"/>
          <w:color w:val="212529"/>
          <w:shd w:val="clear" w:color="auto" w:fill="FFFFFF"/>
        </w:rPr>
        <w:t>King, Pierce, Snohomish, Yakima, Clark, Kitsap, Spokane counties</w:t>
      </w:r>
    </w:p>
    <w:p w14:paraId="266767E4" w14:textId="5A8192AD" w:rsidR="002C3992" w:rsidRPr="00D2413E" w:rsidRDefault="002C3992" w:rsidP="005E547E">
      <w:pPr>
        <w:pStyle w:val="ListParagraph"/>
        <w:ind w:left="360"/>
        <w:jc w:val="both"/>
        <w:rPr>
          <w:rFonts w:asciiTheme="majorHAnsi" w:hAnsiTheme="majorHAnsi" w:cstheme="majorHAnsi"/>
        </w:rPr>
      </w:pPr>
      <w:r w:rsidRPr="00D2413E">
        <w:rPr>
          <w:rFonts w:asciiTheme="majorHAnsi" w:hAnsiTheme="majorHAnsi" w:cstheme="majorHAnsi"/>
          <w:color w:val="212529"/>
          <w:shd w:val="clear" w:color="auto" w:fill="FFFFFF"/>
        </w:rPr>
        <w:t>Elevators (formally Thyssenkrupp Elevator Corporation): awarded King, Pierce, Thurston, Snohomish, Yakima, Clark, Kitsap, Spokane counties</w:t>
      </w:r>
    </w:p>
    <w:p w14:paraId="74280ACC" w14:textId="77777777" w:rsidR="003046E4" w:rsidRDefault="003046E4" w:rsidP="005E547E">
      <w:pPr>
        <w:pStyle w:val="ListParagraph"/>
        <w:ind w:left="360"/>
        <w:jc w:val="both"/>
        <w:rPr>
          <w:rFonts w:cs="Arial"/>
        </w:rPr>
      </w:pP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2" w:name="FAQ_3"/>
      <w:bookmarkStart w:id="3" w:name="FAQ_4"/>
      <w:bookmarkEnd w:id="2"/>
      <w:bookmarkEnd w:id="3"/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4" w:name="FAQ_5"/>
      <w:bookmarkEnd w:id="4"/>
      <w:r w:rsidRPr="00496A56">
        <w:rPr>
          <w:rFonts w:cs="Arial"/>
        </w:rPr>
        <w:t>Who can (or cannot) use this contract?  Oregon, Tribes, Higher Ed, etc?</w:t>
      </w:r>
    </w:p>
    <w:p w14:paraId="1979E7FB" w14:textId="77777777" w:rsidR="00D2413E" w:rsidRDefault="00D2413E" w:rsidP="009D1E9A">
      <w:pPr>
        <w:ind w:firstLine="360"/>
        <w:rPr>
          <w:rFonts w:cs="Arial"/>
        </w:rPr>
      </w:pPr>
    </w:p>
    <w:p w14:paraId="126A254F" w14:textId="2A3DA1EE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proofErr w:type="gramStart"/>
      <w:r w:rsidRPr="0054058F">
        <w:rPr>
          <w:rFonts w:cs="Arial"/>
        </w:rPr>
        <w:t>Federally-recognized</w:t>
      </w:r>
      <w:proofErr w:type="gramEnd"/>
      <w:r w:rsidRPr="0054058F">
        <w:rPr>
          <w:rFonts w:cs="Arial"/>
        </w:rPr>
        <w:t xml:space="preserve">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6"/>
      <w:bookmarkEnd w:id="5"/>
      <w:r w:rsidRPr="00496A56">
        <w:rPr>
          <w:rFonts w:cs="Arial"/>
        </w:rPr>
        <w:t>What is the pricing model?</w:t>
      </w:r>
    </w:p>
    <w:p w14:paraId="58C2CE00" w14:textId="77777777" w:rsidR="00D2413E" w:rsidRDefault="00D2413E" w:rsidP="008D61A9">
      <w:pPr>
        <w:pStyle w:val="ListParagraph"/>
        <w:ind w:left="360"/>
        <w:jc w:val="both"/>
        <w:rPr>
          <w:rFonts w:cs="Arial"/>
        </w:rPr>
      </w:pPr>
    </w:p>
    <w:p w14:paraId="0DA5AFDB" w14:textId="1F6AA4F6" w:rsidR="008D61A9" w:rsidRPr="00496A56" w:rsidRDefault="002C3992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lastRenderedPageBreak/>
        <w:t xml:space="preserve">Pricing is based on a percent </w:t>
      </w:r>
      <w:r w:rsidR="00D2413E">
        <w:rPr>
          <w:rFonts w:cs="Arial"/>
        </w:rPr>
        <w:t>markup</w:t>
      </w:r>
      <w:r>
        <w:rPr>
          <w:rFonts w:cs="Arial"/>
        </w:rPr>
        <w:t xml:space="preserve">. This price is calculated based on the most recent </w:t>
      </w:r>
      <w:hyperlink r:id="rId11" w:history="1">
        <w:r w:rsidRPr="00D2413E">
          <w:rPr>
            <w:rStyle w:val="Hyperlink"/>
            <w:rFonts w:cs="Arial"/>
          </w:rPr>
          <w:t xml:space="preserve">Labor and </w:t>
        </w:r>
        <w:r w:rsidR="00D2413E" w:rsidRPr="00D2413E">
          <w:rPr>
            <w:rStyle w:val="Hyperlink"/>
            <w:rFonts w:cs="Arial"/>
          </w:rPr>
          <w:t>I</w:t>
        </w:r>
        <w:r w:rsidRPr="00D2413E">
          <w:rPr>
            <w:rStyle w:val="Hyperlink"/>
            <w:rFonts w:cs="Arial"/>
          </w:rPr>
          <w:t>ndustries</w:t>
        </w:r>
      </w:hyperlink>
      <w:r>
        <w:rPr>
          <w:rFonts w:cs="Arial"/>
        </w:rPr>
        <w:t xml:space="preserve"> published prevailing wage rate for </w:t>
      </w:r>
      <w:r w:rsidR="00D2413E">
        <w:rPr>
          <w:rFonts w:cs="Arial"/>
        </w:rPr>
        <w:t xml:space="preserve">classification to all laborers workers or mechanics. The corresponding percent markup is posted on the </w:t>
      </w:r>
      <w:hyperlink r:id="rId12" w:history="1">
        <w:r w:rsidR="00D2413E" w:rsidRPr="00D2413E">
          <w:rPr>
            <w:rStyle w:val="Hyperlink"/>
            <w:rFonts w:cs="Arial"/>
          </w:rPr>
          <w:t>Price Worksheet</w:t>
        </w:r>
      </w:hyperlink>
      <w:r w:rsidR="00D2413E">
        <w:rPr>
          <w:rFonts w:cs="Arial"/>
        </w:rPr>
        <w:t xml:space="preserve"> (pricing).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0F47C80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6" w:name="FAQ_7"/>
      <w:bookmarkEnd w:id="6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(</w:t>
      </w:r>
      <w:proofErr w:type="gramStart"/>
      <w:r w:rsidRPr="00496A56">
        <w:rPr>
          <w:rFonts w:cs="Arial"/>
        </w:rPr>
        <w:t>e.g.</w:t>
      </w:r>
      <w:proofErr w:type="gramEnd"/>
      <w:r w:rsidRPr="00496A56">
        <w:rPr>
          <w:rFonts w:cs="Arial"/>
        </w:rPr>
        <w:t xml:space="preserve"> quote timeliness, delivery, invoicing)</w:t>
      </w:r>
    </w:p>
    <w:p w14:paraId="6F8AEFD0" w14:textId="77777777" w:rsidR="002C3992" w:rsidRDefault="002C3992" w:rsidP="008D61A9">
      <w:pPr>
        <w:ind w:left="360"/>
        <w:jc w:val="both"/>
        <w:rPr>
          <w:rFonts w:cs="Arial"/>
        </w:rPr>
      </w:pPr>
    </w:p>
    <w:p w14:paraId="4DB0041E" w14:textId="6A844654" w:rsidR="008D61A9" w:rsidRPr="00D2413E" w:rsidRDefault="002C3992" w:rsidP="008D61A9">
      <w:pPr>
        <w:ind w:left="360"/>
        <w:jc w:val="both"/>
        <w:rPr>
          <w:rFonts w:asciiTheme="majorHAnsi" w:hAnsiTheme="majorHAnsi" w:cstheme="majorHAnsi"/>
        </w:rPr>
      </w:pPr>
      <w:r w:rsidRPr="00D2413E">
        <w:rPr>
          <w:rFonts w:asciiTheme="majorHAnsi" w:hAnsiTheme="majorHAnsi" w:cstheme="majorHAnsi"/>
        </w:rPr>
        <w:t xml:space="preserve">This Contract is for elevator inspections, preventative </w:t>
      </w:r>
      <w:proofErr w:type="gramStart"/>
      <w:r w:rsidRPr="00D2413E">
        <w:rPr>
          <w:rFonts w:asciiTheme="majorHAnsi" w:hAnsiTheme="majorHAnsi" w:cstheme="majorHAnsi"/>
        </w:rPr>
        <w:t>maintenance</w:t>
      </w:r>
      <w:proofErr w:type="gramEnd"/>
      <w:r w:rsidRPr="00D2413E">
        <w:rPr>
          <w:rFonts w:asciiTheme="majorHAnsi" w:hAnsiTheme="majorHAnsi" w:cstheme="majorHAnsi"/>
        </w:rPr>
        <w:t xml:space="preserve"> and minor repairs. </w:t>
      </w:r>
    </w:p>
    <w:p w14:paraId="749ABFD9" w14:textId="37E4DF73" w:rsidR="008D61A9" w:rsidRPr="00D2413E" w:rsidRDefault="008D61A9" w:rsidP="008D61A9">
      <w:pPr>
        <w:ind w:left="360"/>
        <w:jc w:val="both"/>
        <w:rPr>
          <w:rFonts w:asciiTheme="majorHAnsi" w:hAnsiTheme="majorHAnsi" w:cstheme="majorHAnsi"/>
        </w:rPr>
      </w:pPr>
    </w:p>
    <w:p w14:paraId="625D0821" w14:textId="401EE810" w:rsidR="002C3992" w:rsidRPr="00D2413E" w:rsidRDefault="002C3992" w:rsidP="008D61A9">
      <w:pPr>
        <w:ind w:left="360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 w:rsidRPr="00D2413E">
        <w:rPr>
          <w:rStyle w:val="Strong"/>
          <w:rFonts w:asciiTheme="majorHAnsi" w:hAnsiTheme="majorHAnsi" w:cstheme="majorHAnsi"/>
          <w:color w:val="212529"/>
          <w:u w:val="single"/>
          <w:shd w:val="clear" w:color="auto" w:fill="FFFFFF"/>
        </w:rPr>
        <w:t>Restrictions:</w:t>
      </w:r>
      <w:r w:rsidRPr="00D2413E">
        <w:rPr>
          <w:rFonts w:asciiTheme="majorHAnsi" w:hAnsiTheme="majorHAnsi" w:cstheme="majorHAnsi"/>
          <w:color w:val="212529"/>
          <w:shd w:val="clear" w:color="auto" w:fill="FFFFFF"/>
        </w:rPr>
        <w:t> This contract is </w:t>
      </w:r>
      <w:r w:rsidRPr="00D2413E">
        <w:rPr>
          <w:rStyle w:val="Strong"/>
          <w:rFonts w:asciiTheme="majorHAnsi" w:hAnsiTheme="majorHAnsi" w:cstheme="majorHAnsi"/>
          <w:color w:val="212529"/>
          <w:shd w:val="clear" w:color="auto" w:fill="FFFFFF"/>
        </w:rPr>
        <w:t>only</w:t>
      </w:r>
      <w:r w:rsidRPr="00D2413E">
        <w:rPr>
          <w:rFonts w:asciiTheme="majorHAnsi" w:hAnsiTheme="majorHAnsi" w:cstheme="majorHAnsi"/>
          <w:color w:val="212529"/>
          <w:shd w:val="clear" w:color="auto" w:fill="FFFFFF"/>
        </w:rPr>
        <w:t> for routine preventative maintenance and repairs to restore an existing elevator system to an already Public Works approved state. This contract is </w:t>
      </w:r>
      <w:r w:rsidRPr="00D2413E">
        <w:rPr>
          <w:rStyle w:val="Strong"/>
          <w:rFonts w:asciiTheme="majorHAnsi" w:hAnsiTheme="majorHAnsi" w:cstheme="majorHAnsi"/>
          <w:color w:val="FF0000"/>
          <w:shd w:val="clear" w:color="auto" w:fill="FFFFFF"/>
        </w:rPr>
        <w:t>not</w:t>
      </w:r>
      <w:r w:rsidRPr="00D2413E">
        <w:rPr>
          <w:rFonts w:asciiTheme="majorHAnsi" w:hAnsiTheme="majorHAnsi" w:cstheme="majorHAnsi"/>
          <w:color w:val="212529"/>
          <w:shd w:val="clear" w:color="auto" w:fill="FFFFFF"/>
        </w:rPr>
        <w:t> for upgrades, overhauls, improvements to existing systems, or new system installs. For that work, please consult your agency's Public Works division as such procurements are typically under a different </w:t>
      </w:r>
      <w:hyperlink r:id="rId13" w:history="1">
        <w:r w:rsidRPr="00D2413E">
          <w:rPr>
            <w:rStyle w:val="Hyperlink"/>
            <w:rFonts w:asciiTheme="majorHAnsi" w:hAnsiTheme="majorHAnsi" w:cstheme="majorHAnsi"/>
            <w:color w:val="0000FE"/>
            <w:shd w:val="clear" w:color="auto" w:fill="FFFFFF"/>
          </w:rPr>
          <w:t>RCW (39.04)</w:t>
        </w:r>
      </w:hyperlink>
      <w:r w:rsidRPr="00D2413E">
        <w:rPr>
          <w:rFonts w:asciiTheme="majorHAnsi" w:hAnsiTheme="majorHAnsi" w:cstheme="majorHAnsi"/>
          <w:color w:val="212529"/>
          <w:shd w:val="clear" w:color="auto" w:fill="FFFFFF"/>
        </w:rPr>
        <w:t> and procurement department.</w:t>
      </w:r>
    </w:p>
    <w:p w14:paraId="7CB97E0F" w14:textId="7325F3E4" w:rsidR="002C3992" w:rsidRPr="00D2413E" w:rsidRDefault="002C3992" w:rsidP="008D61A9">
      <w:pPr>
        <w:ind w:left="360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</w:p>
    <w:p w14:paraId="120A6825" w14:textId="6F826D67" w:rsidR="002C3992" w:rsidRPr="00D2413E" w:rsidRDefault="002C3992" w:rsidP="008D61A9">
      <w:pPr>
        <w:ind w:left="360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 w:rsidRPr="00D2413E">
        <w:rPr>
          <w:rFonts w:asciiTheme="majorHAnsi" w:hAnsiTheme="majorHAnsi" w:cstheme="majorHAnsi"/>
          <w:color w:val="212529"/>
          <w:shd w:val="clear" w:color="auto" w:fill="FFFFFF"/>
        </w:rPr>
        <w:t>Exhibit A of the Contract lists all the expectations of a selected Contractor for providing any of the authorized services.</w:t>
      </w:r>
    </w:p>
    <w:p w14:paraId="64EF5C26" w14:textId="77777777" w:rsidR="002C3992" w:rsidRPr="00496A56" w:rsidRDefault="002C3992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8"/>
      <w:bookmarkEnd w:id="7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4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8" w:name="FAQ_9"/>
      <w:bookmarkEnd w:id="8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9" w:name="_Hlk110518879"/>
      <w:r>
        <w:rPr>
          <w:rFonts w:cs="Arial"/>
        </w:rPr>
        <w:t xml:space="preserve">Please refer to the DES </w:t>
      </w:r>
      <w:hyperlink r:id="rId15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9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0"/>
      <w:bookmarkEnd w:id="10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6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7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8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19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lastRenderedPageBreak/>
        <w:t xml:space="preserve">Our website also has information on </w:t>
      </w:r>
      <w:hyperlink r:id="rId20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21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1"/>
      <w:bookmarkEnd w:id="11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2"/>
      <w:bookmarkEnd w:id="12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3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3"/>
      <w:r w:rsidRPr="00A375E7">
        <w:rPr>
          <w:rFonts w:cs="Arial"/>
        </w:rPr>
        <w:t xml:space="preserve"> which has the following general </w:t>
      </w:r>
      <w:hyperlink r:id="rId22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3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3"/>
      <w:bookmarkEnd w:id="14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4"/>
      <w:bookmarkEnd w:id="15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5"/>
      <w:bookmarkEnd w:id="16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4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5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6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E25D" w14:textId="77777777" w:rsidR="00D9383D" w:rsidRDefault="00D9383D" w:rsidP="0030407E">
      <w:r>
        <w:separator/>
      </w:r>
    </w:p>
  </w:endnote>
  <w:endnote w:type="continuationSeparator" w:id="0">
    <w:p w14:paraId="3ADB0DFA" w14:textId="77777777" w:rsidR="00D9383D" w:rsidRDefault="00D9383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575D" w14:textId="77777777" w:rsidR="003E5CD0" w:rsidRDefault="003E5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092079FF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15D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A5213" id="AutoShape 2" o:spid="_x0000_s1026" type="#_x0000_t32" style="position:absolute;margin-left:-28.2pt;margin-top:-2.35pt;width:540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 Contract No. </w:t>
    </w:r>
    <w:r w:rsidR="002C3992">
      <w:rPr>
        <w:sz w:val="20"/>
      </w:rPr>
      <w:t>01219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C97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2A85" w14:textId="77777777" w:rsidR="00D9383D" w:rsidRDefault="00D9383D" w:rsidP="0030407E">
      <w:r>
        <w:separator/>
      </w:r>
    </w:p>
  </w:footnote>
  <w:footnote w:type="continuationSeparator" w:id="0">
    <w:p w14:paraId="76095118" w14:textId="77777777" w:rsidR="00D9383D" w:rsidRDefault="00D9383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83EF" w14:textId="77777777" w:rsidR="003E5CD0" w:rsidRDefault="003E5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769D5D31" w:rsidR="002D44CF" w:rsidRDefault="003E5CD0" w:rsidP="003E5CD0">
    <w:pPr>
      <w:pStyle w:val="Header"/>
    </w:pPr>
    <w:r>
      <w:t>Elevator Inspections, Maintenance, and Repairs</w:t>
    </w:r>
  </w:p>
  <w:p w14:paraId="0E0D170A" w14:textId="77777777" w:rsidR="003E5CD0" w:rsidRPr="003E5CD0" w:rsidRDefault="003E5CD0" w:rsidP="003E5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630771">
    <w:abstractNumId w:val="20"/>
  </w:num>
  <w:num w:numId="2" w16cid:durableId="776559863">
    <w:abstractNumId w:val="30"/>
  </w:num>
  <w:num w:numId="3" w16cid:durableId="1980258331">
    <w:abstractNumId w:val="39"/>
  </w:num>
  <w:num w:numId="4" w16cid:durableId="1526946103">
    <w:abstractNumId w:val="9"/>
  </w:num>
  <w:num w:numId="5" w16cid:durableId="1771700995">
    <w:abstractNumId w:val="2"/>
  </w:num>
  <w:num w:numId="6" w16cid:durableId="1680543809">
    <w:abstractNumId w:val="21"/>
  </w:num>
  <w:num w:numId="7" w16cid:durableId="50277819">
    <w:abstractNumId w:val="38"/>
  </w:num>
  <w:num w:numId="8" w16cid:durableId="1648850831">
    <w:abstractNumId w:val="16"/>
  </w:num>
  <w:num w:numId="9" w16cid:durableId="1501583150">
    <w:abstractNumId w:val="23"/>
  </w:num>
  <w:num w:numId="10" w16cid:durableId="332684146">
    <w:abstractNumId w:val="28"/>
  </w:num>
  <w:num w:numId="11" w16cid:durableId="1942178541">
    <w:abstractNumId w:val="33"/>
  </w:num>
  <w:num w:numId="12" w16cid:durableId="1106270453">
    <w:abstractNumId w:val="45"/>
  </w:num>
  <w:num w:numId="13" w16cid:durableId="1444880806">
    <w:abstractNumId w:val="26"/>
  </w:num>
  <w:num w:numId="14" w16cid:durableId="1232079476">
    <w:abstractNumId w:val="24"/>
  </w:num>
  <w:num w:numId="15" w16cid:durableId="1589999596">
    <w:abstractNumId w:val="7"/>
  </w:num>
  <w:num w:numId="16" w16cid:durableId="960497350">
    <w:abstractNumId w:val="6"/>
  </w:num>
  <w:num w:numId="17" w16cid:durableId="196815923">
    <w:abstractNumId w:val="3"/>
  </w:num>
  <w:num w:numId="18" w16cid:durableId="18892912">
    <w:abstractNumId w:val="22"/>
  </w:num>
  <w:num w:numId="19" w16cid:durableId="215896548">
    <w:abstractNumId w:val="11"/>
  </w:num>
  <w:num w:numId="20" w16cid:durableId="804466193">
    <w:abstractNumId w:val="8"/>
  </w:num>
  <w:num w:numId="21" w16cid:durableId="32703091">
    <w:abstractNumId w:val="32"/>
  </w:num>
  <w:num w:numId="22" w16cid:durableId="1170412384">
    <w:abstractNumId w:val="19"/>
  </w:num>
  <w:num w:numId="23" w16cid:durableId="1446844672">
    <w:abstractNumId w:val="0"/>
  </w:num>
  <w:num w:numId="24" w16cid:durableId="84108464">
    <w:abstractNumId w:val="29"/>
  </w:num>
  <w:num w:numId="25" w16cid:durableId="1064447928">
    <w:abstractNumId w:val="34"/>
  </w:num>
  <w:num w:numId="26" w16cid:durableId="1659725246">
    <w:abstractNumId w:val="5"/>
  </w:num>
  <w:num w:numId="27" w16cid:durableId="1907568213">
    <w:abstractNumId w:val="27"/>
  </w:num>
  <w:num w:numId="28" w16cid:durableId="2080246094">
    <w:abstractNumId w:val="36"/>
  </w:num>
  <w:num w:numId="29" w16cid:durableId="5095612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22965532">
    <w:abstractNumId w:val="31"/>
  </w:num>
  <w:num w:numId="31" w16cid:durableId="1762486835">
    <w:abstractNumId w:val="25"/>
  </w:num>
  <w:num w:numId="32" w16cid:durableId="11318273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40705617">
    <w:abstractNumId w:val="10"/>
  </w:num>
  <w:num w:numId="34" w16cid:durableId="1775056874">
    <w:abstractNumId w:val="1"/>
  </w:num>
  <w:num w:numId="35" w16cid:durableId="1977761077">
    <w:abstractNumId w:val="46"/>
  </w:num>
  <w:num w:numId="36" w16cid:durableId="1402097612">
    <w:abstractNumId w:val="14"/>
  </w:num>
  <w:num w:numId="37" w16cid:durableId="587229660">
    <w:abstractNumId w:val="4"/>
  </w:num>
  <w:num w:numId="38" w16cid:durableId="1758477655">
    <w:abstractNumId w:val="43"/>
  </w:num>
  <w:num w:numId="39" w16cid:durableId="1679690905">
    <w:abstractNumId w:val="44"/>
  </w:num>
  <w:num w:numId="40" w16cid:durableId="1463304425">
    <w:abstractNumId w:val="15"/>
  </w:num>
  <w:num w:numId="41" w16cid:durableId="1294485353">
    <w:abstractNumId w:val="12"/>
  </w:num>
  <w:num w:numId="42" w16cid:durableId="40441507">
    <w:abstractNumId w:val="18"/>
  </w:num>
  <w:num w:numId="43" w16cid:durableId="171918584">
    <w:abstractNumId w:val="41"/>
  </w:num>
  <w:num w:numId="44" w16cid:durableId="2087264401">
    <w:abstractNumId w:val="35"/>
  </w:num>
  <w:num w:numId="45" w16cid:durableId="1351301753">
    <w:abstractNumId w:val="42"/>
  </w:num>
  <w:num w:numId="46" w16cid:durableId="1508518884">
    <w:abstractNumId w:val="40"/>
  </w:num>
  <w:num w:numId="47" w16cid:durableId="1760372473">
    <w:abstractNumId w:val="13"/>
  </w:num>
  <w:num w:numId="48" w16cid:durableId="16250432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3992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3E5CD0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5333D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413E"/>
    <w:rsid w:val="00D2689F"/>
    <w:rsid w:val="00D2709A"/>
    <w:rsid w:val="00D4113E"/>
    <w:rsid w:val="00D64C22"/>
    <w:rsid w:val="00D7479D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99d31"/>
    </o:shapedefaults>
    <o:shapelayout v:ext="edit">
      <o:idmap v:ext="edit" data="1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leg.wa.gov/rcw/default.aspx?cite=39.04" TargetMode="External"/><Relationship Id="rId18" Type="http://schemas.openxmlformats.org/officeDocument/2006/relationships/hyperlink" Target="https://des.wa.gov/services/contracting-purchasing/doing-business-state/webs-vendor-faq" TargetMode="External"/><Relationship Id="rId26" Type="http://schemas.openxmlformats.org/officeDocument/2006/relationships/hyperlink" Target="https://des.wa.gov/services/contracting-purchasing/policies-training/resources/environmentally-preferred-purchas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es.wa.gov/services/contracting-purchasing/doing-business-state/bid-opportunities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pps.des.wa.gov/contracting/01219p.xlsx" TargetMode="External"/><Relationship Id="rId17" Type="http://schemas.openxmlformats.org/officeDocument/2006/relationships/hyperlink" Target="https://des.wa.gov/services/contracting-purchasing/doing-business-state/webs-registration-search-tips" TargetMode="External"/><Relationship Id="rId25" Type="http://schemas.openxmlformats.org/officeDocument/2006/relationships/hyperlink" Target="http://access.wa.gov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r-webs-vendor.des.wa.gov/" TargetMode="External"/><Relationship Id="rId20" Type="http://schemas.openxmlformats.org/officeDocument/2006/relationships/hyperlink" Target="https://des.wa.gov/services/contracting-purchasing/doing-business-state/webs-vendor-faq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cure.lni.wa.gov/wagelookup/" TargetMode="External"/><Relationship Id="rId24" Type="http://schemas.openxmlformats.org/officeDocument/2006/relationships/hyperlink" Target="https://www.des.wa.gov/services/contracting-purchasing/purchasing/master-contracts-usage-agreement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des.wa.gov/services/contracting-purchasing/policies-training/resources/environmentally-preferred-purchasing" TargetMode="External"/><Relationship Id="rId23" Type="http://schemas.openxmlformats.org/officeDocument/2006/relationships/hyperlink" Target="http://des.wa.gov/SiteCollectionDocuments/About/Procurement_reform/training/508/QtrlySalesRpting/story.html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WEBSCustomerService@des.wa.gov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des.wa.gov/DESContracts/Home/PlannedProcurement" TargetMode="External"/><Relationship Id="rId22" Type="http://schemas.openxmlformats.org/officeDocument/2006/relationships/hyperlink" Target="https://apps.des.wa.gov/CSR/Vendor_Qtrly_Sales_Rpt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fdb9e8f5-e773-48b6-ac01-e4d5d934d6b8"/>
    <ds:schemaRef ds:uri="b6afe888-f51a-4c3d-82c6-e39c96fc34b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Bacon, Jaime (DES)</cp:lastModifiedBy>
  <cp:revision>3</cp:revision>
  <cp:lastPrinted>2018-02-01T23:33:00Z</cp:lastPrinted>
  <dcterms:created xsi:type="dcterms:W3CDTF">2023-04-25T14:53:00Z</dcterms:created>
  <dcterms:modified xsi:type="dcterms:W3CDTF">2023-04-26T20:39:00Z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