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E7" w:rsidRPr="00D545E7" w:rsidRDefault="00D545E7" w:rsidP="00D545E7">
      <w:pPr>
        <w:overflowPunct w:val="0"/>
        <w:autoSpaceDE w:val="0"/>
        <w:autoSpaceDN w:val="0"/>
        <w:adjustRightInd w:val="0"/>
        <w:spacing w:after="0" w:line="240" w:lineRule="auto"/>
        <w:jc w:val="center"/>
        <w:textAlignment w:val="baseline"/>
        <w:rPr>
          <w:rFonts w:ascii="Calibri" w:eastAsia="Times New Roman" w:hAnsi="Calibri" w:cs="Times New Roman"/>
          <w:b/>
          <w:smallCaps/>
          <w:sz w:val="24"/>
        </w:rPr>
      </w:pPr>
      <w:r w:rsidRPr="00D545E7">
        <w:rPr>
          <w:rFonts w:ascii="Calibri" w:eastAsia="Times New Roman" w:hAnsi="Calibri" w:cs="Times New Roman"/>
          <w:b/>
          <w:smallCaps/>
          <w:sz w:val="24"/>
        </w:rPr>
        <w:t>Exhibit B –</w:t>
      </w:r>
      <w:r w:rsidR="00E54A82">
        <w:rPr>
          <w:rFonts w:ascii="Calibri" w:eastAsia="Times New Roman" w:hAnsi="Calibri" w:cs="Times New Roman"/>
          <w:b/>
          <w:smallCaps/>
          <w:sz w:val="24"/>
        </w:rPr>
        <w:t xml:space="preserve"> Portable Roadway Signs &amp; Stands </w:t>
      </w:r>
      <w:r w:rsidR="00163BD6">
        <w:rPr>
          <w:rFonts w:ascii="Calibri" w:eastAsia="Times New Roman" w:hAnsi="Calibri" w:cs="Times New Roman"/>
          <w:b/>
          <w:smallCaps/>
          <w:sz w:val="24"/>
        </w:rPr>
        <w:t>Specifications and Customer Service Expectations</w:t>
      </w:r>
    </w:p>
    <w:p w:rsidR="00D545E7" w:rsidRPr="00D545E7" w:rsidRDefault="00D545E7" w:rsidP="00D545E7">
      <w:pPr>
        <w:overflowPunct w:val="0"/>
        <w:autoSpaceDE w:val="0"/>
        <w:autoSpaceDN w:val="0"/>
        <w:adjustRightInd w:val="0"/>
        <w:spacing w:after="0" w:line="240" w:lineRule="auto"/>
        <w:jc w:val="center"/>
        <w:textAlignment w:val="baseline"/>
        <w:rPr>
          <w:rFonts w:ascii="Calibri" w:eastAsia="Times New Roman" w:hAnsi="Calibri" w:cs="Times New Roman"/>
          <w:b/>
          <w:smallCaps/>
        </w:rPr>
      </w:pPr>
    </w:p>
    <w:p w:rsidR="00630AB9" w:rsidRDefault="00630AB9" w:rsidP="00D545E7">
      <w:pPr>
        <w:overflowPunct w:val="0"/>
        <w:autoSpaceDE w:val="0"/>
        <w:autoSpaceDN w:val="0"/>
        <w:adjustRightInd w:val="0"/>
        <w:spacing w:after="0" w:line="240" w:lineRule="auto"/>
        <w:textAlignment w:val="baseline"/>
        <w:rPr>
          <w:rFonts w:ascii="Calibri" w:eastAsia="Times New Roman" w:hAnsi="Calibri" w:cs="Arial"/>
          <w:b/>
          <w:szCs w:val="20"/>
          <w:lang w:eastAsia="x-none" w:bidi="en-US"/>
        </w:rPr>
      </w:pPr>
    </w:p>
    <w:p w:rsidR="00D545E7" w:rsidRPr="00D545E7" w:rsidRDefault="00D545E7" w:rsidP="00D545E7">
      <w:pPr>
        <w:overflowPunct w:val="0"/>
        <w:autoSpaceDE w:val="0"/>
        <w:autoSpaceDN w:val="0"/>
        <w:adjustRightInd w:val="0"/>
        <w:spacing w:after="0" w:line="240" w:lineRule="auto"/>
        <w:textAlignment w:val="baseline"/>
        <w:rPr>
          <w:rFonts w:ascii="Calibri" w:eastAsia="Times New Roman" w:hAnsi="Calibri" w:cs="Arial"/>
          <w:b/>
          <w:szCs w:val="20"/>
          <w:lang w:eastAsia="x-none" w:bidi="en-US"/>
        </w:rPr>
      </w:pPr>
      <w:r w:rsidRPr="00D545E7">
        <w:rPr>
          <w:rFonts w:ascii="Calibri" w:eastAsia="Times New Roman" w:hAnsi="Calibri" w:cs="Arial"/>
          <w:b/>
          <w:szCs w:val="20"/>
          <w:lang w:eastAsia="x-none" w:bidi="en-US"/>
        </w:rPr>
        <w:t xml:space="preserve">INSTRUCTIONS: </w:t>
      </w:r>
    </w:p>
    <w:p w:rsidR="00D545E7" w:rsidRPr="00D545E7" w:rsidRDefault="00D545E7" w:rsidP="00D545E7">
      <w:pPr>
        <w:overflowPunct w:val="0"/>
        <w:autoSpaceDE w:val="0"/>
        <w:autoSpaceDN w:val="0"/>
        <w:adjustRightInd w:val="0"/>
        <w:spacing w:after="0" w:line="240" w:lineRule="auto"/>
        <w:textAlignment w:val="baseline"/>
        <w:rPr>
          <w:rFonts w:ascii="Calibri" w:eastAsia="Times New Roman" w:hAnsi="Calibri" w:cs="Arial"/>
          <w:szCs w:val="20"/>
          <w:lang w:eastAsia="x-none" w:bidi="en-US"/>
        </w:rPr>
      </w:pPr>
      <w:r w:rsidRPr="00D545E7">
        <w:rPr>
          <w:rFonts w:ascii="Calibri" w:eastAsia="Times New Roman" w:hAnsi="Calibri" w:cs="Arial"/>
          <w:szCs w:val="20"/>
          <w:lang w:eastAsia="x-none" w:bidi="en-US"/>
        </w:rPr>
        <w:t>For each line item</w:t>
      </w:r>
    </w:p>
    <w:p w:rsidR="00D545E7" w:rsidRPr="00D545E7" w:rsidRDefault="00D545E7" w:rsidP="00D545E7">
      <w:pPr>
        <w:numPr>
          <w:ilvl w:val="0"/>
          <w:numId w:val="2"/>
        </w:numPr>
        <w:overflowPunct w:val="0"/>
        <w:autoSpaceDE w:val="0"/>
        <w:autoSpaceDN w:val="0"/>
        <w:adjustRightInd w:val="0"/>
        <w:spacing w:after="0" w:line="240" w:lineRule="auto"/>
        <w:textAlignment w:val="baseline"/>
        <w:rPr>
          <w:rFonts w:ascii="Calibri" w:eastAsia="Times New Roman" w:hAnsi="Calibri" w:cs="Arial"/>
          <w:szCs w:val="20"/>
          <w:lang w:eastAsia="x-none" w:bidi="en-US"/>
        </w:rPr>
      </w:pPr>
      <w:r w:rsidRPr="00D545E7">
        <w:rPr>
          <w:rFonts w:ascii="Calibri" w:eastAsia="Times New Roman" w:hAnsi="Calibri" w:cs="Arial"/>
          <w:szCs w:val="20"/>
          <w:lang w:eastAsia="x-none" w:bidi="en-US"/>
        </w:rPr>
        <w:t>Review each specification</w:t>
      </w:r>
      <w:r w:rsidR="00E54A82">
        <w:rPr>
          <w:rFonts w:ascii="Calibri" w:eastAsia="Times New Roman" w:hAnsi="Calibri" w:cs="Arial"/>
          <w:szCs w:val="20"/>
          <w:lang w:eastAsia="x-none" w:bidi="en-US"/>
        </w:rPr>
        <w:t>/expectation</w:t>
      </w:r>
      <w:r w:rsidRPr="00D545E7">
        <w:rPr>
          <w:rFonts w:ascii="Calibri" w:eastAsia="Times New Roman" w:hAnsi="Calibri" w:cs="Arial"/>
          <w:szCs w:val="20"/>
          <w:lang w:eastAsia="x-none" w:bidi="en-US"/>
        </w:rPr>
        <w:t xml:space="preserve"> carefully.</w:t>
      </w:r>
    </w:p>
    <w:p w:rsidR="00D545E7" w:rsidRDefault="00E54A82" w:rsidP="00D545E7">
      <w:pPr>
        <w:numPr>
          <w:ilvl w:val="0"/>
          <w:numId w:val="2"/>
        </w:numPr>
        <w:overflowPunct w:val="0"/>
        <w:autoSpaceDE w:val="0"/>
        <w:autoSpaceDN w:val="0"/>
        <w:adjustRightInd w:val="0"/>
        <w:spacing w:after="0" w:line="240" w:lineRule="auto"/>
        <w:textAlignment w:val="baseline"/>
        <w:rPr>
          <w:rFonts w:ascii="Calibri" w:eastAsia="Times New Roman" w:hAnsi="Calibri" w:cs="Arial"/>
          <w:szCs w:val="20"/>
          <w:lang w:eastAsia="x-none" w:bidi="en-US"/>
        </w:rPr>
      </w:pPr>
      <w:r>
        <w:rPr>
          <w:rFonts w:ascii="Calibri" w:eastAsia="Times New Roman" w:hAnsi="Calibri" w:cs="Arial"/>
          <w:szCs w:val="20"/>
          <w:lang w:eastAsia="x-none" w:bidi="en-US"/>
        </w:rPr>
        <w:t>S</w:t>
      </w:r>
      <w:r w:rsidR="00163BD6">
        <w:rPr>
          <w:rFonts w:ascii="Calibri" w:eastAsia="Times New Roman" w:hAnsi="Calibri" w:cs="Arial"/>
          <w:szCs w:val="20"/>
          <w:lang w:eastAsia="x-none" w:bidi="en-US"/>
        </w:rPr>
        <w:t>ign the document and return with bid submittal.</w:t>
      </w:r>
      <w:r w:rsidR="00D545E7" w:rsidRPr="00D545E7">
        <w:rPr>
          <w:rFonts w:ascii="Calibri" w:eastAsia="Times New Roman" w:hAnsi="Calibri" w:cs="Arial"/>
          <w:szCs w:val="20"/>
          <w:lang w:eastAsia="x-none" w:bidi="en-US"/>
        </w:rPr>
        <w:t xml:space="preserve"> </w:t>
      </w:r>
    </w:p>
    <w:p w:rsidR="00630AB9" w:rsidRDefault="00630AB9" w:rsidP="00630AB9">
      <w:pPr>
        <w:overflowPunct w:val="0"/>
        <w:autoSpaceDE w:val="0"/>
        <w:autoSpaceDN w:val="0"/>
        <w:adjustRightInd w:val="0"/>
        <w:spacing w:after="0" w:line="240" w:lineRule="auto"/>
        <w:textAlignment w:val="baseline"/>
        <w:rPr>
          <w:rFonts w:ascii="Calibri" w:eastAsia="Times New Roman" w:hAnsi="Calibri" w:cs="Arial"/>
          <w:szCs w:val="20"/>
          <w:lang w:eastAsia="x-none" w:bidi="en-US"/>
        </w:rPr>
      </w:pPr>
    </w:p>
    <w:p w:rsidR="00630AB9" w:rsidRPr="00630AB9" w:rsidRDefault="00630AB9" w:rsidP="00630AB9">
      <w:pPr>
        <w:rPr>
          <w:b/>
          <w:u w:val="single"/>
        </w:rPr>
      </w:pPr>
      <w:r w:rsidRPr="00630AB9">
        <w:rPr>
          <w:b/>
          <w:u w:val="single"/>
        </w:rPr>
        <w:t>Specifications - Roll Up Signs</w:t>
      </w:r>
    </w:p>
    <w:p w:rsidR="00630AB9" w:rsidRPr="00D545E7" w:rsidRDefault="00630AB9" w:rsidP="00630AB9">
      <w:pPr>
        <w:overflowPunct w:val="0"/>
        <w:autoSpaceDE w:val="0"/>
        <w:autoSpaceDN w:val="0"/>
        <w:adjustRightInd w:val="0"/>
        <w:spacing w:after="0" w:line="240" w:lineRule="auto"/>
        <w:textAlignment w:val="baseline"/>
        <w:rPr>
          <w:rFonts w:ascii="Calibri" w:eastAsia="Times New Roman" w:hAnsi="Calibri" w:cs="Arial"/>
          <w:szCs w:val="20"/>
          <w:lang w:eastAsia="x-none" w:bidi="en-US"/>
        </w:rPr>
      </w:pPr>
      <w:r w:rsidRPr="00264CE3">
        <w:rPr>
          <w:szCs w:val="20"/>
        </w:rPr>
        <w:t xml:space="preserve">Roll up warning signs shall conform to the requirements of the latest edition of </w:t>
      </w:r>
      <w:r w:rsidRPr="006C483D">
        <w:rPr>
          <w:szCs w:val="20"/>
        </w:rPr>
        <w:t>the Manual on Uniform Traffic Control Devices (MUTCD)</w:t>
      </w:r>
      <w:r w:rsidR="00163BD6">
        <w:rPr>
          <w:szCs w:val="20"/>
        </w:rPr>
        <w:t>,</w:t>
      </w:r>
      <w:r w:rsidR="00163BD6" w:rsidRPr="00163BD6">
        <w:t xml:space="preserve"> </w:t>
      </w:r>
      <w:hyperlink r:id="rId7" w:history="1">
        <w:r w:rsidR="00163BD6" w:rsidRPr="006720FB">
          <w:rPr>
            <w:rStyle w:val="Hyperlink"/>
          </w:rPr>
          <w:t>http://www.wsdot.wa.gov/Operations/Traffic/mutcd.htm</w:t>
        </w:r>
      </w:hyperlink>
      <w:r w:rsidRPr="006C483D">
        <w:rPr>
          <w:szCs w:val="20"/>
        </w:rPr>
        <w:t>, Part VI and the following:</w:t>
      </w:r>
    </w:p>
    <w:p w:rsidR="00D545E7" w:rsidRPr="00D545E7" w:rsidRDefault="00D545E7" w:rsidP="00D545E7">
      <w:pPr>
        <w:overflowPunct w:val="0"/>
        <w:autoSpaceDE w:val="0"/>
        <w:autoSpaceDN w:val="0"/>
        <w:adjustRightInd w:val="0"/>
        <w:spacing w:after="0" w:line="240" w:lineRule="auto"/>
        <w:ind w:left="720"/>
        <w:textAlignment w:val="baseline"/>
        <w:rPr>
          <w:rFonts w:ascii="Arial" w:eastAsia="Times New Roman" w:hAnsi="Arial" w:cs="Arial"/>
          <w:sz w:val="20"/>
          <w:szCs w:val="20"/>
          <w:lang w:eastAsia="x-none" w:bidi="en-US"/>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163BD6" w:rsidRPr="00D545E7" w:rsidTr="00163BD6">
        <w:trPr>
          <w:trHeight w:val="28"/>
          <w:jc w:val="center"/>
        </w:trPr>
        <w:tc>
          <w:tcPr>
            <w:tcW w:w="9180" w:type="dxa"/>
            <w:tcBorders>
              <w:top w:val="single" w:sz="4" w:space="0" w:color="auto"/>
              <w:bottom w:val="single" w:sz="4" w:space="0" w:color="auto"/>
            </w:tcBorders>
            <w:shd w:val="clear" w:color="auto" w:fill="auto"/>
          </w:tcPr>
          <w:p w:rsidR="00163BD6" w:rsidRPr="009B666E" w:rsidRDefault="00163BD6" w:rsidP="009B666E">
            <w:pPr>
              <w:pStyle w:val="ListParagraph"/>
              <w:numPr>
                <w:ilvl w:val="0"/>
                <w:numId w:val="18"/>
              </w:numPr>
              <w:overflowPunct w:val="0"/>
              <w:autoSpaceDE w:val="0"/>
              <w:autoSpaceDN w:val="0"/>
              <w:adjustRightInd w:val="0"/>
              <w:spacing w:before="60" w:after="60" w:line="240" w:lineRule="auto"/>
              <w:textAlignment w:val="baseline"/>
              <w:rPr>
                <w:rFonts w:ascii="Calibri" w:eastAsia="Times New Roman" w:hAnsi="Calibri" w:cs="Arial"/>
                <w:szCs w:val="20"/>
              </w:rPr>
            </w:pPr>
            <w:r w:rsidRPr="009B666E">
              <w:rPr>
                <w:bCs/>
              </w:rPr>
              <w:t>Reflective sheeting for roll up warning signs shall be orange and fluorescent orange.  Orange sign sheeting shall conform to the requirements of ASTM D4956, type VI. Fluorescent Orange sign sheeting shall be ORALITE</w:t>
            </w:r>
            <w:r w:rsidRPr="00E03A08">
              <w:sym w:font="Symbol" w:char="F0D2"/>
            </w:r>
            <w:r w:rsidRPr="009B666E">
              <w:rPr>
                <w:bCs/>
              </w:rPr>
              <w:t xml:space="preserve"> Super Bright</w:t>
            </w:r>
            <w:r w:rsidRPr="00E03A08">
              <w:sym w:font="Symbol" w:char="F0D4"/>
            </w:r>
            <w:r w:rsidRPr="009B666E">
              <w:rPr>
                <w:bCs/>
              </w:rPr>
              <w:t xml:space="preserve">  or Marathon Fluorescent Orange Roll Up Sign Sheeting.  3M</w:t>
            </w:r>
            <w:r w:rsidRPr="00E03A08">
              <w:sym w:font="Symbol" w:char="F0D4"/>
            </w:r>
            <w:r w:rsidRPr="009B666E">
              <w:rPr>
                <w:bCs/>
              </w:rPr>
              <w:t xml:space="preserve"> Diamond Grade</w:t>
            </w:r>
            <w:r w:rsidRPr="00E03A08">
              <w:sym w:font="Symbol" w:char="F0D4"/>
            </w:r>
            <w:r w:rsidRPr="009B666E">
              <w:rPr>
                <w:bCs/>
              </w:rPr>
              <w:t xml:space="preserve"> Fluorescent Orange Roll Up Sign Sheeting.</w:t>
            </w:r>
            <w:r w:rsidRPr="009B666E">
              <w:rPr>
                <w:rFonts w:ascii="Calibri" w:eastAsia="Times New Roman" w:hAnsi="Calibri" w:cs="Arial"/>
                <w:szCs w:val="20"/>
              </w:rPr>
              <w:t xml:space="preserve">  </w:t>
            </w:r>
          </w:p>
        </w:tc>
      </w:tr>
      <w:tr w:rsidR="00163BD6" w:rsidRPr="00D545E7" w:rsidTr="00163BD6">
        <w:trPr>
          <w:trHeight w:val="28"/>
          <w:jc w:val="center"/>
        </w:trPr>
        <w:tc>
          <w:tcPr>
            <w:tcW w:w="9180" w:type="dxa"/>
            <w:tcBorders>
              <w:top w:val="single" w:sz="4" w:space="0" w:color="auto"/>
              <w:bottom w:val="single" w:sz="4" w:space="0" w:color="auto"/>
            </w:tcBorders>
            <w:shd w:val="clear" w:color="auto" w:fill="auto"/>
          </w:tcPr>
          <w:p w:rsidR="00163BD6" w:rsidRPr="009B666E" w:rsidRDefault="00163BD6" w:rsidP="009B666E">
            <w:pPr>
              <w:pStyle w:val="ListParagraph"/>
              <w:numPr>
                <w:ilvl w:val="0"/>
                <w:numId w:val="18"/>
              </w:numPr>
              <w:overflowPunct w:val="0"/>
              <w:autoSpaceDE w:val="0"/>
              <w:autoSpaceDN w:val="0"/>
              <w:adjustRightInd w:val="0"/>
              <w:spacing w:before="60" w:after="60" w:line="240" w:lineRule="auto"/>
              <w:textAlignment w:val="baseline"/>
              <w:rPr>
                <w:rFonts w:ascii="Calibri" w:eastAsia="Times New Roman" w:hAnsi="Calibri" w:cs="Arial"/>
                <w:szCs w:val="20"/>
              </w:rPr>
            </w:pPr>
            <w:r w:rsidRPr="009B666E">
              <w:rPr>
                <w:bCs/>
              </w:rPr>
              <w:t>Each sign shall include fiberglass cross braces.  The vertical brace shall be permanently attached to the back of sign.  The horizontal brace shall pivot in the center to allow for sign to be rolled for storage.  When assembled the horizontal brace shall be attached to the sign by a mechanism other than sewn pockets and will not allow “blow-out” detachment of sign from cross brace.   Dimension of braces shall be 1 ¼” wide x ¼” thick.  Ends of braces to be sanded and rounded as necessary.</w:t>
            </w:r>
            <w:r w:rsidRPr="009B666E">
              <w:rPr>
                <w:rFonts w:ascii="Calibri" w:eastAsia="Times New Roman" w:hAnsi="Calibri" w:cs="Arial"/>
                <w:szCs w:val="20"/>
              </w:rPr>
              <w:t xml:space="preserve">  </w:t>
            </w:r>
          </w:p>
        </w:tc>
      </w:tr>
      <w:tr w:rsidR="00163BD6" w:rsidRPr="00D545E7" w:rsidTr="00163BD6">
        <w:trPr>
          <w:trHeight w:val="28"/>
          <w:jc w:val="center"/>
        </w:trPr>
        <w:tc>
          <w:tcPr>
            <w:tcW w:w="9180" w:type="dxa"/>
            <w:tcBorders>
              <w:top w:val="single" w:sz="4" w:space="0" w:color="auto"/>
              <w:bottom w:val="single" w:sz="4" w:space="0" w:color="auto"/>
            </w:tcBorders>
            <w:shd w:val="clear" w:color="auto" w:fill="auto"/>
          </w:tcPr>
          <w:p w:rsidR="00163BD6" w:rsidRPr="009B666E" w:rsidRDefault="00163BD6" w:rsidP="009B666E">
            <w:pPr>
              <w:pStyle w:val="ListParagraph"/>
              <w:numPr>
                <w:ilvl w:val="0"/>
                <w:numId w:val="18"/>
              </w:numPr>
              <w:overflowPunct w:val="0"/>
              <w:autoSpaceDE w:val="0"/>
              <w:autoSpaceDN w:val="0"/>
              <w:adjustRightInd w:val="0"/>
              <w:spacing w:before="60" w:after="60" w:line="240" w:lineRule="auto"/>
              <w:textAlignment w:val="baseline"/>
              <w:rPr>
                <w:rFonts w:ascii="Calibri" w:eastAsia="Times New Roman" w:hAnsi="Calibri" w:cs="Arial"/>
                <w:szCs w:val="20"/>
              </w:rPr>
            </w:pPr>
            <w:r w:rsidRPr="00E03A08">
              <w:t>All signs shall come with a minimum of two flags and a flag staffs attached to the vertical cross brace.  Flags shall be 18 inch square and attached so flags can be deployed in place at left and right of sign top upon setup with no additional hardware.  Position of flags when in the setup position to conform to</w:t>
            </w:r>
            <w:r w:rsidRPr="009B666E">
              <w:rPr>
                <w:b/>
              </w:rPr>
              <w:t xml:space="preserve"> </w:t>
            </w:r>
            <w:r w:rsidRPr="00E03A08">
              <w:t>MUTCD requirements.  The flags and staffs shall roll up for storage in the sign without disassembling.</w:t>
            </w:r>
          </w:p>
        </w:tc>
      </w:tr>
      <w:tr w:rsidR="00163BD6" w:rsidRPr="00D545E7" w:rsidTr="00163BD6">
        <w:trPr>
          <w:trHeight w:val="28"/>
          <w:jc w:val="center"/>
        </w:trPr>
        <w:tc>
          <w:tcPr>
            <w:tcW w:w="9180" w:type="dxa"/>
            <w:tcBorders>
              <w:top w:val="single" w:sz="4" w:space="0" w:color="auto"/>
              <w:bottom w:val="single" w:sz="4" w:space="0" w:color="auto"/>
            </w:tcBorders>
            <w:shd w:val="clear" w:color="auto" w:fill="auto"/>
          </w:tcPr>
          <w:p w:rsidR="00163BD6" w:rsidRPr="00DE3A30" w:rsidRDefault="00163BD6" w:rsidP="009B666E">
            <w:pPr>
              <w:pStyle w:val="ListParagraph"/>
              <w:numPr>
                <w:ilvl w:val="0"/>
                <w:numId w:val="18"/>
              </w:numPr>
              <w:overflowPunct w:val="0"/>
              <w:autoSpaceDE w:val="0"/>
              <w:autoSpaceDN w:val="0"/>
              <w:adjustRightInd w:val="0"/>
              <w:spacing w:before="60" w:after="60" w:line="240" w:lineRule="auto"/>
              <w:textAlignment w:val="baseline"/>
              <w:rPr>
                <w:rFonts w:ascii="Calibri" w:eastAsia="Times New Roman" w:hAnsi="Calibri" w:cs="Arial"/>
                <w:szCs w:val="20"/>
              </w:rPr>
            </w:pPr>
            <w:r w:rsidRPr="00DE3A30">
              <w:t>Signs shall be equipped with a Velcro strap sewn to the back of the sign face for storing in rolled up position.</w:t>
            </w:r>
          </w:p>
        </w:tc>
      </w:tr>
    </w:tbl>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163BD6" w:rsidRPr="00D545E7" w:rsidTr="00163BD6">
        <w:trPr>
          <w:trHeight w:val="2240"/>
          <w:jc w:val="center"/>
        </w:trPr>
        <w:tc>
          <w:tcPr>
            <w:tcW w:w="9180" w:type="dxa"/>
            <w:tcBorders>
              <w:top w:val="single" w:sz="4" w:space="0" w:color="auto"/>
              <w:bottom w:val="single" w:sz="4" w:space="0" w:color="auto"/>
            </w:tcBorders>
            <w:shd w:val="clear" w:color="auto" w:fill="auto"/>
          </w:tcPr>
          <w:p w:rsidR="00163BD6" w:rsidRPr="00DE3A30" w:rsidRDefault="00163BD6" w:rsidP="00163BD6">
            <w:pPr>
              <w:pStyle w:val="List"/>
              <w:framePr w:wrap="around"/>
            </w:pPr>
            <w:r w:rsidRPr="00DE3A30">
              <w:t>Signs and stands shall be crashworthy certified meeting the requirements of the National Cooperative Highway Research Program (NCHRP) Report 350, or American Association of State Highway and Transportation Officials (AASHTO) Manual for Assessing Safety Hardware (MASH)</w:t>
            </w:r>
            <w:r>
              <w:t>.</w:t>
            </w:r>
          </w:p>
          <w:p w:rsidR="00163BD6" w:rsidRPr="00DE3A30" w:rsidRDefault="00F11B39" w:rsidP="00163BD6">
            <w:pPr>
              <w:pStyle w:val="List"/>
              <w:framePr w:wrap="around"/>
              <w:numPr>
                <w:ilvl w:val="0"/>
                <w:numId w:val="0"/>
              </w:numPr>
              <w:ind w:left="720"/>
              <w:rPr>
                <w:szCs w:val="22"/>
              </w:rPr>
            </w:pPr>
            <w:hyperlink r:id="rId8" w:history="1">
              <w:r w:rsidR="00163BD6">
                <w:rPr>
                  <w:rStyle w:val="Hyperlink"/>
                </w:rPr>
                <w:t>https://safety.fhwa.dot.gov/roadway_dept/countermeasures/reduce_crash_severity/listing.cfm?code=workzone&amp;filter=MASH</w:t>
              </w:r>
            </w:hyperlink>
          </w:p>
          <w:p w:rsidR="00163BD6" w:rsidRPr="00DE3A30" w:rsidRDefault="00F11B39" w:rsidP="00163BD6">
            <w:pPr>
              <w:pStyle w:val="List"/>
              <w:framePr w:wrap="around"/>
              <w:numPr>
                <w:ilvl w:val="0"/>
                <w:numId w:val="0"/>
              </w:numPr>
              <w:ind w:left="720"/>
            </w:pPr>
            <w:hyperlink r:id="rId9" w:history="1">
              <w:r w:rsidR="00163BD6" w:rsidRPr="00DE3A30">
                <w:rPr>
                  <w:rStyle w:val="Hyperlink"/>
                  <w:szCs w:val="22"/>
                </w:rPr>
                <w:t>https://bookstore.transportation.org/</w:t>
              </w:r>
            </w:hyperlink>
          </w:p>
        </w:tc>
      </w:tr>
      <w:tr w:rsidR="00163BD6" w:rsidRPr="00D545E7" w:rsidTr="00163BD6">
        <w:trPr>
          <w:trHeight w:val="28"/>
          <w:jc w:val="center"/>
        </w:trPr>
        <w:tc>
          <w:tcPr>
            <w:tcW w:w="9180" w:type="dxa"/>
            <w:tcBorders>
              <w:top w:val="single" w:sz="4" w:space="0" w:color="auto"/>
              <w:bottom w:val="single" w:sz="4" w:space="0" w:color="auto"/>
            </w:tcBorders>
            <w:shd w:val="clear" w:color="auto" w:fill="auto"/>
          </w:tcPr>
          <w:p w:rsidR="00163BD6" w:rsidRPr="00E03A08" w:rsidRDefault="00163BD6" w:rsidP="00163BD6">
            <w:pPr>
              <w:pStyle w:val="List"/>
              <w:framePr w:wrap="around"/>
            </w:pPr>
            <w:r w:rsidRPr="00E03A08">
              <w:t xml:space="preserve">Signs must be of same manufacture as the stands noted in this IFB.  This is part of NCHRP Report 350. </w:t>
            </w:r>
          </w:p>
        </w:tc>
      </w:tr>
      <w:tr w:rsidR="00163BD6" w:rsidRPr="00D545E7" w:rsidTr="00163BD6">
        <w:trPr>
          <w:trHeight w:val="28"/>
          <w:jc w:val="center"/>
        </w:trPr>
        <w:tc>
          <w:tcPr>
            <w:tcW w:w="9180" w:type="dxa"/>
            <w:tcBorders>
              <w:top w:val="single" w:sz="4" w:space="0" w:color="auto"/>
              <w:bottom w:val="single" w:sz="4" w:space="0" w:color="auto"/>
            </w:tcBorders>
            <w:shd w:val="clear" w:color="auto" w:fill="auto"/>
          </w:tcPr>
          <w:p w:rsidR="00163BD6" w:rsidRPr="00E03A08" w:rsidRDefault="00E54A82" w:rsidP="00163BD6">
            <w:pPr>
              <w:pStyle w:val="List"/>
              <w:framePr w:wrap="around"/>
            </w:pPr>
            <w:r>
              <w:t>Contractor</w:t>
            </w:r>
            <w:r w:rsidRPr="00E03A08">
              <w:t xml:space="preserve"> </w:t>
            </w:r>
            <w:r w:rsidR="00163BD6" w:rsidRPr="000F4943">
              <w:rPr>
                <w:highlight w:val="yellow"/>
              </w:rPr>
              <w:t>shall</w:t>
            </w:r>
            <w:r w:rsidR="000F4943" w:rsidRPr="000F4943">
              <w:rPr>
                <w:highlight w:val="yellow"/>
              </w:rPr>
              <w:t xml:space="preserve"> agree to</w:t>
            </w:r>
            <w:r w:rsidR="00163BD6" w:rsidRPr="000F4943">
              <w:rPr>
                <w:highlight w:val="yellow"/>
              </w:rPr>
              <w:t xml:space="preserve"> provide a library of sign faces</w:t>
            </w:r>
            <w:r w:rsidR="00163BD6" w:rsidRPr="00E03A08">
              <w:t xml:space="preserve"> consistent with W</w:t>
            </w:r>
            <w:r>
              <w:t>ashington State Department of Transportation (W</w:t>
            </w:r>
            <w:r w:rsidR="00163BD6" w:rsidRPr="00E03A08">
              <w:t>SDOT</w:t>
            </w:r>
            <w:r>
              <w:t>)</w:t>
            </w:r>
            <w:r w:rsidR="00163BD6" w:rsidRPr="00E03A08">
              <w:t xml:space="preserve"> Sign Fabrication Manual (M55-05) found at</w:t>
            </w:r>
            <w:r w:rsidR="00163BD6">
              <w:rPr>
                <w:color w:val="1F497D"/>
              </w:rPr>
              <w:t xml:space="preserve"> </w:t>
            </w:r>
            <w:hyperlink r:id="rId10" w:history="1">
              <w:r w:rsidR="00163BD6">
                <w:rPr>
                  <w:rStyle w:val="Hyperlink"/>
                </w:rPr>
                <w:t>http://www.wsdot.wa.gov/Publications/Manuals/M55-05.htm</w:t>
              </w:r>
            </w:hyperlink>
            <w:r w:rsidR="00163BD6" w:rsidRPr="00E03A08">
              <w:t xml:space="preserve">  and the MUTCD that represents those commonly used in industry.  As WSDOT pays for development of additional sign faces, these shall be added to the library for use by all WSDOT locations at no additional cost.  Library shall be updated and distributed on request by WSDOT locations.</w:t>
            </w:r>
          </w:p>
        </w:tc>
      </w:tr>
      <w:tr w:rsidR="00163BD6" w:rsidRPr="00D545E7" w:rsidTr="00163BD6">
        <w:trPr>
          <w:trHeight w:val="28"/>
          <w:jc w:val="center"/>
        </w:trPr>
        <w:tc>
          <w:tcPr>
            <w:tcW w:w="9180" w:type="dxa"/>
            <w:tcBorders>
              <w:top w:val="single" w:sz="4" w:space="0" w:color="auto"/>
              <w:bottom w:val="single" w:sz="4" w:space="0" w:color="auto"/>
            </w:tcBorders>
            <w:shd w:val="clear" w:color="auto" w:fill="auto"/>
          </w:tcPr>
          <w:p w:rsidR="00163BD6" w:rsidRPr="00E03A08" w:rsidRDefault="00163BD6" w:rsidP="00E54A82">
            <w:pPr>
              <w:pStyle w:val="List"/>
              <w:framePr w:wrap="around"/>
            </w:pPr>
            <w:r w:rsidRPr="00E03A08">
              <w:t xml:space="preserve">All diamond signs for WSDOT use shall be 48” X 48”.  </w:t>
            </w:r>
            <w:r w:rsidR="00E54A82">
              <w:t xml:space="preserve">Other Purchasers </w:t>
            </w:r>
            <w:r w:rsidRPr="00E03A08">
              <w:t>may elect to utilize 36” X 36” signs specified in contract.</w:t>
            </w:r>
          </w:p>
        </w:tc>
      </w:tr>
      <w:tr w:rsidR="00163BD6" w:rsidRPr="00D545E7" w:rsidTr="00163BD6">
        <w:trPr>
          <w:trHeight w:val="28"/>
          <w:jc w:val="center"/>
        </w:trPr>
        <w:tc>
          <w:tcPr>
            <w:tcW w:w="9180" w:type="dxa"/>
            <w:tcBorders>
              <w:top w:val="single" w:sz="4" w:space="0" w:color="auto"/>
              <w:bottom w:val="single" w:sz="4" w:space="0" w:color="auto"/>
            </w:tcBorders>
            <w:shd w:val="clear" w:color="auto" w:fill="auto"/>
          </w:tcPr>
          <w:p w:rsidR="00163BD6" w:rsidRPr="00E03A08" w:rsidRDefault="00163BD6" w:rsidP="00163BD6">
            <w:pPr>
              <w:pStyle w:val="List"/>
              <w:framePr w:wrap="around"/>
            </w:pPr>
            <w:r w:rsidRPr="00E03A08">
              <w:t xml:space="preserve">Shipping: </w:t>
            </w:r>
            <w:r w:rsidR="00E54A82">
              <w:t>S</w:t>
            </w:r>
            <w:r w:rsidRPr="00E03A08">
              <w:t>igns shall be packaged in an appropriate box (maximum of four per box) and clearly labeled with sign legend and purchase order number.</w:t>
            </w:r>
          </w:p>
        </w:tc>
      </w:tr>
    </w:tbl>
    <w:p w:rsidR="00CB2D11" w:rsidRDefault="00CB2D11">
      <w:pPr>
        <w:rPr>
          <w:b/>
          <w:u w:val="single"/>
        </w:rPr>
      </w:pPr>
    </w:p>
    <w:p w:rsidR="00E03A08" w:rsidRPr="009B666E" w:rsidRDefault="00E03A08">
      <w:pPr>
        <w:rPr>
          <w:b/>
          <w:u w:val="single"/>
        </w:rPr>
      </w:pPr>
      <w:r w:rsidRPr="009B666E">
        <w:rPr>
          <w:b/>
          <w:u w:val="single"/>
        </w:rPr>
        <w:t>Specifications - Portable Sign Stands</w:t>
      </w:r>
    </w:p>
    <w:tbl>
      <w:tblPr>
        <w:tblpPr w:leftFromText="180" w:rightFromText="180" w:vertAnchor="text" w:tblpX="80" w:tblpY="1"/>
        <w:tblOverlap w:val="never"/>
        <w:tblW w:w="49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4"/>
      </w:tblGrid>
      <w:tr w:rsidR="00163BD6" w:rsidRPr="00D545E7" w:rsidTr="00163BD6">
        <w:trPr>
          <w:trHeight w:val="26"/>
        </w:trPr>
        <w:tc>
          <w:tcPr>
            <w:tcW w:w="5000" w:type="pct"/>
            <w:tcBorders>
              <w:top w:val="single" w:sz="4" w:space="0" w:color="auto"/>
              <w:bottom w:val="single" w:sz="4" w:space="0" w:color="auto"/>
            </w:tcBorders>
            <w:shd w:val="clear" w:color="auto" w:fill="auto"/>
          </w:tcPr>
          <w:p w:rsidR="00163BD6" w:rsidRPr="009B666E" w:rsidRDefault="00163BD6" w:rsidP="00163BD6">
            <w:pPr>
              <w:pStyle w:val="List"/>
              <w:framePr w:hSpace="0" w:wrap="auto" w:vAnchor="margin" w:xAlign="left" w:yAlign="inline"/>
              <w:numPr>
                <w:ilvl w:val="0"/>
                <w:numId w:val="30"/>
              </w:numPr>
              <w:suppressOverlap w:val="0"/>
            </w:pPr>
            <w:r w:rsidRPr="009B666E">
              <w:t xml:space="preserve">Stands shall conform to minimum Washington State Department of Transportation (WSDOT) and Manual on Uniform Traffic Control Devices (MUTCD) requirements,  </w:t>
            </w:r>
            <w:hyperlink r:id="rId11" w:history="1">
              <w:r w:rsidRPr="006720FB">
                <w:rPr>
                  <w:rStyle w:val="Hyperlink"/>
                </w:rPr>
                <w:t>http://www.wsdot.wa.gov/Operations/Traffic/mutcd.htm</w:t>
              </w:r>
            </w:hyperlink>
            <w:r w:rsidRPr="009B666E">
              <w:t>, (e.g. bottom of sign shall be at a minimum 12” above highest point on road in standard set-up). A field test may be required as determined by WSDOT.  Stands shall also be tested and certified to meet the requirements of NCHRP Report 350, or MASH.</w:t>
            </w:r>
          </w:p>
        </w:tc>
      </w:tr>
      <w:tr w:rsidR="00163BD6" w:rsidRPr="00D545E7" w:rsidTr="00163BD6">
        <w:trPr>
          <w:trHeight w:val="26"/>
        </w:trPr>
        <w:tc>
          <w:tcPr>
            <w:tcW w:w="5000" w:type="pct"/>
            <w:tcBorders>
              <w:top w:val="single" w:sz="4" w:space="0" w:color="auto"/>
              <w:bottom w:val="single" w:sz="4" w:space="0" w:color="auto"/>
            </w:tcBorders>
            <w:shd w:val="clear" w:color="auto" w:fill="auto"/>
          </w:tcPr>
          <w:p w:rsidR="00163BD6" w:rsidRPr="009B666E" w:rsidRDefault="00163BD6" w:rsidP="00163BD6">
            <w:pPr>
              <w:pStyle w:val="List"/>
              <w:framePr w:hSpace="0" w:wrap="auto" w:vAnchor="margin" w:xAlign="left" w:yAlign="inline"/>
              <w:suppressOverlap w:val="0"/>
            </w:pPr>
            <w:r w:rsidRPr="009B666E">
              <w:t xml:space="preserve">Sign stands shall consist of the following major components: a base assembly, legs and a vertical mast.  Legs and mast shall be corrosion resistant 6005-T5 (or equal grade) Aluminum Alloy with wall thickness of .100”.  The base </w:t>
            </w:r>
            <w:r>
              <w:t>must</w:t>
            </w:r>
            <w:r w:rsidRPr="009B666E">
              <w:t xml:space="preserve"> be steel.  All corrosive steel parts shall be zinc plated or powder/epoxy coated.  Portable sign stands shall be assembled using nut and bolt construction so that worn or damaged parts may be replaced using simple tools. </w:t>
            </w:r>
          </w:p>
        </w:tc>
      </w:tr>
      <w:tr w:rsidR="00163BD6" w:rsidRPr="00D545E7" w:rsidTr="00163BD6">
        <w:trPr>
          <w:trHeight w:val="26"/>
        </w:trPr>
        <w:tc>
          <w:tcPr>
            <w:tcW w:w="5000" w:type="pct"/>
            <w:tcBorders>
              <w:top w:val="single" w:sz="4" w:space="0" w:color="auto"/>
              <w:bottom w:val="single" w:sz="4" w:space="0" w:color="auto"/>
            </w:tcBorders>
            <w:shd w:val="clear" w:color="auto" w:fill="auto"/>
          </w:tcPr>
          <w:p w:rsidR="00163BD6" w:rsidRPr="009B666E" w:rsidRDefault="00163BD6" w:rsidP="00163BD6">
            <w:pPr>
              <w:pStyle w:val="List"/>
              <w:framePr w:hSpace="0" w:wrap="auto" w:vAnchor="margin" w:xAlign="left" w:yAlign="inline"/>
              <w:suppressOverlap w:val="0"/>
            </w:pPr>
            <w:r w:rsidRPr="000E1904">
              <w:t>Sign stands shall be permanently assembled and user ready to include all applicable sign mounting brackets required for roll up signs</w:t>
            </w:r>
          </w:p>
        </w:tc>
      </w:tr>
      <w:tr w:rsidR="00163BD6" w:rsidRPr="00D545E7" w:rsidTr="00163BD6">
        <w:trPr>
          <w:trHeight w:val="26"/>
        </w:trPr>
        <w:tc>
          <w:tcPr>
            <w:tcW w:w="5000" w:type="pct"/>
            <w:tcBorders>
              <w:top w:val="single" w:sz="4" w:space="0" w:color="auto"/>
              <w:bottom w:val="single" w:sz="4" w:space="0" w:color="auto"/>
            </w:tcBorders>
            <w:shd w:val="clear" w:color="auto" w:fill="auto"/>
          </w:tcPr>
          <w:p w:rsidR="00163BD6" w:rsidRPr="009B666E" w:rsidRDefault="00163BD6" w:rsidP="00163BD6">
            <w:pPr>
              <w:pStyle w:val="List"/>
              <w:framePr w:hSpace="0" w:wrap="auto" w:vAnchor="margin" w:xAlign="left" w:yAlign="inline"/>
              <w:suppressOverlap w:val="0"/>
            </w:pPr>
            <w:r w:rsidRPr="000E1904">
              <w:t>Base assembly shall consist of wind relieving spring system and a flanged hub.  The spring system shall be designed to accommodate vertical mast deflections caused by wind and vehicle caused turbulence.  The hub shall accommodated attachment of the legs and shall be designed to provide a minimum of three locking positions for each leg: one position for storage and two shall be located to accommodate deployment of the stand on moderately uneven terrain.</w:t>
            </w:r>
          </w:p>
        </w:tc>
      </w:tr>
      <w:tr w:rsidR="00163BD6" w:rsidRPr="00D545E7" w:rsidTr="00163BD6">
        <w:trPr>
          <w:trHeight w:val="26"/>
        </w:trPr>
        <w:tc>
          <w:tcPr>
            <w:tcW w:w="5000" w:type="pct"/>
            <w:tcBorders>
              <w:top w:val="single" w:sz="4" w:space="0" w:color="auto"/>
              <w:bottom w:val="single" w:sz="4" w:space="0" w:color="auto"/>
            </w:tcBorders>
            <w:shd w:val="clear" w:color="auto" w:fill="auto"/>
          </w:tcPr>
          <w:p w:rsidR="00163BD6" w:rsidRPr="009B666E" w:rsidRDefault="00163BD6" w:rsidP="00163BD6">
            <w:pPr>
              <w:pStyle w:val="List"/>
              <w:framePr w:hSpace="0" w:wrap="auto" w:vAnchor="margin" w:xAlign="left" w:yAlign="inline"/>
              <w:suppressOverlap w:val="0"/>
            </w:pPr>
            <w:r w:rsidRPr="000E1904">
              <w:t>Stands shall have four legs attached to the base assembly.  Large stands shall have one piece rigid legs and compact sign stands shall have two piece, telescoping legs.  Each telescoping leg shall positively lock into the retracted and extended positions by means of a spring loaded push button mechanism.  The legs shall have a quick single release mechanism activated with a positive pressure to deploy and lockdown the stand.  Should be similar in concept to a kick release mechanism.  Each leg shall have an anti-skid devise, such as a heavy duty molded rubber foot, securely attached to the end with a rivet.</w:t>
            </w:r>
          </w:p>
        </w:tc>
      </w:tr>
      <w:tr w:rsidR="00163BD6" w:rsidRPr="00D545E7" w:rsidTr="00163BD6">
        <w:trPr>
          <w:trHeight w:val="26"/>
        </w:trPr>
        <w:tc>
          <w:tcPr>
            <w:tcW w:w="5000" w:type="pct"/>
            <w:tcBorders>
              <w:top w:val="single" w:sz="4" w:space="0" w:color="auto"/>
              <w:bottom w:val="single" w:sz="4" w:space="0" w:color="auto"/>
            </w:tcBorders>
            <w:shd w:val="clear" w:color="auto" w:fill="auto"/>
          </w:tcPr>
          <w:p w:rsidR="00163BD6" w:rsidRPr="009B666E" w:rsidRDefault="00163BD6" w:rsidP="00163BD6">
            <w:pPr>
              <w:pStyle w:val="List"/>
              <w:framePr w:hSpace="0" w:wrap="auto" w:vAnchor="margin" w:xAlign="left" w:yAlign="inline"/>
              <w:suppressOverlap w:val="0"/>
            </w:pPr>
            <w:r w:rsidRPr="000E1904">
              <w:t>Vertical mast shall be securely fastened to the top of the base assembly.  The mast for compact stands shall be fabricated as a single piece.  The vertical mast for large stands may be constructed of telescoping sections.  Each telescoping section shall positively lock into the extended positions by means of a spring loaded push button mechanism.</w:t>
            </w:r>
          </w:p>
        </w:tc>
      </w:tr>
      <w:tr w:rsidR="00163BD6" w:rsidRPr="00D545E7" w:rsidTr="00163BD6">
        <w:trPr>
          <w:trHeight w:val="26"/>
        </w:trPr>
        <w:tc>
          <w:tcPr>
            <w:tcW w:w="5000" w:type="pct"/>
            <w:tcBorders>
              <w:top w:val="single" w:sz="4" w:space="0" w:color="auto"/>
              <w:bottom w:val="single" w:sz="4" w:space="0" w:color="auto"/>
            </w:tcBorders>
            <w:shd w:val="clear" w:color="auto" w:fill="auto"/>
          </w:tcPr>
          <w:p w:rsidR="00163BD6" w:rsidRPr="009B666E" w:rsidRDefault="00163BD6" w:rsidP="00163BD6">
            <w:pPr>
              <w:pStyle w:val="List"/>
              <w:framePr w:hSpace="0" w:wrap="auto" w:vAnchor="margin" w:xAlign="left" w:yAlign="inline"/>
              <w:suppressOverlap w:val="0"/>
            </w:pPr>
            <w:r w:rsidRPr="000E1904">
              <w:t>Product will not be required to support metal signs.</w:t>
            </w:r>
            <w:r w:rsidRPr="009B666E">
              <w:t xml:space="preserve"> </w:t>
            </w:r>
          </w:p>
        </w:tc>
      </w:tr>
      <w:tr w:rsidR="00163BD6" w:rsidRPr="00D545E7" w:rsidTr="00163BD6">
        <w:trPr>
          <w:trHeight w:val="26"/>
        </w:trPr>
        <w:tc>
          <w:tcPr>
            <w:tcW w:w="5000" w:type="pct"/>
            <w:tcBorders>
              <w:top w:val="single" w:sz="4" w:space="0" w:color="auto"/>
              <w:bottom w:val="single" w:sz="4" w:space="0" w:color="auto"/>
            </w:tcBorders>
            <w:shd w:val="clear" w:color="auto" w:fill="auto"/>
          </w:tcPr>
          <w:p w:rsidR="00163BD6" w:rsidRPr="009B666E" w:rsidRDefault="00163BD6" w:rsidP="00163BD6">
            <w:pPr>
              <w:pStyle w:val="List"/>
              <w:framePr w:hSpace="0" w:wrap="auto" w:vAnchor="margin" w:xAlign="left" w:yAlign="inline"/>
              <w:suppressOverlap w:val="0"/>
            </w:pPr>
            <w:r w:rsidRPr="000E1904">
              <w:t>Portable sign standards shall be capable of supporting signs in vehicle-caused turbulence at the traffic speed rating indicated herein.  Wind deflecting stands shall remain in place and shall functionally return to vertical after yielding to vehicle caused turbulence</w:t>
            </w:r>
            <w:r>
              <w:t>.</w:t>
            </w:r>
          </w:p>
        </w:tc>
      </w:tr>
      <w:tr w:rsidR="00163BD6" w:rsidRPr="00D545E7" w:rsidTr="00163BD6">
        <w:trPr>
          <w:trHeight w:val="26"/>
        </w:trPr>
        <w:tc>
          <w:tcPr>
            <w:tcW w:w="5000" w:type="pct"/>
            <w:tcBorders>
              <w:top w:val="single" w:sz="4" w:space="0" w:color="auto"/>
              <w:bottom w:val="single" w:sz="4" w:space="0" w:color="auto"/>
            </w:tcBorders>
            <w:shd w:val="clear" w:color="auto" w:fill="auto"/>
          </w:tcPr>
          <w:p w:rsidR="00163BD6" w:rsidRPr="009B666E" w:rsidRDefault="00163BD6" w:rsidP="00163BD6">
            <w:pPr>
              <w:pStyle w:val="List"/>
              <w:framePr w:hSpace="0" w:wrap="auto" w:vAnchor="margin" w:xAlign="left" w:yAlign="inline"/>
              <w:suppressOverlap w:val="0"/>
            </w:pPr>
            <w:r w:rsidRPr="000F4943">
              <w:rPr>
                <w:highlight w:val="yellow"/>
              </w:rPr>
              <w:t>Compact sign stands, wind deflecting</w:t>
            </w:r>
            <w:r w:rsidRPr="009B666E">
              <w:t>.</w:t>
            </w:r>
          </w:p>
          <w:p w:rsidR="00163BD6" w:rsidRPr="009B666E" w:rsidRDefault="00163BD6" w:rsidP="00163BD6">
            <w:pPr>
              <w:spacing w:before="120" w:after="120"/>
              <w:ind w:left="720"/>
              <w:rPr>
                <w:bCs/>
              </w:rPr>
            </w:pPr>
            <w:r w:rsidRPr="009B666E">
              <w:rPr>
                <w:bCs/>
              </w:rPr>
              <w:t xml:space="preserve">-Weight: &lt;20 lbs. </w:t>
            </w:r>
          </w:p>
          <w:p w:rsidR="00163BD6" w:rsidRPr="009B666E" w:rsidRDefault="00163BD6" w:rsidP="00163BD6">
            <w:pPr>
              <w:spacing w:before="120" w:after="120"/>
              <w:ind w:left="720"/>
              <w:rPr>
                <w:bCs/>
              </w:rPr>
            </w:pPr>
            <w:r w:rsidRPr="009B666E">
              <w:rPr>
                <w:bCs/>
              </w:rPr>
              <w:t xml:space="preserve">-Storage Size (folded up): approx.  8” x 8” x 24” h </w:t>
            </w:r>
          </w:p>
          <w:p w:rsidR="00163BD6" w:rsidRPr="009B666E" w:rsidRDefault="00163BD6" w:rsidP="00163BD6">
            <w:pPr>
              <w:spacing w:before="120" w:after="120"/>
              <w:ind w:left="720"/>
              <w:rPr>
                <w:bCs/>
              </w:rPr>
            </w:pPr>
            <w:r w:rsidRPr="009B666E">
              <w:rPr>
                <w:bCs/>
              </w:rPr>
              <w:t>-Set up Foot Print (legs extended):  approx. 44” x 71”</w:t>
            </w:r>
          </w:p>
          <w:p w:rsidR="00163BD6" w:rsidRPr="009B666E" w:rsidRDefault="00163BD6" w:rsidP="00163BD6">
            <w:r w:rsidRPr="009B666E">
              <w:rPr>
                <w:bCs/>
              </w:rPr>
              <w:t xml:space="preserve">              -Traffic Speed Rating:  60+ MPH w/36” sign, 50+ MPH w/   48” sign</w:t>
            </w:r>
          </w:p>
        </w:tc>
      </w:tr>
      <w:tr w:rsidR="00163BD6" w:rsidRPr="00D545E7" w:rsidTr="00163BD6">
        <w:trPr>
          <w:trHeight w:val="26"/>
        </w:trPr>
        <w:tc>
          <w:tcPr>
            <w:tcW w:w="5000" w:type="pct"/>
            <w:tcBorders>
              <w:top w:val="single" w:sz="4" w:space="0" w:color="auto"/>
              <w:bottom w:val="single" w:sz="4" w:space="0" w:color="auto"/>
            </w:tcBorders>
            <w:shd w:val="clear" w:color="auto" w:fill="auto"/>
          </w:tcPr>
          <w:p w:rsidR="00163BD6" w:rsidRPr="000E1904" w:rsidRDefault="00163BD6" w:rsidP="00163BD6">
            <w:pPr>
              <w:pStyle w:val="List"/>
              <w:framePr w:hSpace="0" w:wrap="auto" w:vAnchor="margin" w:xAlign="left" w:yAlign="inline"/>
              <w:suppressOverlap w:val="0"/>
            </w:pPr>
            <w:r w:rsidRPr="000E1904">
              <w:t xml:space="preserve">Large Stand, </w:t>
            </w:r>
            <w:r>
              <w:t>w</w:t>
            </w:r>
            <w:r w:rsidRPr="000E1904">
              <w:t>ind deflecting</w:t>
            </w:r>
            <w:r>
              <w:t>.</w:t>
            </w:r>
          </w:p>
          <w:p w:rsidR="00163BD6" w:rsidRPr="009B666E" w:rsidRDefault="00163BD6" w:rsidP="00163BD6">
            <w:pPr>
              <w:spacing w:before="120" w:after="120"/>
              <w:ind w:left="720"/>
              <w:rPr>
                <w:bCs/>
              </w:rPr>
            </w:pPr>
            <w:r w:rsidRPr="009B666E">
              <w:rPr>
                <w:bCs/>
              </w:rPr>
              <w:t>-Weight (with all brackets attached):  approx. 25 lbs.</w:t>
            </w:r>
          </w:p>
          <w:p w:rsidR="00163BD6" w:rsidRPr="009B666E" w:rsidRDefault="00163BD6" w:rsidP="00163BD6">
            <w:pPr>
              <w:spacing w:before="120" w:after="120"/>
              <w:ind w:left="720"/>
              <w:rPr>
                <w:bCs/>
              </w:rPr>
            </w:pPr>
            <w:r w:rsidRPr="009B666E">
              <w:rPr>
                <w:bCs/>
              </w:rPr>
              <w:t xml:space="preserve">-Storage size (folded up):  approx. 8” x 8”  x 46”  </w:t>
            </w:r>
          </w:p>
          <w:p w:rsidR="00163BD6" w:rsidRPr="009B666E" w:rsidRDefault="00163BD6" w:rsidP="00163BD6">
            <w:pPr>
              <w:spacing w:before="120" w:after="120"/>
              <w:ind w:left="720"/>
              <w:rPr>
                <w:bCs/>
              </w:rPr>
            </w:pPr>
            <w:r w:rsidRPr="009B666E">
              <w:rPr>
                <w:bCs/>
              </w:rPr>
              <w:t xml:space="preserve">-Set up Foot Print:  approx. 48” x 78”                  </w:t>
            </w:r>
          </w:p>
          <w:p w:rsidR="00163BD6" w:rsidRPr="009B666E" w:rsidRDefault="00163BD6" w:rsidP="00163BD6">
            <w:r>
              <w:rPr>
                <w:bCs/>
              </w:rPr>
              <w:t xml:space="preserve">              -</w:t>
            </w:r>
            <w:r w:rsidRPr="009B666E">
              <w:rPr>
                <w:bCs/>
              </w:rPr>
              <w:t>Traffic Speed Rating:  60+ MPH w/48” sign</w:t>
            </w:r>
          </w:p>
        </w:tc>
      </w:tr>
      <w:tr w:rsidR="00163BD6" w:rsidRPr="00D545E7" w:rsidTr="00163BD6">
        <w:trPr>
          <w:trHeight w:val="26"/>
        </w:trPr>
        <w:tc>
          <w:tcPr>
            <w:tcW w:w="5000" w:type="pct"/>
            <w:tcBorders>
              <w:top w:val="single" w:sz="4" w:space="0" w:color="auto"/>
              <w:bottom w:val="single" w:sz="4" w:space="0" w:color="auto"/>
            </w:tcBorders>
            <w:shd w:val="clear" w:color="auto" w:fill="auto"/>
          </w:tcPr>
          <w:p w:rsidR="00163BD6" w:rsidRPr="000E1904" w:rsidRDefault="00163BD6" w:rsidP="00163BD6">
            <w:pPr>
              <w:pStyle w:val="List"/>
              <w:framePr w:hSpace="0" w:wrap="auto" w:vAnchor="margin" w:xAlign="left" w:yAlign="inline"/>
              <w:suppressOverlap w:val="0"/>
            </w:pPr>
            <w:r w:rsidRPr="000E1904">
              <w:t>Sign stand, wind deflecting, multi-directional vertical spring system</w:t>
            </w:r>
            <w:r>
              <w:t>.</w:t>
            </w:r>
            <w:r w:rsidRPr="000E1904">
              <w:t xml:space="preserve"> </w:t>
            </w:r>
          </w:p>
          <w:p w:rsidR="00163BD6" w:rsidRPr="009B666E" w:rsidRDefault="00163BD6" w:rsidP="00163BD6">
            <w:pPr>
              <w:spacing w:before="120" w:after="120"/>
              <w:ind w:left="720"/>
              <w:rPr>
                <w:bCs/>
              </w:rPr>
            </w:pPr>
            <w:r w:rsidRPr="009B666E">
              <w:rPr>
                <w:bCs/>
              </w:rPr>
              <w:t xml:space="preserve">- Storage height: 30”                                                          </w:t>
            </w:r>
          </w:p>
          <w:p w:rsidR="00163BD6" w:rsidRPr="000E1904" w:rsidRDefault="00163BD6" w:rsidP="00163BD6">
            <w:pPr>
              <w:pStyle w:val="List"/>
              <w:framePr w:hSpace="0" w:wrap="auto" w:vAnchor="margin" w:xAlign="left" w:yAlign="inline"/>
              <w:numPr>
                <w:ilvl w:val="0"/>
                <w:numId w:val="0"/>
              </w:numPr>
              <w:ind w:left="720"/>
              <w:suppressOverlap w:val="0"/>
            </w:pPr>
            <w:r w:rsidRPr="000E1904">
              <w:t xml:space="preserve">- Open footprint: </w:t>
            </w:r>
            <w:r>
              <w:t xml:space="preserve">approx. </w:t>
            </w:r>
            <w:r w:rsidRPr="000E1904">
              <w:t>92” X 54”</w:t>
            </w:r>
          </w:p>
        </w:tc>
      </w:tr>
      <w:tr w:rsidR="006F2915" w:rsidRPr="00D545E7" w:rsidTr="00163BD6">
        <w:trPr>
          <w:trHeight w:val="26"/>
        </w:trPr>
        <w:tc>
          <w:tcPr>
            <w:tcW w:w="5000" w:type="pct"/>
            <w:tcBorders>
              <w:top w:val="single" w:sz="4" w:space="0" w:color="auto"/>
              <w:bottom w:val="single" w:sz="4" w:space="0" w:color="auto"/>
            </w:tcBorders>
            <w:shd w:val="clear" w:color="auto" w:fill="auto"/>
          </w:tcPr>
          <w:p w:rsidR="006F2915" w:rsidRPr="000E1904" w:rsidRDefault="006F2915" w:rsidP="006F2915">
            <w:pPr>
              <w:pStyle w:val="List"/>
              <w:framePr w:hSpace="0" w:wrap="auto" w:vAnchor="margin" w:xAlign="left" w:yAlign="inline"/>
              <w:suppressOverlap w:val="0"/>
            </w:pPr>
            <w:r w:rsidRPr="003D0417">
              <w:t xml:space="preserve">Contractor </w:t>
            </w:r>
            <w:r>
              <w:t>shall</w:t>
            </w:r>
            <w:r w:rsidRPr="003D0417">
              <w:t xml:space="preserve"> provide replacement components when needed.  </w:t>
            </w:r>
            <w:r>
              <w:t>Replacement components</w:t>
            </w:r>
            <w:r w:rsidRPr="003D0417">
              <w:t xml:space="preserve"> to include items such as median barrier clamps, truck mount clamps, truck mount sign brackets and roll up flagging paddles.</w:t>
            </w:r>
            <w:r>
              <w:t xml:space="preserve"> Replacement components shall be available at a percentage discount off a current catalog. The catalog must be</w:t>
            </w:r>
            <w:r w:rsidRPr="006F2915">
              <w:t xml:space="preserve"> made available to any </w:t>
            </w:r>
            <w:r>
              <w:t>Purchaser</w:t>
            </w:r>
            <w:r w:rsidRPr="006F2915">
              <w:t xml:space="preserve"> upon request at no cost.</w:t>
            </w:r>
          </w:p>
        </w:tc>
      </w:tr>
      <w:tr w:rsidR="00163BD6" w:rsidRPr="00363FF0" w:rsidTr="00163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06"/>
        </w:trPr>
        <w:tc>
          <w:tcPr>
            <w:tcW w:w="5000" w:type="pct"/>
            <w:shd w:val="clear" w:color="auto" w:fill="auto"/>
          </w:tcPr>
          <w:p w:rsidR="00163BD6" w:rsidRDefault="00163BD6" w:rsidP="00163BD6">
            <w:pPr>
              <w:ind w:left="720"/>
              <w:rPr>
                <w:rFonts w:ascii="Calibri" w:hAnsi="Calibri"/>
                <w:smallCaps/>
              </w:rPr>
            </w:pPr>
          </w:p>
          <w:p w:rsidR="00163BD6" w:rsidRPr="009B666E" w:rsidRDefault="00163BD6" w:rsidP="00163BD6">
            <w:pPr>
              <w:rPr>
                <w:b/>
                <w:u w:val="single"/>
              </w:rPr>
            </w:pPr>
            <w:r>
              <w:rPr>
                <w:b/>
                <w:u w:val="single"/>
              </w:rPr>
              <w:t>Customer Service Expectations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8"/>
            </w:tblGrid>
            <w:tr w:rsidR="00163BD6" w:rsidRPr="00D545E7" w:rsidTr="00CA4308">
              <w:trPr>
                <w:trHeight w:val="27"/>
                <w:jc w:val="center"/>
              </w:trPr>
              <w:tc>
                <w:tcPr>
                  <w:tcW w:w="5000" w:type="pct"/>
                  <w:tcBorders>
                    <w:top w:val="single" w:sz="4" w:space="0" w:color="auto"/>
                    <w:bottom w:val="single" w:sz="4" w:space="0" w:color="auto"/>
                  </w:tcBorders>
                  <w:shd w:val="clear" w:color="auto" w:fill="auto"/>
                </w:tcPr>
                <w:p w:rsidR="00163BD6" w:rsidRPr="009B666E" w:rsidRDefault="00163BD6" w:rsidP="0047485A">
                  <w:pPr>
                    <w:pStyle w:val="List"/>
                    <w:framePr w:wrap="around"/>
                    <w:numPr>
                      <w:ilvl w:val="0"/>
                      <w:numId w:val="25"/>
                    </w:numPr>
                  </w:pPr>
                  <w:r>
                    <w:t xml:space="preserve">All signs shall be factory new, no remanufactured signs shall be allowed, unless </w:t>
                  </w:r>
                  <w:r w:rsidR="00E54A82">
                    <w:t xml:space="preserve">Purchaser </w:t>
                  </w:r>
                  <w:r>
                    <w:t>approves.</w:t>
                  </w:r>
                </w:p>
              </w:tc>
            </w:tr>
            <w:tr w:rsidR="00163BD6" w:rsidRPr="00D545E7" w:rsidTr="00CA4308">
              <w:trPr>
                <w:trHeight w:val="27"/>
                <w:jc w:val="center"/>
              </w:trPr>
              <w:tc>
                <w:tcPr>
                  <w:tcW w:w="5000" w:type="pct"/>
                  <w:tcBorders>
                    <w:top w:val="single" w:sz="4" w:space="0" w:color="auto"/>
                    <w:bottom w:val="single" w:sz="4" w:space="0" w:color="auto"/>
                  </w:tcBorders>
                  <w:shd w:val="clear" w:color="auto" w:fill="auto"/>
                </w:tcPr>
                <w:p w:rsidR="00163BD6" w:rsidRDefault="00163BD6" w:rsidP="0047485A">
                  <w:pPr>
                    <w:pStyle w:val="List"/>
                    <w:framePr w:wrap="around"/>
                    <w:numPr>
                      <w:ilvl w:val="0"/>
                      <w:numId w:val="25"/>
                    </w:numPr>
                  </w:pPr>
                  <w:r>
                    <w:rPr>
                      <w:rFonts w:ascii="Calibri" w:hAnsi="Calibri" w:cs="Arial"/>
                    </w:rPr>
                    <w:t>Delivery will be Free on Board (FOB) Destination, prepaid and included</w:t>
                  </w:r>
                  <w:r w:rsidR="009A18C3">
                    <w:rPr>
                      <w:rFonts w:ascii="Calibri" w:hAnsi="Calibri" w:cs="Arial"/>
                    </w:rPr>
                    <w:t xml:space="preserve"> (except for maintenance, repair or </w:t>
                  </w:r>
                  <w:r w:rsidR="00AB0C29">
                    <w:rPr>
                      <w:rFonts w:ascii="Calibri" w:hAnsi="Calibri" w:cs="Arial"/>
                    </w:rPr>
                    <w:t>refurbishing</w:t>
                  </w:r>
                  <w:r w:rsidR="009A18C3">
                    <w:rPr>
                      <w:rFonts w:ascii="Calibri" w:hAnsi="Calibri" w:cs="Arial"/>
                    </w:rPr>
                    <w:t>)</w:t>
                  </w:r>
                  <w:r>
                    <w:rPr>
                      <w:rFonts w:ascii="Calibri" w:hAnsi="Calibri" w:cs="Arial"/>
                    </w:rPr>
                    <w:t>.</w:t>
                  </w:r>
                </w:p>
              </w:tc>
            </w:tr>
            <w:tr w:rsidR="009A18C3" w:rsidRPr="00D545E7" w:rsidTr="00CA4308">
              <w:trPr>
                <w:trHeight w:val="27"/>
                <w:jc w:val="center"/>
              </w:trPr>
              <w:tc>
                <w:tcPr>
                  <w:tcW w:w="5000" w:type="pct"/>
                  <w:tcBorders>
                    <w:top w:val="single" w:sz="4" w:space="0" w:color="auto"/>
                    <w:bottom w:val="single" w:sz="4" w:space="0" w:color="auto"/>
                  </w:tcBorders>
                  <w:shd w:val="clear" w:color="auto" w:fill="auto"/>
                </w:tcPr>
                <w:p w:rsidR="009A18C3" w:rsidRDefault="009A18C3" w:rsidP="0047485A">
                  <w:pPr>
                    <w:pStyle w:val="List"/>
                    <w:framePr w:wrap="around"/>
                    <w:numPr>
                      <w:ilvl w:val="0"/>
                      <w:numId w:val="25"/>
                    </w:numPr>
                    <w:rPr>
                      <w:rFonts w:ascii="Calibri" w:hAnsi="Calibri" w:cs="Arial"/>
                    </w:rPr>
                  </w:pPr>
                  <w:r>
                    <w:rPr>
                      <w:rFonts w:ascii="Calibri" w:hAnsi="Calibri" w:cs="Arial"/>
                    </w:rPr>
                    <w:t>Contractor shall provide good customer service - helping customers efficiently, in a friendly manner</w:t>
                  </w:r>
                </w:p>
              </w:tc>
            </w:tr>
            <w:tr w:rsidR="00163BD6" w:rsidRPr="00D545E7" w:rsidTr="00CA4308">
              <w:trPr>
                <w:trHeight w:val="27"/>
                <w:jc w:val="center"/>
              </w:trPr>
              <w:tc>
                <w:tcPr>
                  <w:tcW w:w="5000" w:type="pct"/>
                  <w:tcBorders>
                    <w:top w:val="single" w:sz="4" w:space="0" w:color="auto"/>
                    <w:bottom w:val="single" w:sz="4" w:space="0" w:color="auto"/>
                  </w:tcBorders>
                  <w:shd w:val="clear" w:color="auto" w:fill="auto"/>
                </w:tcPr>
                <w:p w:rsidR="00163BD6" w:rsidRDefault="00163BD6" w:rsidP="0047485A">
                  <w:pPr>
                    <w:pStyle w:val="List"/>
                    <w:framePr w:wrap="around"/>
                    <w:numPr>
                      <w:ilvl w:val="0"/>
                      <w:numId w:val="25"/>
                    </w:numPr>
                  </w:pPr>
                  <w:r>
                    <w:rPr>
                      <w:rFonts w:ascii="Calibri" w:hAnsi="Calibri" w:cs="Arial"/>
                    </w:rPr>
                    <w:t xml:space="preserve">Contractor </w:t>
                  </w:r>
                  <w:r w:rsidR="00E54A82">
                    <w:rPr>
                      <w:rFonts w:ascii="Calibri" w:hAnsi="Calibri" w:cs="Arial"/>
                    </w:rPr>
                    <w:t xml:space="preserve">shall promptly notify the Purchaser </w:t>
                  </w:r>
                  <w:r>
                    <w:rPr>
                      <w:rFonts w:ascii="Calibri" w:hAnsi="Calibri" w:cs="Arial"/>
                    </w:rPr>
                    <w:t>when issues occur</w:t>
                  </w:r>
                  <w:r w:rsidR="00E54A82">
                    <w:rPr>
                      <w:rFonts w:ascii="Calibri" w:hAnsi="Calibri" w:cs="Arial"/>
                    </w:rPr>
                    <w:t xml:space="preserve"> that</w:t>
                  </w:r>
                  <w:r>
                    <w:rPr>
                      <w:rFonts w:ascii="Calibri" w:hAnsi="Calibri" w:cs="Arial"/>
                    </w:rPr>
                    <w:t xml:space="preserve"> </w:t>
                  </w:r>
                  <w:r w:rsidR="00E54A82">
                    <w:rPr>
                      <w:rFonts w:ascii="Calibri" w:hAnsi="Calibri" w:cs="Arial"/>
                    </w:rPr>
                    <w:t>affect</w:t>
                  </w:r>
                  <w:r>
                    <w:rPr>
                      <w:rFonts w:ascii="Calibri" w:hAnsi="Calibri" w:cs="Arial"/>
                    </w:rPr>
                    <w:t xml:space="preserve"> supply, demand, and delivery.</w:t>
                  </w:r>
                </w:p>
              </w:tc>
            </w:tr>
          </w:tbl>
          <w:p w:rsidR="00163BD6" w:rsidRDefault="00163BD6" w:rsidP="00163BD6">
            <w:pPr>
              <w:ind w:left="720"/>
              <w:rPr>
                <w:rFonts w:ascii="Calibri" w:hAnsi="Calibri"/>
                <w:smallCaps/>
              </w:rPr>
            </w:pPr>
          </w:p>
          <w:p w:rsidR="00163BD6" w:rsidRPr="00163BD6" w:rsidRDefault="00163BD6" w:rsidP="00163BD6">
            <w:r>
              <w:t>By Signing this d</w:t>
            </w:r>
            <w:r w:rsidRPr="00163BD6">
              <w:t xml:space="preserve">ocument you are acknowledging you can </w:t>
            </w:r>
            <w:r w:rsidR="00E54A82">
              <w:t xml:space="preserve">meet all of the </w:t>
            </w:r>
            <w:r w:rsidRPr="00163BD6">
              <w:t>Specification</w:t>
            </w:r>
            <w:r>
              <w:t>s</w:t>
            </w:r>
            <w:r w:rsidR="00E54A82">
              <w:t xml:space="preserve"> and Expectations for the products</w:t>
            </w:r>
            <w:r w:rsidRPr="00163BD6">
              <w:t xml:space="preserve"> you are bidding on.</w:t>
            </w:r>
          </w:p>
          <w:p w:rsidR="00163BD6" w:rsidRPr="00163BD6" w:rsidRDefault="00163BD6" w:rsidP="00163BD6">
            <w:r w:rsidRPr="00163BD6">
              <w:t>By:</w:t>
            </w:r>
            <w:r w:rsidRPr="00163BD6">
              <w:tab/>
              <w:t>_____________________________</w:t>
            </w:r>
            <w:r w:rsidRPr="00163BD6">
              <w:br/>
            </w:r>
            <w:r w:rsidRPr="00163BD6">
              <w:tab/>
              <w:t>Signature</w:t>
            </w:r>
          </w:p>
          <w:p w:rsidR="00163BD6" w:rsidRPr="00163BD6" w:rsidRDefault="00163BD6" w:rsidP="00163BD6">
            <w:r w:rsidRPr="00163BD6">
              <w:t>Name:</w:t>
            </w:r>
            <w:r w:rsidRPr="00163BD6">
              <w:tab/>
              <w:t>_____________________________</w:t>
            </w:r>
            <w:r w:rsidRPr="00163BD6">
              <w:br/>
            </w:r>
            <w:r w:rsidRPr="00163BD6">
              <w:tab/>
              <w:t>Print Name</w:t>
            </w:r>
          </w:p>
          <w:p w:rsidR="00163BD6" w:rsidRDefault="00163BD6" w:rsidP="00163BD6">
            <w:pPr>
              <w:rPr>
                <w:rFonts w:ascii="Calibri" w:hAnsi="Calibri"/>
                <w:smallCaps/>
              </w:rPr>
            </w:pPr>
            <w:r w:rsidRPr="00163BD6">
              <w:t>Title:</w:t>
            </w:r>
            <w:r w:rsidRPr="00163BD6">
              <w:tab/>
              <w:t>_____________________________</w:t>
            </w:r>
            <w:r w:rsidRPr="00163BD6">
              <w:br/>
            </w:r>
            <w:r w:rsidRPr="00163BD6">
              <w:tab/>
              <w:t>Print Title</w:t>
            </w:r>
          </w:p>
        </w:tc>
      </w:tr>
    </w:tbl>
    <w:p w:rsidR="009B666E" w:rsidRDefault="009B666E" w:rsidP="00163BD6"/>
    <w:sectPr w:rsidR="009B666E" w:rsidSect="00163BD6">
      <w:footerReference w:type="default" r:id="rId12"/>
      <w:pgSz w:w="12240" w:h="15840"/>
      <w:pgMar w:top="80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B39" w:rsidRDefault="00F11B39">
      <w:pPr>
        <w:spacing w:after="0" w:line="240" w:lineRule="auto"/>
      </w:pPr>
      <w:r>
        <w:separator/>
      </w:r>
    </w:p>
  </w:endnote>
  <w:endnote w:type="continuationSeparator" w:id="0">
    <w:p w:rsidR="00F11B39" w:rsidRDefault="00F1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7B" w:rsidRDefault="006C483D" w:rsidP="0085523F">
    <w:pPr>
      <w:pStyle w:val="Footer"/>
      <w:pBdr>
        <w:top w:val="single" w:sz="4" w:space="1" w:color="auto"/>
      </w:pBdr>
      <w:rPr>
        <w:rFonts w:ascii="Calibri" w:hAnsi="Calibri"/>
        <w:smallCaps/>
        <w:sz w:val="20"/>
        <w:szCs w:val="20"/>
      </w:rPr>
    </w:pPr>
    <w:r>
      <w:rPr>
        <w:rFonts w:ascii="Calibri" w:hAnsi="Calibri"/>
        <w:smallCaps/>
        <w:sz w:val="20"/>
        <w:szCs w:val="20"/>
      </w:rPr>
      <w:t>IFB</w:t>
    </w:r>
    <w:r w:rsidR="00F31C3D" w:rsidRPr="007F754A">
      <w:rPr>
        <w:rFonts w:ascii="Calibri" w:hAnsi="Calibri"/>
        <w:smallCaps/>
        <w:sz w:val="20"/>
        <w:szCs w:val="20"/>
      </w:rPr>
      <w:t xml:space="preserve"> No. </w:t>
    </w:r>
    <w:r w:rsidR="00F31C3D">
      <w:rPr>
        <w:rFonts w:ascii="Calibri" w:hAnsi="Calibri"/>
        <w:smallCaps/>
        <w:sz w:val="20"/>
        <w:szCs w:val="20"/>
      </w:rPr>
      <w:t>0</w:t>
    </w:r>
    <w:r w:rsidR="00E03A08">
      <w:rPr>
        <w:rFonts w:ascii="Calibri" w:hAnsi="Calibri"/>
        <w:smallCaps/>
        <w:sz w:val="20"/>
        <w:szCs w:val="20"/>
      </w:rPr>
      <w:t>2717</w:t>
    </w:r>
    <w:r w:rsidR="00F31C3D" w:rsidRPr="007F754A">
      <w:rPr>
        <w:rFonts w:ascii="Calibri" w:hAnsi="Calibri"/>
        <w:smallCaps/>
        <w:sz w:val="20"/>
        <w:szCs w:val="20"/>
      </w:rPr>
      <w:t xml:space="preserve"> </w:t>
    </w:r>
    <w:r w:rsidR="00F31C3D">
      <w:rPr>
        <w:rFonts w:ascii="Calibri" w:hAnsi="Calibri"/>
        <w:smallCaps/>
        <w:sz w:val="20"/>
        <w:szCs w:val="20"/>
      </w:rPr>
      <w:t>–</w:t>
    </w:r>
    <w:r w:rsidR="00F31C3D" w:rsidRPr="007F754A">
      <w:rPr>
        <w:rFonts w:ascii="Calibri" w:hAnsi="Calibri"/>
        <w:smallCaps/>
        <w:sz w:val="20"/>
        <w:szCs w:val="20"/>
      </w:rPr>
      <w:t xml:space="preserve"> </w:t>
    </w:r>
    <w:r w:rsidR="00E03A08">
      <w:rPr>
        <w:rFonts w:ascii="Calibri" w:hAnsi="Calibri"/>
        <w:smallCaps/>
        <w:sz w:val="20"/>
        <w:szCs w:val="20"/>
      </w:rPr>
      <w:t>Portable Roadway Signs and Stands</w:t>
    </w:r>
  </w:p>
  <w:p w:rsidR="0085523F" w:rsidRPr="007F754A" w:rsidRDefault="00E5187B" w:rsidP="0085523F">
    <w:pPr>
      <w:pStyle w:val="Footer"/>
      <w:pBdr>
        <w:top w:val="single" w:sz="4" w:space="1" w:color="auto"/>
      </w:pBdr>
      <w:rPr>
        <w:rFonts w:ascii="Calibri" w:hAnsi="Calibri"/>
        <w:smallCaps/>
        <w:sz w:val="20"/>
        <w:szCs w:val="20"/>
      </w:rPr>
    </w:pPr>
    <w:r>
      <w:rPr>
        <w:rFonts w:ascii="Calibri" w:hAnsi="Calibri"/>
        <w:smallCaps/>
        <w:sz w:val="20"/>
        <w:szCs w:val="20"/>
      </w:rPr>
      <w:t xml:space="preserve">Exhibit B </w:t>
    </w:r>
    <w:r w:rsidR="00163BD6">
      <w:rPr>
        <w:rFonts w:ascii="Calibri" w:hAnsi="Calibri"/>
        <w:smallCaps/>
        <w:sz w:val="20"/>
        <w:szCs w:val="20"/>
      </w:rPr>
      <w:t>–</w:t>
    </w:r>
    <w:r>
      <w:rPr>
        <w:rFonts w:ascii="Calibri" w:hAnsi="Calibri"/>
        <w:smallCaps/>
        <w:sz w:val="20"/>
        <w:szCs w:val="20"/>
      </w:rPr>
      <w:t xml:space="preserve"> Specifications</w:t>
    </w:r>
    <w:r w:rsidR="00163BD6">
      <w:rPr>
        <w:rFonts w:ascii="Calibri" w:hAnsi="Calibri"/>
        <w:smallCaps/>
        <w:sz w:val="20"/>
        <w:szCs w:val="20"/>
      </w:rPr>
      <w:t xml:space="preserve"> and Customer Service Expectations </w:t>
    </w:r>
    <w:r w:rsidR="00F31C3D">
      <w:rPr>
        <w:rFonts w:ascii="Calibri" w:hAnsi="Calibri"/>
        <w:smallCaps/>
        <w:sz w:val="20"/>
        <w:szCs w:val="20"/>
      </w:rPr>
      <w:tab/>
    </w:r>
    <w:r w:rsidR="00F31C3D" w:rsidRPr="007F754A">
      <w:rPr>
        <w:rFonts w:ascii="Calibri" w:hAnsi="Calibri"/>
        <w:smallCaps/>
        <w:sz w:val="20"/>
        <w:szCs w:val="20"/>
      </w:rPr>
      <w:t xml:space="preserve">Page </w:t>
    </w:r>
    <w:r w:rsidR="00F31C3D" w:rsidRPr="007F754A">
      <w:rPr>
        <w:rFonts w:ascii="Calibri" w:hAnsi="Calibri"/>
        <w:smallCaps/>
        <w:sz w:val="20"/>
        <w:szCs w:val="20"/>
      </w:rPr>
      <w:fldChar w:fldCharType="begin"/>
    </w:r>
    <w:r w:rsidR="00F31C3D" w:rsidRPr="007F754A">
      <w:rPr>
        <w:rFonts w:ascii="Calibri" w:hAnsi="Calibri"/>
        <w:smallCaps/>
        <w:sz w:val="20"/>
        <w:szCs w:val="20"/>
      </w:rPr>
      <w:instrText xml:space="preserve"> PAGE   \* MERGEFORMAT </w:instrText>
    </w:r>
    <w:r w:rsidR="00F31C3D" w:rsidRPr="007F754A">
      <w:rPr>
        <w:rFonts w:ascii="Calibri" w:hAnsi="Calibri"/>
        <w:smallCaps/>
        <w:sz w:val="20"/>
        <w:szCs w:val="20"/>
      </w:rPr>
      <w:fldChar w:fldCharType="separate"/>
    </w:r>
    <w:r w:rsidR="0047485A">
      <w:rPr>
        <w:rFonts w:ascii="Calibri" w:hAnsi="Calibri"/>
        <w:smallCaps/>
        <w:noProof/>
        <w:sz w:val="20"/>
        <w:szCs w:val="20"/>
      </w:rPr>
      <w:t>1</w:t>
    </w:r>
    <w:r w:rsidR="00F31C3D" w:rsidRPr="007F754A">
      <w:rPr>
        <w:rFonts w:ascii="Calibri" w:hAnsi="Calibri"/>
        <w:smallCaps/>
        <w:noProof/>
        <w:sz w:val="20"/>
        <w:szCs w:val="20"/>
      </w:rPr>
      <w:fldChar w:fldCharType="end"/>
    </w:r>
  </w:p>
  <w:p w:rsidR="0085523F" w:rsidRDefault="00F11B39" w:rsidP="0085523F">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B39" w:rsidRDefault="00F11B39">
      <w:pPr>
        <w:spacing w:after="0" w:line="240" w:lineRule="auto"/>
      </w:pPr>
      <w:r>
        <w:separator/>
      </w:r>
    </w:p>
  </w:footnote>
  <w:footnote w:type="continuationSeparator" w:id="0">
    <w:p w:rsidR="00F11B39" w:rsidRDefault="00F11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08F"/>
    <w:multiLevelType w:val="hybridMultilevel"/>
    <w:tmpl w:val="B8C013A0"/>
    <w:lvl w:ilvl="0" w:tplc="8E4EDD5C">
      <w:start w:val="3"/>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62EDC"/>
    <w:multiLevelType w:val="hybridMultilevel"/>
    <w:tmpl w:val="FA08AF9A"/>
    <w:lvl w:ilvl="0" w:tplc="73667B56">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86C6B"/>
    <w:multiLevelType w:val="hybridMultilevel"/>
    <w:tmpl w:val="25F8E1B0"/>
    <w:lvl w:ilvl="0" w:tplc="8E4EDD5C">
      <w:start w:val="3"/>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75F4B"/>
    <w:multiLevelType w:val="hybridMultilevel"/>
    <w:tmpl w:val="14A4454A"/>
    <w:lvl w:ilvl="0" w:tplc="8E4EDD5C">
      <w:start w:val="3"/>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72CCA"/>
    <w:multiLevelType w:val="hybridMultilevel"/>
    <w:tmpl w:val="E58CBB40"/>
    <w:lvl w:ilvl="0" w:tplc="8E4EDD5C">
      <w:start w:val="3"/>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744AD"/>
    <w:multiLevelType w:val="hybridMultilevel"/>
    <w:tmpl w:val="C5F86F64"/>
    <w:lvl w:ilvl="0" w:tplc="DB26EC9E">
      <w:start w:val="1"/>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 w15:restartNumberingAfterBreak="0">
    <w:nsid w:val="1B497770"/>
    <w:multiLevelType w:val="hybridMultilevel"/>
    <w:tmpl w:val="ED00B8DC"/>
    <w:lvl w:ilvl="0" w:tplc="8E4EDD5C">
      <w:start w:val="6"/>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D5F01"/>
    <w:multiLevelType w:val="hybridMultilevel"/>
    <w:tmpl w:val="FF76E4C8"/>
    <w:lvl w:ilvl="0" w:tplc="8E4EDD5C">
      <w:start w:val="3"/>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A0436"/>
    <w:multiLevelType w:val="hybridMultilevel"/>
    <w:tmpl w:val="F9BAF8F8"/>
    <w:lvl w:ilvl="0" w:tplc="5DAC2AD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A3558"/>
    <w:multiLevelType w:val="hybridMultilevel"/>
    <w:tmpl w:val="01461534"/>
    <w:lvl w:ilvl="0" w:tplc="8E4EDD5C">
      <w:start w:val="7"/>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84C2C"/>
    <w:multiLevelType w:val="hybridMultilevel"/>
    <w:tmpl w:val="2C16C8FA"/>
    <w:lvl w:ilvl="0" w:tplc="A43289EE">
      <w:start w:val="1"/>
      <w:numFmt w:val="decimal"/>
      <w:lvlText w:val="%1."/>
      <w:lvlJc w:val="left"/>
      <w:pPr>
        <w:ind w:left="2880" w:hanging="360"/>
      </w:pPr>
    </w:lvl>
    <w:lvl w:ilvl="1" w:tplc="9F4473AA">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E7C192A"/>
    <w:multiLevelType w:val="hybridMultilevel"/>
    <w:tmpl w:val="DC961CF0"/>
    <w:lvl w:ilvl="0" w:tplc="712E6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5073F"/>
    <w:multiLevelType w:val="hybridMultilevel"/>
    <w:tmpl w:val="7BFE59E2"/>
    <w:lvl w:ilvl="0" w:tplc="A43289E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F211C1"/>
    <w:multiLevelType w:val="hybridMultilevel"/>
    <w:tmpl w:val="786069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32CF0"/>
    <w:multiLevelType w:val="hybridMultilevel"/>
    <w:tmpl w:val="2466DD9A"/>
    <w:lvl w:ilvl="0" w:tplc="F57C49E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450A80"/>
    <w:multiLevelType w:val="hybridMultilevel"/>
    <w:tmpl w:val="C7023310"/>
    <w:lvl w:ilvl="0" w:tplc="8E4EDD5C">
      <w:start w:val="3"/>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36253"/>
    <w:multiLevelType w:val="hybridMultilevel"/>
    <w:tmpl w:val="A9B06AA2"/>
    <w:lvl w:ilvl="0" w:tplc="BDE8F4F2">
      <w:start w:val="3"/>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A41FF"/>
    <w:multiLevelType w:val="hybridMultilevel"/>
    <w:tmpl w:val="D2D84A5C"/>
    <w:lvl w:ilvl="0" w:tplc="1FD22742">
      <w:start w:val="1"/>
      <w:numFmt w:val="decimal"/>
      <w:lvlText w:val="%1."/>
      <w:lvlJc w:val="left"/>
      <w:pPr>
        <w:ind w:left="6120" w:hanging="360"/>
      </w:pPr>
      <w:rPr>
        <w:rFonts w:hint="default"/>
        <w:b w:val="0"/>
        <w:sz w:val="20"/>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8" w15:restartNumberingAfterBreak="0">
    <w:nsid w:val="648C1684"/>
    <w:multiLevelType w:val="hybridMultilevel"/>
    <w:tmpl w:val="9BF0DA46"/>
    <w:lvl w:ilvl="0" w:tplc="4A76E340">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57BE3"/>
    <w:multiLevelType w:val="hybridMultilevel"/>
    <w:tmpl w:val="45568322"/>
    <w:lvl w:ilvl="0" w:tplc="8E4EDD5C">
      <w:start w:val="1"/>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2267F2"/>
    <w:multiLevelType w:val="hybridMultilevel"/>
    <w:tmpl w:val="E0026B1A"/>
    <w:lvl w:ilvl="0" w:tplc="8E4EDD5C">
      <w:start w:val="3"/>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57690"/>
    <w:multiLevelType w:val="hybridMultilevel"/>
    <w:tmpl w:val="DAC0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15639"/>
    <w:multiLevelType w:val="hybridMultilevel"/>
    <w:tmpl w:val="BDE0DFC0"/>
    <w:lvl w:ilvl="0" w:tplc="8CCAC6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7F1849"/>
    <w:multiLevelType w:val="hybridMultilevel"/>
    <w:tmpl w:val="7DE0681E"/>
    <w:lvl w:ilvl="0" w:tplc="AED83070">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B75B8C"/>
    <w:multiLevelType w:val="hybridMultilevel"/>
    <w:tmpl w:val="534E2E8E"/>
    <w:lvl w:ilvl="0" w:tplc="8E4EDD5C">
      <w:start w:val="6"/>
      <w:numFmt w:val="decimal"/>
      <w:lvlText w:val="%1."/>
      <w:lvlJc w:val="left"/>
      <w:pPr>
        <w:ind w:left="720" w:hanging="360"/>
      </w:pPr>
      <w:rPr>
        <w:rFonts w:asciiTheme="minorHAnsi"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6"/>
  </w:num>
  <w:num w:numId="4">
    <w:abstractNumId w:val="15"/>
  </w:num>
  <w:num w:numId="5">
    <w:abstractNumId w:val="0"/>
  </w:num>
  <w:num w:numId="6">
    <w:abstractNumId w:val="7"/>
  </w:num>
  <w:num w:numId="7">
    <w:abstractNumId w:val="20"/>
  </w:num>
  <w:num w:numId="8">
    <w:abstractNumId w:val="2"/>
  </w:num>
  <w:num w:numId="9">
    <w:abstractNumId w:val="24"/>
  </w:num>
  <w:num w:numId="10">
    <w:abstractNumId w:val="6"/>
  </w:num>
  <w:num w:numId="11">
    <w:abstractNumId w:val="4"/>
  </w:num>
  <w:num w:numId="12">
    <w:abstractNumId w:val="3"/>
  </w:num>
  <w:num w:numId="13">
    <w:abstractNumId w:val="9"/>
  </w:num>
  <w:num w:numId="14">
    <w:abstractNumId w:val="19"/>
  </w:num>
  <w:num w:numId="15">
    <w:abstractNumId w:val="1"/>
  </w:num>
  <w:num w:numId="16">
    <w:abstractNumId w:val="8"/>
  </w:num>
  <w:num w:numId="17">
    <w:abstractNumId w:val="11"/>
  </w:num>
  <w:num w:numId="18">
    <w:abstractNumId w:val="18"/>
  </w:num>
  <w:num w:numId="19">
    <w:abstractNumId w:val="11"/>
    <w:lvlOverride w:ilvl="0">
      <w:startOverride w:val="1"/>
    </w:lvlOverride>
  </w:num>
  <w:num w:numId="20">
    <w:abstractNumId w:val="5"/>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22"/>
  </w:num>
  <w:num w:numId="25">
    <w:abstractNumId w:val="21"/>
  </w:num>
  <w:num w:numId="26">
    <w:abstractNumId w:val="14"/>
  </w:num>
  <w:num w:numId="27">
    <w:abstractNumId w:val="23"/>
  </w:num>
  <w:num w:numId="28">
    <w:abstractNumId w:val="12"/>
  </w:num>
  <w:num w:numId="29">
    <w:abstractNumId w:val="10"/>
  </w:num>
  <w:num w:numId="30">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E7"/>
    <w:rsid w:val="000235DA"/>
    <w:rsid w:val="00044339"/>
    <w:rsid w:val="000A6075"/>
    <w:rsid w:val="000F4943"/>
    <w:rsid w:val="00105ADB"/>
    <w:rsid w:val="00162F5F"/>
    <w:rsid w:val="00163BD6"/>
    <w:rsid w:val="00187649"/>
    <w:rsid w:val="001C4FA5"/>
    <w:rsid w:val="001F09C7"/>
    <w:rsid w:val="00202253"/>
    <w:rsid w:val="0023420A"/>
    <w:rsid w:val="0029471D"/>
    <w:rsid w:val="002B692D"/>
    <w:rsid w:val="0030557E"/>
    <w:rsid w:val="0035282D"/>
    <w:rsid w:val="003D0417"/>
    <w:rsid w:val="00423179"/>
    <w:rsid w:val="0047485A"/>
    <w:rsid w:val="00494C9A"/>
    <w:rsid w:val="004D3CDB"/>
    <w:rsid w:val="00576031"/>
    <w:rsid w:val="005B2CAA"/>
    <w:rsid w:val="006049A2"/>
    <w:rsid w:val="00630AB9"/>
    <w:rsid w:val="00663124"/>
    <w:rsid w:val="0066625C"/>
    <w:rsid w:val="006720FB"/>
    <w:rsid w:val="006B62FC"/>
    <w:rsid w:val="006C483D"/>
    <w:rsid w:val="006F2915"/>
    <w:rsid w:val="00706859"/>
    <w:rsid w:val="00760CEB"/>
    <w:rsid w:val="00797C11"/>
    <w:rsid w:val="007B484E"/>
    <w:rsid w:val="007C6E2D"/>
    <w:rsid w:val="007D147B"/>
    <w:rsid w:val="0082289F"/>
    <w:rsid w:val="00880703"/>
    <w:rsid w:val="008D18C9"/>
    <w:rsid w:val="00907206"/>
    <w:rsid w:val="0099438F"/>
    <w:rsid w:val="0099518F"/>
    <w:rsid w:val="009A18C3"/>
    <w:rsid w:val="009B666E"/>
    <w:rsid w:val="009E03CF"/>
    <w:rsid w:val="00AB0C29"/>
    <w:rsid w:val="00B64646"/>
    <w:rsid w:val="00BE7F1D"/>
    <w:rsid w:val="00CB20DD"/>
    <w:rsid w:val="00CB2D11"/>
    <w:rsid w:val="00D545E7"/>
    <w:rsid w:val="00D67E2D"/>
    <w:rsid w:val="00DE3A30"/>
    <w:rsid w:val="00E03A08"/>
    <w:rsid w:val="00E5187B"/>
    <w:rsid w:val="00E54A82"/>
    <w:rsid w:val="00F11B39"/>
    <w:rsid w:val="00F154B1"/>
    <w:rsid w:val="00F31C3D"/>
    <w:rsid w:val="00F938B4"/>
    <w:rsid w:val="00FF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62FE4-B310-40F3-B6E4-CFC75B04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45E7"/>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45E7"/>
    <w:rPr>
      <w:rFonts w:ascii="Times New Roman" w:eastAsia="Times New Roman" w:hAnsi="Times New Roman" w:cs="Times New Roman"/>
      <w:sz w:val="24"/>
      <w:szCs w:val="24"/>
    </w:rPr>
  </w:style>
  <w:style w:type="paragraph" w:styleId="ListParagraph">
    <w:name w:val="List Paragraph"/>
    <w:basedOn w:val="Normal"/>
    <w:uiPriority w:val="34"/>
    <w:qFormat/>
    <w:rsid w:val="00E03A08"/>
    <w:pPr>
      <w:ind w:left="720"/>
      <w:contextualSpacing/>
    </w:pPr>
  </w:style>
  <w:style w:type="character" w:styleId="Hyperlink">
    <w:name w:val="Hyperlink"/>
    <w:basedOn w:val="DefaultParagraphFont"/>
    <w:uiPriority w:val="99"/>
    <w:rsid w:val="00E03A08"/>
    <w:rPr>
      <w:color w:val="0000FF"/>
      <w:u w:val="single"/>
    </w:rPr>
  </w:style>
  <w:style w:type="paragraph" w:styleId="List">
    <w:name w:val="List"/>
    <w:basedOn w:val="Normal"/>
    <w:autoRedefine/>
    <w:rsid w:val="00163BD6"/>
    <w:pPr>
      <w:framePr w:hSpace="180" w:wrap="around" w:vAnchor="text" w:hAnchor="text" w:x="80" w:y="1"/>
      <w:numPr>
        <w:numId w:val="18"/>
      </w:numPr>
      <w:tabs>
        <w:tab w:val="left" w:pos="2520"/>
      </w:tabs>
      <w:overflowPunct w:val="0"/>
      <w:autoSpaceDE w:val="0"/>
      <w:autoSpaceDN w:val="0"/>
      <w:adjustRightInd w:val="0"/>
      <w:spacing w:before="120" w:after="120" w:line="240" w:lineRule="auto"/>
      <w:suppressOverlap/>
      <w:textAlignment w:val="baseline"/>
    </w:pPr>
    <w:rPr>
      <w:rFonts w:eastAsia="Times New Roman" w:cstheme="minorHAnsi"/>
      <w:bCs/>
      <w:szCs w:val="20"/>
    </w:rPr>
  </w:style>
  <w:style w:type="paragraph" w:styleId="Header">
    <w:name w:val="header"/>
    <w:basedOn w:val="Normal"/>
    <w:link w:val="HeaderChar"/>
    <w:uiPriority w:val="99"/>
    <w:unhideWhenUsed/>
    <w:rsid w:val="00E03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08"/>
  </w:style>
  <w:style w:type="character" w:styleId="FollowedHyperlink">
    <w:name w:val="FollowedHyperlink"/>
    <w:basedOn w:val="DefaultParagraphFont"/>
    <w:uiPriority w:val="99"/>
    <w:semiHidden/>
    <w:unhideWhenUsed/>
    <w:rsid w:val="006720FB"/>
    <w:rPr>
      <w:color w:val="800080" w:themeColor="followedHyperlink"/>
      <w:u w:val="single"/>
    </w:rPr>
  </w:style>
  <w:style w:type="character" w:styleId="CommentReference">
    <w:name w:val="annotation reference"/>
    <w:basedOn w:val="DefaultParagraphFont"/>
    <w:uiPriority w:val="99"/>
    <w:semiHidden/>
    <w:unhideWhenUsed/>
    <w:rsid w:val="0099518F"/>
    <w:rPr>
      <w:sz w:val="16"/>
      <w:szCs w:val="16"/>
    </w:rPr>
  </w:style>
  <w:style w:type="paragraph" w:styleId="CommentText">
    <w:name w:val="annotation text"/>
    <w:basedOn w:val="Normal"/>
    <w:link w:val="CommentTextChar"/>
    <w:uiPriority w:val="99"/>
    <w:semiHidden/>
    <w:unhideWhenUsed/>
    <w:rsid w:val="0099518F"/>
    <w:pPr>
      <w:spacing w:line="240" w:lineRule="auto"/>
    </w:pPr>
    <w:rPr>
      <w:sz w:val="20"/>
      <w:szCs w:val="20"/>
    </w:rPr>
  </w:style>
  <w:style w:type="character" w:customStyle="1" w:styleId="CommentTextChar">
    <w:name w:val="Comment Text Char"/>
    <w:basedOn w:val="DefaultParagraphFont"/>
    <w:link w:val="CommentText"/>
    <w:uiPriority w:val="99"/>
    <w:semiHidden/>
    <w:rsid w:val="0099518F"/>
    <w:rPr>
      <w:sz w:val="20"/>
      <w:szCs w:val="20"/>
    </w:rPr>
  </w:style>
  <w:style w:type="paragraph" w:styleId="CommentSubject">
    <w:name w:val="annotation subject"/>
    <w:basedOn w:val="CommentText"/>
    <w:next w:val="CommentText"/>
    <w:link w:val="CommentSubjectChar"/>
    <w:uiPriority w:val="99"/>
    <w:semiHidden/>
    <w:unhideWhenUsed/>
    <w:rsid w:val="0099518F"/>
    <w:rPr>
      <w:b/>
      <w:bCs/>
    </w:rPr>
  </w:style>
  <w:style w:type="character" w:customStyle="1" w:styleId="CommentSubjectChar">
    <w:name w:val="Comment Subject Char"/>
    <w:basedOn w:val="CommentTextChar"/>
    <w:link w:val="CommentSubject"/>
    <w:uiPriority w:val="99"/>
    <w:semiHidden/>
    <w:rsid w:val="0099518F"/>
    <w:rPr>
      <w:b/>
      <w:bCs/>
      <w:sz w:val="20"/>
      <w:szCs w:val="20"/>
    </w:rPr>
  </w:style>
  <w:style w:type="paragraph" w:styleId="BalloonText">
    <w:name w:val="Balloon Text"/>
    <w:basedOn w:val="Normal"/>
    <w:link w:val="BalloonTextChar"/>
    <w:uiPriority w:val="99"/>
    <w:semiHidden/>
    <w:unhideWhenUsed/>
    <w:rsid w:val="00995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ty.fhwa.dot.gov/roadway_dept/countermeasures/reduce_crash_severity/listing.cfm?code=workzone&amp;filter=MA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dot.wa.gov/Operations/Traffic/mutcd.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sdot.wa.gov/Operations/Traffic/mutcd.htm" TargetMode="External"/><Relationship Id="rId5" Type="http://schemas.openxmlformats.org/officeDocument/2006/relationships/footnotes" Target="footnotes.xml"/><Relationship Id="rId10" Type="http://schemas.openxmlformats.org/officeDocument/2006/relationships/hyperlink" Target="http://www.wsdot.wa.gov/Publications/Manuals/M55-05.htm" TargetMode="External"/><Relationship Id="rId4" Type="http://schemas.openxmlformats.org/officeDocument/2006/relationships/webSettings" Target="webSettings.xml"/><Relationship Id="rId9" Type="http://schemas.openxmlformats.org/officeDocument/2006/relationships/hyperlink" Target="https://bookstore.transport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Worthy, Richard (DES)</dc:creator>
  <cp:lastModifiedBy>Barnes, Keegan (DES)</cp:lastModifiedBy>
  <cp:revision>1</cp:revision>
  <dcterms:created xsi:type="dcterms:W3CDTF">2018-07-23T17:23:00Z</dcterms:created>
  <dcterms:modified xsi:type="dcterms:W3CDTF">2018-07-23T17:23:00Z</dcterms:modified>
</cp:coreProperties>
</file>