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69820920" w:rsidR="00E027B4" w:rsidRDefault="00BF3FA0" w:rsidP="00E027B4">
      <w:pPr>
        <w:pStyle w:val="Heading1"/>
        <w:pBdr>
          <w:between w:val="single" w:sz="4" w:space="1" w:color="auto"/>
        </w:pBdr>
        <w:spacing w:after="0"/>
      </w:pPr>
      <w:r>
        <w:t xml:space="preserve">03420 </w:t>
      </w:r>
      <w:r w:rsidR="00E027B4">
        <w:t xml:space="preserve">– </w:t>
      </w:r>
      <w:r>
        <w:t>Add on Systems for Office Furniture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77777777" w:rsidR="00F914ED" w:rsidRDefault="00F914ED" w:rsidP="008B0469">
      <w:pPr>
        <w:rPr>
          <w:rFonts w:cs="Arial"/>
          <w:sz w:val="28"/>
          <w:lang w:bidi="ar-SA"/>
        </w:rPr>
      </w:pPr>
      <w:r>
        <w:rPr>
          <w:rFonts w:cs="Arial"/>
          <w:sz w:val="28"/>
          <w:lang w:bidi="ar-SA"/>
        </w:rPr>
        <w:t>Customer 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77777777" w:rsidR="008D61A9" w:rsidRPr="008D61A9" w:rsidRDefault="008D61A9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>Customer 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7B3F6E88" w:rsidR="005C17E9" w:rsidRPr="00E3166B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" w:name="FAQ_2"/>
      <w:bookmarkEnd w:id="1"/>
      <w:r w:rsidRPr="00E3166B">
        <w:rPr>
          <w:b/>
          <w:bCs/>
        </w:rPr>
        <w:t>Can I</w:t>
      </w:r>
      <w:r w:rsidR="00BF3FA0" w:rsidRPr="00E3166B">
        <w:rPr>
          <w:b/>
          <w:bCs/>
        </w:rPr>
        <w:t xml:space="preserve"> purchase new systems furniture on this contract.</w:t>
      </w:r>
    </w:p>
    <w:p w14:paraId="0B971EE0" w14:textId="77777777" w:rsidR="00BF3FA0" w:rsidRPr="00E3166B" w:rsidRDefault="00BF3FA0" w:rsidP="00E3166B">
      <w:pPr>
        <w:pStyle w:val="ListParagraph"/>
        <w:ind w:left="360"/>
        <w:jc w:val="both"/>
        <w:rPr>
          <w:rFonts w:cs="Arial"/>
          <w:b/>
        </w:rPr>
      </w:pPr>
    </w:p>
    <w:p w14:paraId="7E39495D" w14:textId="2448515C" w:rsidR="00BF3FA0" w:rsidRPr="00496A56" w:rsidRDefault="00BF3FA0" w:rsidP="00E3166B">
      <w:pPr>
        <w:pStyle w:val="ListParagraph"/>
        <w:ind w:left="360"/>
        <w:jc w:val="both"/>
        <w:rPr>
          <w:rFonts w:cs="Arial"/>
          <w:b/>
        </w:rPr>
      </w:pPr>
      <w:r>
        <w:t xml:space="preserve">No.  This contract if for eligible purchasers to purchase Add on Systems for pre-existing office </w:t>
      </w:r>
      <w:proofErr w:type="gramStart"/>
      <w:r>
        <w:t>work spaces</w:t>
      </w:r>
      <w:proofErr w:type="gramEnd"/>
      <w:r>
        <w:t xml:space="preserve"> (“Add On’s”.  Washington State agencies must purchase new systems from Department of Corrections, Correctional Industries.</w:t>
      </w:r>
    </w:p>
    <w:p w14:paraId="2AB3F89F" w14:textId="77777777" w:rsidR="005C17E9" w:rsidRPr="00496A56" w:rsidRDefault="005C17E9" w:rsidP="00193BF4">
      <w:pPr>
        <w:jc w:val="both"/>
        <w:rPr>
          <w:rFonts w:cs="Arial"/>
        </w:rPr>
      </w:pPr>
      <w:bookmarkStart w:id="2" w:name="FAQ_3"/>
      <w:bookmarkStart w:id="3" w:name="FAQ_4"/>
      <w:bookmarkEnd w:id="2"/>
      <w:bookmarkEnd w:id="3"/>
    </w:p>
    <w:p w14:paraId="413B0BFF" w14:textId="50F3FE73" w:rsidR="0054058F" w:rsidRDefault="00F914ED" w:rsidP="009D1E9A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4" w:name="FAQ_5"/>
      <w:bookmarkEnd w:id="4"/>
      <w:r w:rsidRPr="00E3166B">
        <w:rPr>
          <w:rFonts w:cs="Arial"/>
          <w:b/>
          <w:bCs/>
        </w:rPr>
        <w:t xml:space="preserve">Who can (or cannot) use this contract?  Oregon, Tribes, Higher Ed, </w:t>
      </w:r>
      <w:proofErr w:type="spellStart"/>
      <w:r w:rsidRPr="00E3166B">
        <w:rPr>
          <w:rFonts w:cs="Arial"/>
          <w:b/>
          <w:bCs/>
        </w:rPr>
        <w:t>etc</w:t>
      </w:r>
      <w:proofErr w:type="spellEnd"/>
      <w:r w:rsidRPr="00E3166B">
        <w:rPr>
          <w:rFonts w:cs="Arial"/>
          <w:b/>
          <w:bCs/>
        </w:rPr>
        <w:t>?</w:t>
      </w:r>
    </w:p>
    <w:p w14:paraId="3B75759E" w14:textId="77777777" w:rsidR="00BF3FA0" w:rsidRPr="00BF3FA0" w:rsidRDefault="00BF3FA0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126A254F" w14:textId="6AAA5FA6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include: </w:t>
      </w:r>
    </w:p>
    <w:p w14:paraId="2524495C" w14:textId="77777777" w:rsidR="00BF3FA0" w:rsidRDefault="00BF3FA0" w:rsidP="009D1E9A">
      <w:pPr>
        <w:ind w:firstLine="360"/>
        <w:rPr>
          <w:rFonts w:cs="Arial"/>
        </w:rPr>
      </w:pP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A</w:t>
      </w:r>
      <w:r w:rsidR="009D1E9A" w:rsidRPr="00713641">
        <w:rPr>
          <w:rFonts w:cs="Arial"/>
          <w:b/>
          <w:bCs/>
        </w:rPr>
        <w:t>gencies</w:t>
      </w:r>
      <w:r w:rsidRPr="0054058F">
        <w:rPr>
          <w:rFonts w:cs="Arial"/>
        </w:rPr>
        <w:t>. All Washington state agencies, departments, offices, divisions, boards, and commissions.</w:t>
      </w:r>
    </w:p>
    <w:p w14:paraId="093AA47C" w14:textId="2D3879B4" w:rsid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6AA1BAF7" w14:textId="77777777" w:rsidR="00BF3FA0" w:rsidRPr="0054058F" w:rsidRDefault="00BF3FA0" w:rsidP="00713641">
      <w:pPr>
        <w:pStyle w:val="ListParagraph"/>
        <w:ind w:left="360"/>
        <w:jc w:val="both"/>
        <w:rPr>
          <w:rFonts w:cs="Arial"/>
        </w:rPr>
      </w:pPr>
    </w:p>
    <w:p w14:paraId="6ECE9053" w14:textId="712E3D03" w:rsidR="00713641" w:rsidRPr="00713641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>. Any of the following types of entities that have executed a Contract Usage Agreement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Public-benefit nonprofit corporations (i.e., § 501(c)(3) nonprofit corporations that 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44425B7A" w14:textId="77777777" w:rsidR="008D61A9" w:rsidRPr="00496A56" w:rsidRDefault="008D61A9" w:rsidP="005E547E">
      <w:pPr>
        <w:pStyle w:val="ListParagraph"/>
        <w:ind w:left="360"/>
        <w:jc w:val="both"/>
        <w:rPr>
          <w:rFonts w:cs="Arial"/>
        </w:rPr>
      </w:pPr>
    </w:p>
    <w:p w14:paraId="40BC2A0B" w14:textId="5AED154B" w:rsidR="008D61A9" w:rsidRDefault="00F914ED" w:rsidP="006B1599">
      <w:pPr>
        <w:pStyle w:val="ListParagraph"/>
        <w:keepNext/>
        <w:numPr>
          <w:ilvl w:val="0"/>
          <w:numId w:val="43"/>
        </w:numPr>
        <w:jc w:val="both"/>
        <w:rPr>
          <w:rFonts w:cs="Arial"/>
          <w:b/>
          <w:bCs/>
        </w:rPr>
      </w:pPr>
      <w:bookmarkStart w:id="5" w:name="FAQ_6"/>
      <w:bookmarkEnd w:id="5"/>
      <w:r w:rsidRPr="00E3166B">
        <w:rPr>
          <w:rFonts w:cs="Arial"/>
          <w:b/>
          <w:bCs/>
        </w:rPr>
        <w:t>What is the pricing model?</w:t>
      </w:r>
    </w:p>
    <w:p w14:paraId="5456C5B9" w14:textId="77777777" w:rsidR="00BF3FA0" w:rsidRPr="00BF3FA0" w:rsidRDefault="00BF3FA0" w:rsidP="00E3166B">
      <w:pPr>
        <w:pStyle w:val="ListParagraph"/>
        <w:keepNext/>
        <w:ind w:left="360"/>
        <w:jc w:val="both"/>
        <w:rPr>
          <w:rFonts w:cs="Arial"/>
          <w:b/>
          <w:bCs/>
        </w:rPr>
      </w:pPr>
    </w:p>
    <w:p w14:paraId="0DA5AFDB" w14:textId="36FD19D3" w:rsidR="008D61A9" w:rsidRPr="00BF3FA0" w:rsidRDefault="00BF3FA0" w:rsidP="00E3166B">
      <w:pPr>
        <w:keepNext/>
        <w:ind w:left="360"/>
        <w:jc w:val="both"/>
        <w:rPr>
          <w:rFonts w:cs="Arial"/>
        </w:rPr>
      </w:pPr>
      <w:r>
        <w:rPr>
          <w:rFonts w:cs="Arial"/>
        </w:rPr>
        <w:t>Purchasers will receive a percentage off Manufacture Suggested Retail Price (MSRP).  Service rates will be quoted at the time or order placement.</w:t>
      </w:r>
    </w:p>
    <w:p w14:paraId="28581F74" w14:textId="77777777" w:rsidR="008D61A9" w:rsidRPr="00496A56" w:rsidRDefault="008D61A9" w:rsidP="006B1599">
      <w:pPr>
        <w:keepNext/>
        <w:jc w:val="both"/>
        <w:rPr>
          <w:rFonts w:cs="Arial"/>
        </w:rPr>
      </w:pPr>
    </w:p>
    <w:p w14:paraId="6FBED693" w14:textId="6E5D4750" w:rsidR="008D61A9" w:rsidRPr="00BF3FA0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6" w:name="FAQ_7"/>
      <w:bookmarkStart w:id="7" w:name="FAQ_8"/>
      <w:bookmarkEnd w:id="6"/>
      <w:bookmarkEnd w:id="7"/>
      <w:r w:rsidRPr="00E3166B">
        <w:rPr>
          <w:b/>
          <w:bCs/>
        </w:rPr>
        <w:t xml:space="preserve">How do I get involved with or participate in </w:t>
      </w:r>
      <w:r w:rsidR="00193BF4" w:rsidRPr="00E3166B">
        <w:rPr>
          <w:b/>
          <w:bCs/>
        </w:rPr>
        <w:t>developing the solicitation that will replace this contract</w:t>
      </w:r>
      <w:r w:rsidRPr="00E3166B">
        <w:rPr>
          <w:b/>
          <w:bCs/>
        </w:rPr>
        <w:t>?</w:t>
      </w:r>
    </w:p>
    <w:p w14:paraId="0B85CD23" w14:textId="77777777" w:rsidR="00BF3FA0" w:rsidRPr="00E3166B" w:rsidRDefault="00BF3FA0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073AB13A" w14:textId="44E61D7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</w:t>
      </w:r>
      <w:proofErr w:type="gramStart"/>
      <w:r>
        <w:rPr>
          <w:rFonts w:cs="Arial"/>
        </w:rPr>
        <w:t>makes a determination</w:t>
      </w:r>
      <w:proofErr w:type="gramEnd"/>
      <w:r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1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</w:t>
      </w:r>
      <w:proofErr w:type="gramStart"/>
      <w:r>
        <w:rPr>
          <w:rFonts w:cs="Arial"/>
        </w:rPr>
        <w:t>participating</w:t>
      </w:r>
      <w:proofErr w:type="gramEnd"/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E3166B">
      <w:pPr>
        <w:jc w:val="right"/>
        <w:rPr>
          <w:rFonts w:cs="Arial"/>
        </w:rPr>
      </w:pPr>
    </w:p>
    <w:p w14:paraId="31B4802F" w14:textId="475F5A5C" w:rsidR="008D61A9" w:rsidRPr="00BF3FA0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8" w:name="FAQ_9"/>
      <w:bookmarkEnd w:id="8"/>
      <w:r w:rsidRPr="00E3166B">
        <w:rPr>
          <w:rFonts w:cs="Arial"/>
          <w:b/>
          <w:bCs/>
        </w:rPr>
        <w:t xml:space="preserve">What should a customer do if a vendor is not performing?  Who should a customer contact at </w:t>
      </w:r>
      <w:r w:rsidR="006B1599" w:rsidRPr="00E3166B">
        <w:rPr>
          <w:rFonts w:cs="Arial"/>
          <w:b/>
          <w:bCs/>
        </w:rPr>
        <w:t>Enterprise Services</w:t>
      </w:r>
      <w:r w:rsidRPr="00E3166B">
        <w:rPr>
          <w:rFonts w:cs="Arial"/>
          <w:b/>
          <w:bCs/>
        </w:rPr>
        <w:t xml:space="preserve"> or how to escalate a performance issue with the vendor?</w:t>
      </w:r>
    </w:p>
    <w:p w14:paraId="5968ABD1" w14:textId="50123552" w:rsidR="002C38A8" w:rsidRPr="00496A56" w:rsidRDefault="00EA6DC7" w:rsidP="002C38A8">
      <w:pPr>
        <w:pStyle w:val="ListParagraph"/>
        <w:ind w:left="360"/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If there is a Contractor that is not </w:t>
      </w:r>
      <w:proofErr w:type="gramStart"/>
      <w:r>
        <w:rPr>
          <w:rFonts w:cs="Arial"/>
        </w:rPr>
        <w:t>preforming</w:t>
      </w:r>
      <w:proofErr w:type="gramEnd"/>
      <w:r>
        <w:rPr>
          <w:rFonts w:cs="Arial"/>
        </w:rPr>
        <w:t xml:space="preserve"> p</w:t>
      </w:r>
      <w:r w:rsidRPr="00EA6DC7">
        <w:rPr>
          <w:rFonts w:cs="Arial"/>
        </w:rPr>
        <w:t xml:space="preserve">lease contact the </w:t>
      </w:r>
      <w:r w:rsidR="00417C4D">
        <w:rPr>
          <w:rFonts w:cs="Arial"/>
        </w:rPr>
        <w:t>Enterprise Services</w:t>
      </w:r>
      <w:r>
        <w:rPr>
          <w:rFonts w:cs="Arial"/>
        </w:rPr>
        <w:t xml:space="preserve"> </w:t>
      </w:r>
      <w:r w:rsidRPr="00EA6DC7">
        <w:rPr>
          <w:rFonts w:cs="Arial"/>
        </w:rPr>
        <w:t>contract administrator listed on th</w:t>
      </w:r>
      <w:r>
        <w:rPr>
          <w:rFonts w:cs="Arial"/>
        </w:rPr>
        <w:t>e contract</w:t>
      </w:r>
      <w:r w:rsidRPr="00EA6DC7">
        <w:rPr>
          <w:rFonts w:cs="Arial"/>
        </w:rPr>
        <w:t xml:space="preserve"> page.</w:t>
      </w:r>
      <w:r>
        <w:rPr>
          <w:rFonts w:cs="Arial"/>
        </w:rPr>
        <w:t xml:space="preserve"> The </w:t>
      </w:r>
      <w:r w:rsidR="00417C4D">
        <w:rPr>
          <w:rFonts w:cs="Arial"/>
        </w:rPr>
        <w:t>Enterprise Service</w:t>
      </w:r>
      <w:r>
        <w:rPr>
          <w:rFonts w:cs="Arial"/>
        </w:rPr>
        <w:t xml:space="preserve"> staff relies on purchasers that are working with the </w:t>
      </w:r>
      <w:r w:rsidR="00E6463A">
        <w:rPr>
          <w:rFonts w:cs="Arial"/>
        </w:rPr>
        <w:t xml:space="preserve">Contractors to notify us of any issues. </w:t>
      </w:r>
      <w:r w:rsidR="00417C4D">
        <w:rPr>
          <w:rFonts w:cs="Arial"/>
        </w:rPr>
        <w:t xml:space="preserve">Enterprise Service </w:t>
      </w:r>
      <w:r w:rsidR="00E6463A">
        <w:rPr>
          <w:rFonts w:cs="Arial"/>
        </w:rPr>
        <w:t>staff can aggregate any contractor performance issues across purchasers to ensure good performance for all. Please send relevant information</w:t>
      </w:r>
      <w:r w:rsidR="003046E4">
        <w:rPr>
          <w:rFonts w:cs="Arial"/>
        </w:rPr>
        <w:t xml:space="preserve"> on the performance issue so that </w:t>
      </w:r>
      <w:r w:rsidR="006B1599">
        <w:rPr>
          <w:rFonts w:cs="Arial"/>
        </w:rPr>
        <w:t>Enterprise Services</w:t>
      </w:r>
      <w:r w:rsidR="003046E4">
        <w:rPr>
          <w:rFonts w:cs="Arial"/>
        </w:rPr>
        <w:t xml:space="preserve"> staff can assist</w:t>
      </w:r>
      <w:r w:rsidR="00E6463A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09D894DF" w:rsidR="002C38A8" w:rsidRDefault="002C38A8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r w:rsidRPr="00E3166B">
        <w:rPr>
          <w:rFonts w:cs="Arial"/>
          <w:b/>
        </w:rPr>
        <w:t xml:space="preserve">Customer Related: How can I purchase greener products? How do I know a product is toxics free? </w:t>
      </w:r>
      <w:r w:rsidR="00F47A2C" w:rsidRPr="00E3166B">
        <w:rPr>
          <w:rFonts w:cs="Arial"/>
          <w:b/>
        </w:rPr>
        <w:t>Wh</w:t>
      </w:r>
      <w:r w:rsidR="006C4F0B" w:rsidRPr="00E3166B">
        <w:rPr>
          <w:rFonts w:cs="Arial"/>
          <w:b/>
        </w:rPr>
        <w:t xml:space="preserve">ere did the </w:t>
      </w:r>
      <w:r w:rsidR="00F47A2C" w:rsidRPr="00E3166B">
        <w:rPr>
          <w:rFonts w:cs="Arial"/>
          <w:b/>
        </w:rPr>
        <w:t>environmental certifications/factors</w:t>
      </w:r>
      <w:r w:rsidR="006C4F0B" w:rsidRPr="00E3166B">
        <w:rPr>
          <w:rFonts w:cs="Arial"/>
          <w:b/>
        </w:rPr>
        <w:t xml:space="preserve"> come from</w:t>
      </w:r>
      <w:r w:rsidRPr="00E3166B">
        <w:rPr>
          <w:rFonts w:cs="Arial"/>
          <w:b/>
        </w:rPr>
        <w:t>?</w:t>
      </w:r>
    </w:p>
    <w:p w14:paraId="54D3F78B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</w:rPr>
      </w:pPr>
    </w:p>
    <w:p w14:paraId="74A66283" w14:textId="26F151B4" w:rsidR="008D61A9" w:rsidRPr="00496A56" w:rsidRDefault="00F47A2C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Please refer to the </w:t>
      </w:r>
      <w:r w:rsidR="006B1599">
        <w:rPr>
          <w:rFonts w:cs="Arial"/>
        </w:rPr>
        <w:t>Enterprise Services</w:t>
      </w:r>
      <w:r>
        <w:rPr>
          <w:rFonts w:cs="Arial"/>
        </w:rPr>
        <w:t xml:space="preserve"> </w:t>
      </w:r>
      <w:hyperlink r:id="rId12" w:history="1">
        <w:r w:rsidRPr="006C4F0B">
          <w:rPr>
            <w:rStyle w:val="Hyperlink"/>
            <w:rFonts w:cs="Arial"/>
          </w:rPr>
          <w:t>environmentally preferred purchasing page</w:t>
        </w:r>
      </w:hyperlink>
      <w:r>
        <w:rPr>
          <w:rFonts w:cs="Arial"/>
        </w:rPr>
        <w:t xml:space="preserve"> </w:t>
      </w:r>
      <w:r w:rsidR="006C4F0B">
        <w:rPr>
          <w:rFonts w:cs="Arial"/>
        </w:rPr>
        <w:t>for more information.</w:t>
      </w:r>
    </w:p>
    <w:bookmarkEnd w:id="9"/>
    <w:p w14:paraId="2E1E3AD2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579DBD6C" w14:textId="5263A559" w:rsidR="008D61A9" w:rsidRPr="00496A56" w:rsidRDefault="00193BF4" w:rsidP="008D61A9">
      <w:pPr>
        <w:jc w:val="both"/>
        <w:rPr>
          <w:rFonts w:cs="Arial"/>
          <w:b/>
        </w:rPr>
      </w:pPr>
      <w:r w:rsidRPr="00496A56">
        <w:rPr>
          <w:rFonts w:cs="Arial"/>
          <w:b/>
        </w:rPr>
        <w:t>Contractor</w:t>
      </w:r>
      <w:r w:rsidR="008D61A9" w:rsidRPr="00496A56">
        <w:rPr>
          <w:rFonts w:cs="Arial"/>
          <w:b/>
        </w:rPr>
        <w:t xml:space="preserve"> Related</w:t>
      </w:r>
    </w:p>
    <w:p w14:paraId="5978BFB6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085F7D0A" w14:textId="48AF17B8" w:rsidR="008D61A9" w:rsidRPr="00E3166B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0" w:name="FAQ_10"/>
      <w:bookmarkEnd w:id="10"/>
      <w:r w:rsidRPr="00E3166B">
        <w:rPr>
          <w:b/>
          <w:bCs/>
        </w:rPr>
        <w:t>When can I get added to the contract?</w:t>
      </w:r>
    </w:p>
    <w:p w14:paraId="002DCD3B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2F6F0B7F" w14:textId="3B8ED7FE" w:rsidR="002A27A1" w:rsidRPr="00496A56" w:rsidRDefault="002A27A1" w:rsidP="00496A56">
      <w:pPr>
        <w:pStyle w:val="ListParagraph"/>
        <w:ind w:left="360"/>
      </w:pPr>
      <w:r w:rsidRPr="00496A56">
        <w:t xml:space="preserve">Contracts can only be awarded to contractors that submit a bid on the opportunity when it is posted to WEBS. </w:t>
      </w:r>
      <w:r w:rsidRPr="00496A56">
        <w:br/>
      </w:r>
      <w:r w:rsidRPr="00496A56">
        <w:br/>
        <w:t xml:space="preserve">Contracts for the state are awarded through a competitive solicitation process via our </w:t>
      </w:r>
      <w:hyperlink r:id="rId13" w:history="1">
        <w:r w:rsidRPr="00496A56">
          <w:rPr>
            <w:rStyle w:val="Hyperlink"/>
          </w:rPr>
          <w:t>online solicitation system WEBS.</w:t>
        </w:r>
      </w:hyperlink>
      <w:r w:rsidRPr="00496A56">
        <w:t xml:space="preserve"> Our website has a </w:t>
      </w:r>
      <w:hyperlink r:id="rId14" w:history="1">
        <w:r w:rsidRPr="00496A56">
          <w:rPr>
            <w:rStyle w:val="Hyperlink"/>
          </w:rPr>
          <w:t>registration page</w:t>
        </w:r>
      </w:hyperlink>
      <w:r w:rsidRPr="00496A56">
        <w:t xml:space="preserve"> that explains the registration process</w:t>
      </w:r>
      <w:r w:rsidR="000C3DDF">
        <w:t xml:space="preserve">.  </w:t>
      </w:r>
      <w:r w:rsidRPr="00496A56">
        <w:t xml:space="preserve">If you have questions on the registration </w:t>
      </w:r>
      <w:proofErr w:type="gramStart"/>
      <w:r w:rsidRPr="00496A56">
        <w:t>process</w:t>
      </w:r>
      <w:proofErr w:type="gramEnd"/>
      <w:r w:rsidRPr="00496A56">
        <w:t xml:space="preserve"> please contract </w:t>
      </w:r>
      <w:hyperlink r:id="rId15" w:history="1">
        <w:r w:rsidRPr="00496A56">
          <w:rPr>
            <w:rStyle w:val="Hyperlink"/>
          </w:rPr>
          <w:t>WEBS customer service</w:t>
        </w:r>
      </w:hyperlink>
      <w:r w:rsidRPr="00496A56">
        <w:t>, (360) 902-7400.</w:t>
      </w:r>
    </w:p>
    <w:p w14:paraId="5218CD32" w14:textId="073E922A" w:rsidR="002A27A1" w:rsidRPr="00496A56" w:rsidRDefault="002A27A1" w:rsidP="002A27A1">
      <w:pPr>
        <w:pStyle w:val="ListParagraph"/>
        <w:ind w:left="360"/>
      </w:pPr>
      <w:r w:rsidRPr="00496A56">
        <w:t xml:space="preserve">Our website also has information on </w:t>
      </w:r>
      <w:hyperlink r:id="rId16" w:history="1">
        <w:r w:rsidRPr="00496A56">
          <w:rPr>
            <w:rStyle w:val="Hyperlink"/>
          </w:rPr>
          <w:t>doing business with the state</w:t>
        </w:r>
      </w:hyperlink>
      <w:r w:rsidRPr="00496A56">
        <w:t xml:space="preserve"> for you to review. There is also a page on </w:t>
      </w:r>
      <w:hyperlink r:id="rId17" w:history="1">
        <w:r w:rsidRPr="00496A56">
          <w:rPr>
            <w:rStyle w:val="Hyperlink"/>
          </w:rPr>
          <w:t>bid opportunities</w:t>
        </w:r>
      </w:hyperlink>
      <w:r w:rsidRPr="00496A56">
        <w:t xml:space="preserve"> with </w:t>
      </w:r>
      <w:r w:rsidR="006B1599">
        <w:t>Enterprise Services</w:t>
      </w:r>
      <w:r w:rsidRPr="00496A56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05BC725F" w14:textId="6512254C" w:rsidR="008D61A9" w:rsidRPr="00E3166B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1" w:name="FAQ_11"/>
      <w:bookmarkEnd w:id="11"/>
      <w:r w:rsidRPr="00E3166B">
        <w:rPr>
          <w:b/>
          <w:bCs/>
        </w:rPr>
        <w:t>Who do I contact if I have invoice or VM fee questions?</w:t>
      </w:r>
    </w:p>
    <w:p w14:paraId="042DBFB0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297C5592" w14:textId="312AB862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>Please contact the Contract Administrator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11D0EB41" w:rsidR="008D61A9" w:rsidRPr="00E3166B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2" w:name="FAQ_12"/>
      <w:bookmarkEnd w:id="12"/>
      <w:r w:rsidRPr="00E3166B">
        <w:rPr>
          <w:b/>
          <w:bCs/>
        </w:rPr>
        <w:t>When are quarterly sales reporting due?</w:t>
      </w:r>
    </w:p>
    <w:p w14:paraId="16DDE78B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</w:rPr>
      </w:r>
      <w:r w:rsidRPr="00A375E7">
        <w:rPr>
          <w:rFonts w:cs="Arial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18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499FD60C" w:rsidR="008D61A9" w:rsidRPr="00E3166B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4" w:name="FAQ_13"/>
      <w:bookmarkEnd w:id="14"/>
      <w:r w:rsidRPr="00E3166B">
        <w:rPr>
          <w:b/>
          <w:bCs/>
        </w:rPr>
        <w:t xml:space="preserve">When are </w:t>
      </w:r>
      <w:r w:rsidR="00A375E7" w:rsidRPr="00E3166B">
        <w:rPr>
          <w:b/>
          <w:bCs/>
        </w:rPr>
        <w:t xml:space="preserve">management fee </w:t>
      </w:r>
      <w:r w:rsidRPr="00E3166B">
        <w:rPr>
          <w:b/>
          <w:bCs/>
        </w:rPr>
        <w:t>invoices due?</w:t>
      </w:r>
    </w:p>
    <w:p w14:paraId="13E35AAF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40BE18EA" w14:textId="79F4D239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>
        <w:t>Contractors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</w:t>
      </w:r>
      <w:r w:rsidRPr="00496A56">
        <w:rPr>
          <w:rFonts w:cs="Arial"/>
        </w:rPr>
        <w:lastRenderedPageBreak/>
        <w:t>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03C47E45" w:rsidR="008D61A9" w:rsidRPr="00E3166B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5" w:name="FAQ_14"/>
      <w:bookmarkEnd w:id="15"/>
      <w:r w:rsidRPr="00E3166B">
        <w:rPr>
          <w:b/>
          <w:bCs/>
        </w:rPr>
        <w:t>Who do I call for contact updates?</w:t>
      </w:r>
    </w:p>
    <w:p w14:paraId="242CBE90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3587AD5E" w14:textId="5C8933F0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>Please contact the Contract Administrator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43D0B492" w:rsidR="002C38A8" w:rsidRPr="00E3166B" w:rsidRDefault="00F914ED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6" w:name="FAQ_15"/>
      <w:bookmarkEnd w:id="16"/>
      <w:r w:rsidRPr="00E3166B">
        <w:rPr>
          <w:b/>
          <w:bCs/>
        </w:rPr>
        <w:t>How do I check for authorized purchasers?</w:t>
      </w:r>
    </w:p>
    <w:p w14:paraId="38AC20E7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3067C083" w14:textId="369D8849" w:rsidR="00496A56" w:rsidRP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19" w:history="1">
        <w:r w:rsidRPr="00496A56">
          <w:rPr>
            <w:rStyle w:val="Hyperlink"/>
          </w:rPr>
          <w:t xml:space="preserve"> 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hyperlink r:id="rId20" w:tgtFrame="_blank" w:history="1">
        <w:r w:rsidRPr="00496A56">
          <w:rPr>
            <w:rStyle w:val="Hyperlink"/>
          </w:rPr>
          <w:t>Access Washington</w:t>
        </w:r>
      </w:hyperlink>
      <w:r w:rsidRPr="00496A56">
        <w:t xml:space="preserve"> can help navigate to government entities on the list.  </w:t>
      </w:r>
    </w:p>
    <w:p w14:paraId="70079A4B" w14:textId="77777777" w:rsidR="00496A56" w:rsidRPr="00496A56" w:rsidRDefault="00496A56" w:rsidP="00496A56">
      <w:pPr>
        <w:pStyle w:val="ListParagraph"/>
        <w:ind w:left="360"/>
        <w:jc w:val="both"/>
        <w:rPr>
          <w:rFonts w:cs="Arial"/>
        </w:rPr>
      </w:pPr>
    </w:p>
    <w:p w14:paraId="7235ADFC" w14:textId="4B143C52" w:rsidR="002C38A8" w:rsidRDefault="002C38A8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r w:rsidRPr="00E3166B">
        <w:rPr>
          <w:rFonts w:cs="Arial"/>
          <w:b/>
          <w:bCs/>
        </w:rPr>
        <w:t>How do I report EPP purchases? How do I submit products with green certifications?</w:t>
      </w:r>
    </w:p>
    <w:p w14:paraId="625AEA88" w14:textId="77777777" w:rsidR="00E3166B" w:rsidRPr="00E3166B" w:rsidRDefault="00E3166B" w:rsidP="00E3166B">
      <w:pPr>
        <w:pStyle w:val="ListParagraph"/>
        <w:ind w:left="360"/>
        <w:jc w:val="both"/>
        <w:rPr>
          <w:rFonts w:cs="Arial"/>
          <w:b/>
          <w:bCs/>
        </w:rPr>
      </w:pPr>
    </w:p>
    <w:p w14:paraId="40B99797" w14:textId="4809CEAA" w:rsidR="006C4F0B" w:rsidRPr="00496A56" w:rsidRDefault="006C4F0B" w:rsidP="006C4F0B">
      <w:pPr>
        <w:ind w:left="360"/>
        <w:jc w:val="both"/>
        <w:rPr>
          <w:rFonts w:cs="Arial"/>
        </w:rPr>
      </w:pPr>
      <w:r>
        <w:rPr>
          <w:rFonts w:cs="Arial"/>
        </w:rPr>
        <w:t xml:space="preserve">Please refer to the </w:t>
      </w:r>
      <w:r w:rsidR="006B1599">
        <w:rPr>
          <w:rFonts w:cs="Arial"/>
        </w:rPr>
        <w:t>Enterprise Services</w:t>
      </w:r>
      <w:r>
        <w:rPr>
          <w:rFonts w:cs="Arial"/>
        </w:rPr>
        <w:t xml:space="preserve"> </w:t>
      </w:r>
      <w:hyperlink r:id="rId21" w:history="1">
        <w:r w:rsidRPr="006C4F0B">
          <w:rPr>
            <w:rStyle w:val="Hyperlink"/>
            <w:rFonts w:cs="Arial"/>
          </w:rPr>
          <w:t>environmentally preferred purchasing page</w:t>
        </w:r>
      </w:hyperlink>
      <w:r>
        <w:rPr>
          <w:rFonts w:cs="Arial"/>
        </w:rPr>
        <w:t xml:space="preserve"> for more information.</w:t>
      </w: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417C4D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72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4277" w14:textId="77777777" w:rsidR="00F77A22" w:rsidRDefault="00F77A22" w:rsidP="0030407E">
      <w:r>
        <w:separator/>
      </w:r>
    </w:p>
  </w:endnote>
  <w:endnote w:type="continuationSeparator" w:id="0">
    <w:p w14:paraId="6B6689B0" w14:textId="77777777" w:rsidR="00F77A22" w:rsidRDefault="00F77A22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441998DF" w:rsidR="002D44CF" w:rsidRPr="0074484A" w:rsidRDefault="002D44CF" w:rsidP="0030407E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550E543" wp14:editId="2F63AEC5">
              <wp:simplePos x="0" y="0"/>
              <wp:positionH relativeFrom="column">
                <wp:posOffset>-358140</wp:posOffset>
              </wp:positionH>
              <wp:positionV relativeFrom="paragraph">
                <wp:posOffset>-29210</wp:posOffset>
              </wp:positionV>
              <wp:extent cx="6858000" cy="0"/>
              <wp:effectExtent l="0" t="19050" r="0" b="19050"/>
              <wp:wrapNone/>
              <wp:docPr id="4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315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28.2pt;margin-top:-2.3pt;width:54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" strokecolor="#f99d31" strokeweight="3pt"/>
          </w:pict>
        </mc:Fallback>
      </mc:AlternateContent>
    </w:r>
    <w:r w:rsidRPr="0074484A">
      <w:rPr>
        <w:noProof/>
        <w:sz w:val="20"/>
        <w:lang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4BB0676" wp14:editId="5F2CCCCB">
              <wp:simplePos x="0" y="0"/>
              <wp:positionH relativeFrom="column">
                <wp:posOffset>-358140</wp:posOffset>
              </wp:positionH>
              <wp:positionV relativeFrom="paragraph">
                <wp:posOffset>-29846</wp:posOffset>
              </wp:positionV>
              <wp:extent cx="6858000" cy="0"/>
              <wp:effectExtent l="0" t="19050" r="0" b="1905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4D614" id="AutoShape 2" o:spid="_x0000_s1026" type="#_x0000_t32" alt="&quot;&quot;" style="position:absolute;margin-left:-28.2pt;margin-top:-2.35pt;width:540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" strokecolor="#bfbfbf" strokeweight="3pt"/>
          </w:pict>
        </mc:Fallback>
      </mc:AlternateContent>
    </w:r>
    <w:r>
      <w:rPr>
        <w:sz w:val="20"/>
      </w:rPr>
      <w:t xml:space="preserve">Contract No. </w:t>
    </w:r>
    <w:r w:rsidR="00E3166B">
      <w:rPr>
        <w:sz w:val="20"/>
      </w:rPr>
      <w:t>03420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sz w:val="20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5235AEFB" w:rsidR="002D44CF" w:rsidRPr="0074484A" w:rsidRDefault="00A204E9" w:rsidP="00E027B4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C7F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0;margin-top:-2.85pt;width:540pt;height:0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810002">
      <w:rPr>
        <w:sz w:val="20"/>
      </w:rPr>
      <w:t>5/12/2023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sz w:val="20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sz w:val="20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sz w:val="20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8A0D" w14:textId="77777777" w:rsidR="00F77A22" w:rsidRDefault="00F77A22" w:rsidP="0030407E">
      <w:r>
        <w:separator/>
      </w:r>
    </w:p>
  </w:footnote>
  <w:footnote w:type="continuationSeparator" w:id="0">
    <w:p w14:paraId="5A1C7469" w14:textId="77777777" w:rsidR="00F77A22" w:rsidRDefault="00F77A22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F6BC" w14:textId="6A3168B4" w:rsidR="002D44CF" w:rsidRDefault="00417C4D">
    <w:pPr>
      <w:pStyle w:val="Header"/>
    </w:pPr>
    <w:r>
      <w:rPr>
        <w:rFonts w:ascii="Calibri" w:hAnsi="Calibri" w:cs="Arial"/>
        <w:noProof/>
      </w:rPr>
      <w:drawing>
        <wp:inline distT="0" distB="0" distL="0" distR="0" wp14:anchorId="09FDBCEB" wp14:editId="13FF7AF8">
          <wp:extent cx="2361537" cy="50863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733" cy="512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566"/>
    <w:rsid w:val="0002341B"/>
    <w:rsid w:val="00042FBC"/>
    <w:rsid w:val="000453C3"/>
    <w:rsid w:val="00045550"/>
    <w:rsid w:val="00046FC8"/>
    <w:rsid w:val="000611DC"/>
    <w:rsid w:val="00071B4C"/>
    <w:rsid w:val="00074E24"/>
    <w:rsid w:val="000921D0"/>
    <w:rsid w:val="000B60DC"/>
    <w:rsid w:val="000C3DDF"/>
    <w:rsid w:val="000E4E7B"/>
    <w:rsid w:val="000F53C5"/>
    <w:rsid w:val="00130909"/>
    <w:rsid w:val="001477A8"/>
    <w:rsid w:val="0016150B"/>
    <w:rsid w:val="00161B5A"/>
    <w:rsid w:val="00165F84"/>
    <w:rsid w:val="00175A99"/>
    <w:rsid w:val="00182860"/>
    <w:rsid w:val="0018734A"/>
    <w:rsid w:val="00190890"/>
    <w:rsid w:val="001924C4"/>
    <w:rsid w:val="00193BF4"/>
    <w:rsid w:val="001B4373"/>
    <w:rsid w:val="001B7213"/>
    <w:rsid w:val="001C44A1"/>
    <w:rsid w:val="001E031F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31B"/>
    <w:rsid w:val="002A27A1"/>
    <w:rsid w:val="002A759C"/>
    <w:rsid w:val="002C38A8"/>
    <w:rsid w:val="002C5B4E"/>
    <w:rsid w:val="002D20B3"/>
    <w:rsid w:val="002D3B68"/>
    <w:rsid w:val="002D44CF"/>
    <w:rsid w:val="0030247C"/>
    <w:rsid w:val="0030407E"/>
    <w:rsid w:val="003046E4"/>
    <w:rsid w:val="00307008"/>
    <w:rsid w:val="00332798"/>
    <w:rsid w:val="00345886"/>
    <w:rsid w:val="00370C53"/>
    <w:rsid w:val="00374865"/>
    <w:rsid w:val="00380899"/>
    <w:rsid w:val="00393AC3"/>
    <w:rsid w:val="003A1E56"/>
    <w:rsid w:val="003A3EFC"/>
    <w:rsid w:val="003D39F4"/>
    <w:rsid w:val="003D7E6B"/>
    <w:rsid w:val="003E00EC"/>
    <w:rsid w:val="003E135D"/>
    <w:rsid w:val="0040066B"/>
    <w:rsid w:val="0041429B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6A41"/>
    <w:rsid w:val="004744C8"/>
    <w:rsid w:val="00476A5E"/>
    <w:rsid w:val="00477D53"/>
    <w:rsid w:val="0048059B"/>
    <w:rsid w:val="004860F2"/>
    <w:rsid w:val="00496A56"/>
    <w:rsid w:val="004B07C3"/>
    <w:rsid w:val="004B6416"/>
    <w:rsid w:val="004D51BD"/>
    <w:rsid w:val="004E5D15"/>
    <w:rsid w:val="004F1118"/>
    <w:rsid w:val="004F4CCD"/>
    <w:rsid w:val="00500499"/>
    <w:rsid w:val="00517E0A"/>
    <w:rsid w:val="00540487"/>
    <w:rsid w:val="0054058F"/>
    <w:rsid w:val="005462CA"/>
    <w:rsid w:val="00562C76"/>
    <w:rsid w:val="00566639"/>
    <w:rsid w:val="00571DED"/>
    <w:rsid w:val="00573AF9"/>
    <w:rsid w:val="005908A0"/>
    <w:rsid w:val="00592722"/>
    <w:rsid w:val="005A060E"/>
    <w:rsid w:val="005C17E9"/>
    <w:rsid w:val="005D0747"/>
    <w:rsid w:val="005D11BC"/>
    <w:rsid w:val="005D145A"/>
    <w:rsid w:val="005E547E"/>
    <w:rsid w:val="005E6784"/>
    <w:rsid w:val="005F156C"/>
    <w:rsid w:val="005F5B07"/>
    <w:rsid w:val="005F764D"/>
    <w:rsid w:val="00620B02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E5559"/>
    <w:rsid w:val="007066A6"/>
    <w:rsid w:val="00713641"/>
    <w:rsid w:val="00725C1E"/>
    <w:rsid w:val="0073112A"/>
    <w:rsid w:val="007373D1"/>
    <w:rsid w:val="007412A2"/>
    <w:rsid w:val="0074484A"/>
    <w:rsid w:val="007469A1"/>
    <w:rsid w:val="00753414"/>
    <w:rsid w:val="007552B3"/>
    <w:rsid w:val="007819A4"/>
    <w:rsid w:val="007A4105"/>
    <w:rsid w:val="00807F65"/>
    <w:rsid w:val="00810002"/>
    <w:rsid w:val="008455F0"/>
    <w:rsid w:val="00845889"/>
    <w:rsid w:val="00863805"/>
    <w:rsid w:val="00872DF8"/>
    <w:rsid w:val="008811A0"/>
    <w:rsid w:val="0088589C"/>
    <w:rsid w:val="0089644F"/>
    <w:rsid w:val="008B0469"/>
    <w:rsid w:val="008B100D"/>
    <w:rsid w:val="008C19B0"/>
    <w:rsid w:val="008C41C6"/>
    <w:rsid w:val="008D61A9"/>
    <w:rsid w:val="008F43CF"/>
    <w:rsid w:val="008F53BF"/>
    <w:rsid w:val="0091313F"/>
    <w:rsid w:val="00933D11"/>
    <w:rsid w:val="00940AD0"/>
    <w:rsid w:val="009454A4"/>
    <w:rsid w:val="00955874"/>
    <w:rsid w:val="009714C5"/>
    <w:rsid w:val="00976283"/>
    <w:rsid w:val="0098273F"/>
    <w:rsid w:val="00987347"/>
    <w:rsid w:val="00994CF2"/>
    <w:rsid w:val="009A0990"/>
    <w:rsid w:val="009B687A"/>
    <w:rsid w:val="009B77B0"/>
    <w:rsid w:val="009D13A1"/>
    <w:rsid w:val="009D1E9A"/>
    <w:rsid w:val="009E3C82"/>
    <w:rsid w:val="009F45B0"/>
    <w:rsid w:val="00A0747E"/>
    <w:rsid w:val="00A204E9"/>
    <w:rsid w:val="00A374B0"/>
    <w:rsid w:val="00A375E7"/>
    <w:rsid w:val="00A412E1"/>
    <w:rsid w:val="00A5333D"/>
    <w:rsid w:val="00AB177B"/>
    <w:rsid w:val="00AC22B7"/>
    <w:rsid w:val="00AC7EA4"/>
    <w:rsid w:val="00AD1B4E"/>
    <w:rsid w:val="00B10023"/>
    <w:rsid w:val="00B23E37"/>
    <w:rsid w:val="00B30D69"/>
    <w:rsid w:val="00B32A28"/>
    <w:rsid w:val="00B408B9"/>
    <w:rsid w:val="00B445FE"/>
    <w:rsid w:val="00B4620E"/>
    <w:rsid w:val="00B663AD"/>
    <w:rsid w:val="00B9676E"/>
    <w:rsid w:val="00BA0D17"/>
    <w:rsid w:val="00BB0C1C"/>
    <w:rsid w:val="00BD0524"/>
    <w:rsid w:val="00BD57FF"/>
    <w:rsid w:val="00BE61E5"/>
    <w:rsid w:val="00BF3FA0"/>
    <w:rsid w:val="00C17745"/>
    <w:rsid w:val="00C32D90"/>
    <w:rsid w:val="00C346EA"/>
    <w:rsid w:val="00C67D4F"/>
    <w:rsid w:val="00C71139"/>
    <w:rsid w:val="00C85887"/>
    <w:rsid w:val="00CA51CF"/>
    <w:rsid w:val="00CD7C2C"/>
    <w:rsid w:val="00CF7FAB"/>
    <w:rsid w:val="00D0089C"/>
    <w:rsid w:val="00D019CC"/>
    <w:rsid w:val="00D02284"/>
    <w:rsid w:val="00D2689F"/>
    <w:rsid w:val="00D2709A"/>
    <w:rsid w:val="00D31BEB"/>
    <w:rsid w:val="00D4113E"/>
    <w:rsid w:val="00D64C22"/>
    <w:rsid w:val="00D7479D"/>
    <w:rsid w:val="00D7691C"/>
    <w:rsid w:val="00D9383D"/>
    <w:rsid w:val="00DE3B27"/>
    <w:rsid w:val="00DE7EBB"/>
    <w:rsid w:val="00DF6733"/>
    <w:rsid w:val="00E027B4"/>
    <w:rsid w:val="00E25086"/>
    <w:rsid w:val="00E259BC"/>
    <w:rsid w:val="00E3166B"/>
    <w:rsid w:val="00E34920"/>
    <w:rsid w:val="00E37482"/>
    <w:rsid w:val="00E6463A"/>
    <w:rsid w:val="00E767A5"/>
    <w:rsid w:val="00E85402"/>
    <w:rsid w:val="00E92664"/>
    <w:rsid w:val="00E93EAD"/>
    <w:rsid w:val="00EA6DC7"/>
    <w:rsid w:val="00EB02B1"/>
    <w:rsid w:val="00EB25D8"/>
    <w:rsid w:val="00EB5A79"/>
    <w:rsid w:val="00EB65C0"/>
    <w:rsid w:val="00EE20C7"/>
    <w:rsid w:val="00EE2F5D"/>
    <w:rsid w:val="00EE3676"/>
    <w:rsid w:val="00F03B8F"/>
    <w:rsid w:val="00F12D52"/>
    <w:rsid w:val="00F20C1A"/>
    <w:rsid w:val="00F47A2C"/>
    <w:rsid w:val="00F639EA"/>
    <w:rsid w:val="00F63FB6"/>
    <w:rsid w:val="00F67296"/>
    <w:rsid w:val="00F735F7"/>
    <w:rsid w:val="00F77A22"/>
    <w:rsid w:val="00F914ED"/>
    <w:rsid w:val="00F93483"/>
    <w:rsid w:val="00FA0DDB"/>
    <w:rsid w:val="00FB0D70"/>
    <w:rsid w:val="00FE3910"/>
    <w:rsid w:val="00FF0442"/>
    <w:rsid w:val="00FF0A59"/>
    <w:rsid w:val="0D5F67A3"/>
    <w:rsid w:val="25FB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C19DD6E-A54D-45D1-AC79-5809F86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259BC"/>
    <w:pPr>
      <w:pBdr>
        <w:bottom w:val="single" w:sz="4" w:space="1" w:color="auto"/>
      </w:pBdr>
      <w:spacing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259BC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-webs-vendor.des.wa.gov/" TargetMode="External"/><Relationship Id="rId18" Type="http://schemas.openxmlformats.org/officeDocument/2006/relationships/hyperlink" Target="https://apps.des.wa.gov/CSR/Vendor_Qtrly_Sales_Rpt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es.wa.gov/services/contracting-purchasing/policies-training/resources/environmentally-preferred-purchas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es.wa.gov/services/contracting-purchasing/policies-training/resources/environmentally-preferred-purchasing" TargetMode="External"/><Relationship Id="rId17" Type="http://schemas.openxmlformats.org/officeDocument/2006/relationships/hyperlink" Target="https://des.wa.gov/sell/bid-opportuniti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" TargetMode="External"/><Relationship Id="rId20" Type="http://schemas.openxmlformats.org/officeDocument/2006/relationships/hyperlink" Target="http://access.w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PlannedProcurement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WEBSCustomerService@des.w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s.des.wa.gov/DESContracts/Home/MCUALis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ell/how-work-state/register-bid-opportunitie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0e1042792711d4ec53adf428c5564594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781458d21489afa3b3d54e6cfa0a4435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http://schemas.microsoft.com/sharepoint/v3"/>
    <ds:schemaRef ds:uri="b6afe888-f51a-4c3d-82c6-e39c96fc34be"/>
  </ds:schemaRefs>
</ds:datastoreItem>
</file>

<file path=customXml/itemProps2.xml><?xml version="1.0" encoding="utf-8"?>
<ds:datastoreItem xmlns:ds="http://schemas.openxmlformats.org/officeDocument/2006/customXml" ds:itemID="{E66FF1AF-0D9B-41CB-A904-B77F7EC44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jessicam</dc:creator>
  <cp:keywords/>
  <dc:description/>
  <cp:lastModifiedBy>Paterson, Kathy (DES)</cp:lastModifiedBy>
  <cp:revision>2</cp:revision>
  <cp:lastPrinted>2018-02-01T23:33:00Z</cp:lastPrinted>
  <dcterms:created xsi:type="dcterms:W3CDTF">2023-11-21T16:18:00Z</dcterms:created>
  <dcterms:modified xsi:type="dcterms:W3CDTF">2023-11-21T16:18:00Z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</Properties>
</file>