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2E9B" w14:textId="40D3450E" w:rsidR="001749DE" w:rsidRPr="001749DE" w:rsidRDefault="00BD38C9" w:rsidP="001749DE">
      <w:pPr>
        <w:pStyle w:val="Heading1"/>
        <w:pBdr>
          <w:between w:val="single" w:sz="4" w:space="1" w:color="auto"/>
        </w:pBdr>
        <w:spacing w:after="0"/>
      </w:pPr>
      <w:r>
        <w:t>04718</w:t>
      </w:r>
      <w:r w:rsidR="00AB2695">
        <w:t xml:space="preserve"> – </w:t>
      </w:r>
      <w:r w:rsidR="001E1BF2">
        <w:t>NASPO</w:t>
      </w:r>
      <w:r w:rsidR="00EF6211">
        <w:t xml:space="preserve"> </w:t>
      </w:r>
      <w:proofErr w:type="spellStart"/>
      <w:r w:rsidR="00EF6211">
        <w:t>ValuePoint</w:t>
      </w:r>
      <w:proofErr w:type="spellEnd"/>
      <w:r w:rsidR="001E1BF2">
        <w:t xml:space="preserve"> </w:t>
      </w:r>
      <w:r>
        <w:t>Wireless Data, Voice and Accessories</w:t>
      </w:r>
    </w:p>
    <w:p w14:paraId="3E895687" w14:textId="3C4C7F6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DC0710D" w14:textId="15DDFF4D" w:rsidR="00F914ED" w:rsidRDefault="00F914ED" w:rsidP="008B0469">
      <w:pPr>
        <w:rPr>
          <w:rFonts w:cs="Arial"/>
          <w:sz w:val="28"/>
          <w:lang w:bidi="ar-SA"/>
        </w:rPr>
      </w:pPr>
    </w:p>
    <w:p w14:paraId="0097EC84" w14:textId="6496437F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73A843D6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0BBCD72D" w14:textId="3B9E6180" w:rsidR="00F914ED" w:rsidRPr="0089644F" w:rsidRDefault="0089644F" w:rsidP="0089644F">
      <w:pPr>
        <w:rPr>
          <w:rStyle w:val="Hyperlink"/>
          <w:rFonts w:asciiTheme="majorHAnsi" w:hAnsiTheme="majorHAnsi" w:cstheme="majorHAnsi"/>
          <w:b/>
          <w:bCs/>
        </w:rPr>
      </w:pPr>
      <w:r w:rsidRPr="0089644F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3E135D">
        <w:rPr>
          <w:rFonts w:asciiTheme="majorHAnsi" w:hAnsiTheme="majorHAnsi" w:cstheme="majorHAnsi"/>
        </w:rPr>
        <w:fldChar w:fldCharType="begin"/>
      </w:r>
      <w:r w:rsidR="003E135D" w:rsidRPr="0089644F">
        <w:rPr>
          <w:rFonts w:asciiTheme="majorHAnsi" w:hAnsiTheme="majorHAnsi" w:cstheme="majorHAnsi"/>
        </w:rPr>
        <w:instrText xml:space="preserve"> HYPERLINK  \l "FAQ_1" </w:instrText>
      </w:r>
      <w:r w:rsidR="003E135D">
        <w:rPr>
          <w:rFonts w:asciiTheme="majorHAnsi" w:hAnsiTheme="majorHAnsi" w:cstheme="majorHAnsi"/>
        </w:rPr>
        <w:fldChar w:fldCharType="separate"/>
      </w:r>
      <w:r w:rsidR="00F914ED" w:rsidRPr="0089644F">
        <w:rPr>
          <w:rStyle w:val="Hyperlink"/>
          <w:rFonts w:asciiTheme="majorHAnsi" w:hAnsiTheme="majorHAnsi" w:cstheme="majorHAnsi"/>
        </w:rPr>
        <w:t>What is within scope of this contract? What are exclusions?</w:t>
      </w:r>
    </w:p>
    <w:p w14:paraId="669794C4" w14:textId="543CD7EF" w:rsidR="00F914ED" w:rsidRDefault="003E135D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end"/>
      </w:r>
      <w:r w:rsidR="0089644F">
        <w:rPr>
          <w:rFonts w:asciiTheme="majorHAnsi" w:hAnsiTheme="majorHAnsi" w:cstheme="majorHAnsi"/>
        </w:rPr>
        <w:t xml:space="preserve">2. </w:t>
      </w:r>
      <w:hyperlink w:anchor="FAQ_2" w:history="1">
        <w:r w:rsidR="00F914ED" w:rsidRPr="00E85402">
          <w:rPr>
            <w:rStyle w:val="Hyperlink"/>
            <w:rFonts w:asciiTheme="majorHAnsi" w:hAnsiTheme="majorHAnsi" w:cstheme="majorHAnsi"/>
          </w:rPr>
          <w:t>Can I choose any awarded vendor to purchase from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3D34E0B6" w14:textId="01AD9501" w:rsidR="00943209" w:rsidRPr="00D019CC" w:rsidRDefault="00943209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hyperlink w:anchor="FAQ_3" w:history="1">
        <w:r w:rsidRPr="00B070FE">
          <w:rPr>
            <w:rStyle w:val="Hyperlink"/>
            <w:rFonts w:asciiTheme="majorHAnsi" w:hAnsiTheme="majorHAnsi" w:cstheme="majorHAnsi"/>
          </w:rPr>
          <w:t>Does this contract have Green products?</w:t>
        </w:r>
      </w:hyperlink>
      <w:r>
        <w:rPr>
          <w:rFonts w:asciiTheme="majorHAnsi" w:hAnsiTheme="majorHAnsi" w:cstheme="majorHAnsi"/>
        </w:rPr>
        <w:t xml:space="preserve"> </w:t>
      </w:r>
    </w:p>
    <w:p w14:paraId="6032FE9D" w14:textId="1348AA9D" w:rsidR="00F914ED" w:rsidRPr="00D019CC" w:rsidRDefault="00B070FE" w:rsidP="00F914ED">
      <w:pPr>
        <w:rPr>
          <w:rFonts w:asciiTheme="majorHAnsi" w:hAnsiTheme="majorHAnsi" w:cstheme="majorHAnsi"/>
        </w:rPr>
      </w:pPr>
      <w:r>
        <w:t>4</w:t>
      </w:r>
      <w:r w:rsidR="0089644F">
        <w:t xml:space="preserve">. </w:t>
      </w:r>
      <w:hyperlink w:anchor="FAQ_3" w:history="1">
        <w:r w:rsidR="00F914ED" w:rsidRPr="00E85402">
          <w:rPr>
            <w:rStyle w:val="Hyperlink"/>
            <w:rFonts w:asciiTheme="majorHAnsi" w:hAnsiTheme="majorHAnsi" w:cstheme="majorHAnsi"/>
          </w:rPr>
          <w:t>What is the term and renewal options for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1F5EBDF4" w14:textId="65E69935" w:rsidR="00F914ED" w:rsidRPr="00D019CC" w:rsidRDefault="00B070FE" w:rsidP="00F914ED">
      <w:pPr>
        <w:rPr>
          <w:rFonts w:asciiTheme="majorHAnsi" w:hAnsiTheme="majorHAnsi" w:cstheme="majorHAnsi"/>
        </w:rPr>
      </w:pPr>
      <w:r>
        <w:t>5</w:t>
      </w:r>
      <w:r w:rsidR="0089644F">
        <w:t xml:space="preserve">. </w:t>
      </w:r>
      <w:hyperlink w:anchor="FAQ_4" w:history="1">
        <w:r w:rsidR="00F914ED" w:rsidRPr="00E85402">
          <w:rPr>
            <w:rStyle w:val="Hyperlink"/>
            <w:rFonts w:asciiTheme="majorHAnsi" w:hAnsiTheme="majorHAnsi" w:cstheme="majorHAnsi"/>
          </w:rPr>
          <w:t>How was this contract established?</w:t>
        </w:r>
      </w:hyperlink>
      <w:r w:rsidR="00F914ED" w:rsidRPr="00D019CC">
        <w:rPr>
          <w:rFonts w:asciiTheme="majorHAnsi" w:hAnsiTheme="majorHAnsi" w:cstheme="majorHAnsi"/>
        </w:rPr>
        <w:t>  (</w:t>
      </w:r>
      <w:proofErr w:type="gramStart"/>
      <w:r w:rsidR="00F914ED" w:rsidRPr="00D019CC">
        <w:rPr>
          <w:rFonts w:asciiTheme="majorHAnsi" w:hAnsiTheme="majorHAnsi" w:cstheme="majorHAnsi"/>
        </w:rPr>
        <w:t>i.e.</w:t>
      </w:r>
      <w:proofErr w:type="gramEnd"/>
      <w:r w:rsidR="00F914ED" w:rsidRPr="00D019CC">
        <w:rPr>
          <w:rFonts w:asciiTheme="majorHAnsi" w:hAnsiTheme="majorHAnsi" w:cstheme="majorHAnsi"/>
        </w:rPr>
        <w:t xml:space="preserve"> competitive procurement that meets WA RCW)</w:t>
      </w:r>
    </w:p>
    <w:p w14:paraId="10AA0938" w14:textId="713351B0" w:rsidR="00F914ED" w:rsidRPr="00D019CC" w:rsidRDefault="00B070FE" w:rsidP="00F914ED">
      <w:pPr>
        <w:rPr>
          <w:rFonts w:asciiTheme="majorHAnsi" w:hAnsiTheme="majorHAnsi" w:cstheme="majorHAnsi"/>
        </w:rPr>
      </w:pPr>
      <w:r>
        <w:t>6</w:t>
      </w:r>
      <w:r w:rsidR="0089644F">
        <w:t xml:space="preserve">. </w:t>
      </w:r>
      <w:hyperlink w:anchor="FAQ_5" w:history="1">
        <w:r w:rsidR="00F914ED" w:rsidRPr="00E85402">
          <w:rPr>
            <w:rStyle w:val="Hyperlink"/>
            <w:rFonts w:asciiTheme="majorHAnsi" w:hAnsiTheme="majorHAnsi" w:cstheme="majorHAnsi"/>
          </w:rPr>
          <w:t>Who can (or cannot) use this contract?</w:t>
        </w:r>
      </w:hyperlink>
      <w:r w:rsidR="00F914ED" w:rsidRPr="00D019CC">
        <w:rPr>
          <w:rFonts w:asciiTheme="majorHAnsi" w:hAnsiTheme="majorHAnsi" w:cstheme="majorHAnsi"/>
        </w:rPr>
        <w:t xml:space="preserve">  Oregon, Tribes, Higher Ed, </w:t>
      </w:r>
      <w:proofErr w:type="spellStart"/>
      <w:r w:rsidR="00F914ED" w:rsidRPr="00D019CC">
        <w:rPr>
          <w:rFonts w:asciiTheme="majorHAnsi" w:hAnsiTheme="majorHAnsi" w:cstheme="majorHAnsi"/>
        </w:rPr>
        <w:t>etc</w:t>
      </w:r>
      <w:proofErr w:type="spellEnd"/>
      <w:r w:rsidR="00F914ED" w:rsidRPr="00D019CC">
        <w:rPr>
          <w:rFonts w:asciiTheme="majorHAnsi" w:hAnsiTheme="majorHAnsi" w:cstheme="majorHAnsi"/>
        </w:rPr>
        <w:t>?</w:t>
      </w:r>
    </w:p>
    <w:p w14:paraId="66305912" w14:textId="399269A7" w:rsidR="00F914ED" w:rsidRPr="00D019CC" w:rsidRDefault="00B070FE" w:rsidP="00F914ED">
      <w:pPr>
        <w:rPr>
          <w:rFonts w:asciiTheme="majorHAnsi" w:hAnsiTheme="majorHAnsi" w:cstheme="majorHAnsi"/>
        </w:rPr>
      </w:pPr>
      <w:r>
        <w:t>7</w:t>
      </w:r>
      <w:r w:rsidR="0089644F">
        <w:t xml:space="preserve">. </w:t>
      </w:r>
      <w:hyperlink w:anchor="FAQ_6" w:history="1">
        <w:r w:rsidR="00F914ED" w:rsidRPr="00E85402">
          <w:rPr>
            <w:rStyle w:val="Hyperlink"/>
            <w:rFonts w:asciiTheme="majorHAnsi" w:hAnsiTheme="majorHAnsi" w:cstheme="majorHAnsi"/>
          </w:rPr>
          <w:t>What is the pricing model?</w:t>
        </w:r>
      </w:hyperlink>
    </w:p>
    <w:p w14:paraId="67D5FC6D" w14:textId="332FC90D" w:rsidR="00F914ED" w:rsidRPr="00D019CC" w:rsidRDefault="00B070FE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89644F">
        <w:rPr>
          <w:rFonts w:asciiTheme="majorHAnsi" w:hAnsiTheme="majorHAnsi" w:cstheme="majorHAnsi"/>
        </w:rPr>
        <w:t xml:space="preserve">. </w:t>
      </w:r>
      <w:hyperlink w:anchor="FAQ_7" w:history="1">
        <w:r w:rsidR="00F914ED" w:rsidRPr="00E85402">
          <w:rPr>
            <w:rStyle w:val="Hyperlink"/>
            <w:rFonts w:asciiTheme="majorHAnsi" w:hAnsiTheme="majorHAnsi" w:cstheme="majorHAnsi"/>
          </w:rPr>
          <w:t>What are key performance commitments from vendors</w:t>
        </w:r>
        <w:r w:rsidR="00E85402" w:rsidRPr="00E85402">
          <w:rPr>
            <w:rStyle w:val="Hyperlink"/>
            <w:rFonts w:asciiTheme="majorHAnsi" w:hAnsiTheme="majorHAnsi" w:cstheme="majorHAnsi"/>
          </w:rPr>
          <w:t>?</w:t>
        </w:r>
      </w:hyperlink>
      <w:r w:rsidR="00F914ED" w:rsidRPr="00D019CC">
        <w:rPr>
          <w:rFonts w:asciiTheme="majorHAnsi" w:hAnsiTheme="majorHAnsi" w:cstheme="majorHAnsi"/>
        </w:rPr>
        <w:t xml:space="preserve"> (</w:t>
      </w:r>
      <w:proofErr w:type="gramStart"/>
      <w:r w:rsidR="00F914ED" w:rsidRPr="00D019CC">
        <w:rPr>
          <w:rFonts w:asciiTheme="majorHAnsi" w:hAnsiTheme="majorHAnsi" w:cstheme="majorHAnsi"/>
        </w:rPr>
        <w:t>e.g.</w:t>
      </w:r>
      <w:proofErr w:type="gramEnd"/>
      <w:r w:rsidR="00F914ED" w:rsidRPr="00D019CC">
        <w:rPr>
          <w:rFonts w:asciiTheme="majorHAnsi" w:hAnsiTheme="majorHAnsi" w:cstheme="majorHAnsi"/>
        </w:rPr>
        <w:t xml:space="preserve"> quote timeliness, delivery, invoicing)</w:t>
      </w:r>
    </w:p>
    <w:p w14:paraId="1741C93A" w14:textId="4A2948AF" w:rsidR="00F914ED" w:rsidRPr="00D019CC" w:rsidRDefault="00B070FE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="0089644F">
        <w:rPr>
          <w:rFonts w:asciiTheme="majorHAnsi" w:hAnsiTheme="majorHAnsi" w:cstheme="majorHAnsi"/>
        </w:rPr>
        <w:t xml:space="preserve">. </w:t>
      </w:r>
      <w:hyperlink w:anchor="FAQ_8" w:history="1">
        <w:r w:rsidR="00F914ED" w:rsidRPr="00E85402">
          <w:rPr>
            <w:rStyle w:val="Hyperlink"/>
            <w:rFonts w:asciiTheme="majorHAnsi" w:hAnsiTheme="majorHAnsi" w:cstheme="majorHAnsi"/>
          </w:rPr>
          <w:t>How do I get involved with or participate in the rebid?</w:t>
        </w:r>
      </w:hyperlink>
    </w:p>
    <w:p w14:paraId="4B281667" w14:textId="1066C430" w:rsidR="00F914ED" w:rsidRDefault="00B070FE" w:rsidP="0089644F">
      <w:pPr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="0089644F">
        <w:rPr>
          <w:rFonts w:asciiTheme="majorHAnsi" w:hAnsiTheme="majorHAnsi" w:cstheme="majorHAnsi"/>
        </w:rPr>
        <w:t xml:space="preserve">. </w:t>
      </w:r>
      <w:hyperlink w:anchor="FAQ_9" w:history="1">
        <w:r w:rsidR="00F914ED" w:rsidRPr="00E85402">
          <w:rPr>
            <w:rStyle w:val="Hyperlink"/>
            <w:rFonts w:asciiTheme="majorHAnsi" w:hAnsiTheme="majorHAnsi" w:cstheme="majorHAnsi"/>
          </w:rPr>
          <w:t xml:space="preserve">What should a customer do if a vendor is not performing?  Who should a </w:t>
        </w:r>
        <w:r w:rsidR="00A5107F">
          <w:rPr>
            <w:rStyle w:val="Hyperlink"/>
            <w:rFonts w:asciiTheme="majorHAnsi" w:hAnsiTheme="majorHAnsi" w:cstheme="majorHAnsi"/>
          </w:rPr>
          <w:t>customer contact at</w:t>
        </w:r>
        <w:r w:rsidR="0089644F">
          <w:rPr>
            <w:rStyle w:val="Hyperlink"/>
            <w:rFonts w:asciiTheme="majorHAnsi" w:hAnsiTheme="majorHAnsi" w:cstheme="majorHAnsi"/>
          </w:rPr>
          <w:t xml:space="preserve"> </w:t>
        </w:r>
        <w:r w:rsidR="00F914ED" w:rsidRPr="00E85402">
          <w:rPr>
            <w:rStyle w:val="Hyperlink"/>
            <w:rFonts w:asciiTheme="majorHAnsi" w:hAnsiTheme="majorHAnsi" w:cstheme="majorHAnsi"/>
          </w:rPr>
          <w:t>DES or how to escalate a performance issue with the vendor?</w:t>
        </w:r>
      </w:hyperlink>
    </w:p>
    <w:p w14:paraId="58A823BD" w14:textId="652B9626" w:rsidR="003A43F1" w:rsidRDefault="00B070FE" w:rsidP="003A43F1">
      <w:pPr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</w:t>
      </w:r>
      <w:r w:rsidR="003A43F1" w:rsidRPr="000933A4">
        <w:rPr>
          <w:rFonts w:asciiTheme="majorHAnsi" w:hAnsiTheme="majorHAnsi" w:cstheme="majorHAnsi"/>
        </w:rPr>
        <w:t xml:space="preserve">. </w:t>
      </w:r>
      <w:hyperlink w:anchor="FAQ_9" w:history="1">
        <w:r w:rsidR="003A43F1" w:rsidRPr="000933A4">
          <w:rPr>
            <w:rStyle w:val="Hyperlink"/>
            <w:rFonts w:asciiTheme="majorHAnsi" w:hAnsiTheme="majorHAnsi" w:cstheme="majorHAnsi"/>
          </w:rPr>
          <w:t>Are vendors allowed to submit the Vendor Management Fee as a separate line item?</w:t>
        </w:r>
      </w:hyperlink>
    </w:p>
    <w:p w14:paraId="542C26F1" w14:textId="1CBF9DA7" w:rsidR="001B6214" w:rsidRPr="001B6214" w:rsidRDefault="001B6214" w:rsidP="003A43F1">
      <w:r w:rsidRPr="001B6214">
        <w:t>12</w:t>
      </w:r>
      <w:r>
        <w:t xml:space="preserve"> </w:t>
      </w:r>
      <w:hyperlink w:anchor="FAQ_12" w:history="1">
        <w:r w:rsidRPr="001B6214">
          <w:rPr>
            <w:rStyle w:val="Hyperlink"/>
          </w:rPr>
          <w:t>Is an OCS security design review required for a Mobile Device Management (MDM) solution?</w:t>
        </w:r>
      </w:hyperlink>
      <w:r>
        <w:t xml:space="preserve"> </w:t>
      </w:r>
    </w:p>
    <w:p w14:paraId="69861C42" w14:textId="5E6CAE2F" w:rsidR="007602BC" w:rsidRDefault="001B6214" w:rsidP="007602BC">
      <w:pPr>
        <w:rPr>
          <w:rFonts w:asciiTheme="minorHAnsi" w:hAnsiTheme="minorHAnsi"/>
        </w:rPr>
      </w:pPr>
      <w:r>
        <w:t>13.</w:t>
      </w:r>
      <w:r w:rsidR="007602BC">
        <w:rPr>
          <w:rFonts w:asciiTheme="minorHAnsi" w:hAnsiTheme="minorHAnsi" w:cstheme="minorHAnsi"/>
        </w:rPr>
        <w:t xml:space="preserve"> </w:t>
      </w:r>
      <w:hyperlink w:anchor="FAQ_12" w:history="1">
        <w:r w:rsidR="007602BC" w:rsidRPr="00B070FE">
          <w:rPr>
            <w:rStyle w:val="Hyperlink"/>
          </w:rPr>
          <w:t>Device Disposal Tips from OCS</w:t>
        </w:r>
      </w:hyperlink>
    </w:p>
    <w:p w14:paraId="1765BB35" w14:textId="6E529CC9" w:rsidR="007602BC" w:rsidRDefault="001B6214" w:rsidP="007602BC">
      <w:r>
        <w:t xml:space="preserve">14. </w:t>
      </w:r>
      <w:hyperlink w:anchor="FAQ_13" w:history="1">
        <w:r w:rsidR="007602BC" w:rsidRPr="00B070FE">
          <w:rPr>
            <w:rStyle w:val="Hyperlink"/>
          </w:rPr>
          <w:t>Media Handling and Data Disposal Best Practices</w:t>
        </w:r>
      </w:hyperlink>
    </w:p>
    <w:p w14:paraId="34CB9E98" w14:textId="0B4F0543" w:rsidR="007602BC" w:rsidRDefault="007602BC" w:rsidP="007602BC">
      <w:pPr>
        <w:rPr>
          <w:rStyle w:val="Hyperlink"/>
        </w:rPr>
      </w:pPr>
    </w:p>
    <w:p w14:paraId="701B041A" w14:textId="0BF8BA33" w:rsidR="00F914ED" w:rsidRPr="00B070FE" w:rsidRDefault="00F914ED" w:rsidP="00F914ED">
      <w:pPr>
        <w:rPr>
          <w:rFonts w:cs="Arial"/>
          <w:sz w:val="28"/>
          <w:lang w:bidi="ar-SA"/>
        </w:rPr>
      </w:pPr>
      <w:r w:rsidRPr="00B070FE">
        <w:rPr>
          <w:rFonts w:cs="Arial"/>
          <w:sz w:val="28"/>
          <w:lang w:bidi="ar-SA"/>
        </w:rPr>
        <w:t>Vendor FAQs</w:t>
      </w:r>
    </w:p>
    <w:p w14:paraId="72C16333" w14:textId="77777777" w:rsidR="00F914ED" w:rsidRDefault="00F914ED" w:rsidP="00F914ED">
      <w:pPr>
        <w:rPr>
          <w:rFonts w:cs="Arial"/>
          <w:sz w:val="28"/>
          <w:lang w:bidi="ar-SA"/>
        </w:rPr>
      </w:pPr>
    </w:p>
    <w:p w14:paraId="3B82CC3C" w14:textId="72CF41BC" w:rsidR="00F914ED" w:rsidRPr="00001E00" w:rsidRDefault="00B070FE" w:rsidP="00F914ED">
      <w:r>
        <w:t>14</w:t>
      </w:r>
      <w:r w:rsidR="0089644F">
        <w:t xml:space="preserve">. </w:t>
      </w:r>
      <w:hyperlink w:anchor="FAQ_10" w:history="1">
        <w:r w:rsidR="00F914ED" w:rsidRPr="000453C3">
          <w:rPr>
            <w:rStyle w:val="Hyperlink"/>
          </w:rPr>
          <w:t>When can I get added to the contract?</w:t>
        </w:r>
      </w:hyperlink>
    </w:p>
    <w:p w14:paraId="23E1F1FD" w14:textId="1DB93FFB" w:rsidR="00F914ED" w:rsidRPr="00001E00" w:rsidRDefault="00B070FE" w:rsidP="00F914ED">
      <w:r>
        <w:t>15</w:t>
      </w:r>
      <w:r w:rsidR="0089644F">
        <w:t xml:space="preserve">. </w:t>
      </w:r>
      <w:hyperlink w:anchor="FAQ_11" w:history="1">
        <w:r w:rsidR="00F914ED" w:rsidRPr="000453C3">
          <w:rPr>
            <w:rStyle w:val="Hyperlink"/>
          </w:rPr>
          <w:t>Who do I contact if I have invoice or VM fee questions?</w:t>
        </w:r>
      </w:hyperlink>
    </w:p>
    <w:p w14:paraId="2E0D48BC" w14:textId="782E1930" w:rsidR="00F914ED" w:rsidRPr="00001E00" w:rsidRDefault="00B070FE" w:rsidP="00F914ED">
      <w:r>
        <w:t>16</w:t>
      </w:r>
      <w:r w:rsidR="0089644F">
        <w:t xml:space="preserve">. </w:t>
      </w:r>
      <w:hyperlink w:anchor="FAQ_12" w:history="1">
        <w:r w:rsidR="00F914ED" w:rsidRPr="000453C3">
          <w:rPr>
            <w:rStyle w:val="Hyperlink"/>
          </w:rPr>
          <w:t>When are quarterly sales reporting due?</w:t>
        </w:r>
      </w:hyperlink>
    </w:p>
    <w:p w14:paraId="4EAC1542" w14:textId="4DC169DA" w:rsidR="00F914ED" w:rsidRPr="00001E00" w:rsidRDefault="00B070FE" w:rsidP="00F914ED">
      <w:r>
        <w:t>17</w:t>
      </w:r>
      <w:r w:rsidR="0089644F">
        <w:t xml:space="preserve">. </w:t>
      </w:r>
      <w:hyperlink w:anchor="FAQ_13" w:history="1">
        <w:r w:rsidR="00F914ED" w:rsidRPr="000453C3">
          <w:rPr>
            <w:rStyle w:val="Hyperlink"/>
          </w:rPr>
          <w:t>When are invoices due?</w:t>
        </w:r>
      </w:hyperlink>
      <w:r w:rsidR="00F914ED" w:rsidRPr="00001E00">
        <w:t xml:space="preserve"> </w:t>
      </w:r>
    </w:p>
    <w:p w14:paraId="3AB87153" w14:textId="13CC5564" w:rsidR="00F914ED" w:rsidRPr="00001E00" w:rsidRDefault="00B070FE" w:rsidP="00F914ED">
      <w:r>
        <w:t>18</w:t>
      </w:r>
      <w:r w:rsidR="0089644F">
        <w:t xml:space="preserve">. </w:t>
      </w:r>
      <w:hyperlink w:anchor="FAQ_14" w:history="1">
        <w:r w:rsidR="00F914ED" w:rsidRPr="000453C3">
          <w:rPr>
            <w:rStyle w:val="Hyperlink"/>
          </w:rPr>
          <w:t>Who do I call for contact updates?</w:t>
        </w:r>
      </w:hyperlink>
    </w:p>
    <w:p w14:paraId="6E5824DC" w14:textId="7B07A1B9" w:rsidR="00F914ED" w:rsidRDefault="00B070FE" w:rsidP="00F914ED">
      <w:pPr>
        <w:rPr>
          <w:rStyle w:val="Hyperlink"/>
        </w:rPr>
      </w:pPr>
      <w:r>
        <w:t>19</w:t>
      </w:r>
      <w:r w:rsidR="0089644F">
        <w:t xml:space="preserve">. </w:t>
      </w:r>
      <w:hyperlink w:anchor="FAQ_15" w:history="1">
        <w:r w:rsidR="00F914ED" w:rsidRPr="000453C3">
          <w:rPr>
            <w:rStyle w:val="Hyperlink"/>
          </w:rPr>
          <w:t>How do I check for authorized purchasers?</w:t>
        </w:r>
      </w:hyperlink>
    </w:p>
    <w:p w14:paraId="345CBDB6" w14:textId="4C8AF59A" w:rsidR="003A43F1" w:rsidRPr="000933A4" w:rsidRDefault="00B070FE" w:rsidP="003A43F1">
      <w:pPr>
        <w:rPr>
          <w:rFonts w:cs="Arial"/>
          <w:lang w:bidi="ar-SA"/>
        </w:rPr>
      </w:pPr>
      <w:r>
        <w:rPr>
          <w:rFonts w:cs="Arial"/>
          <w:lang w:bidi="ar-SA"/>
        </w:rPr>
        <w:t>20</w:t>
      </w:r>
      <w:r w:rsidR="003A43F1">
        <w:rPr>
          <w:rFonts w:cs="Arial"/>
          <w:lang w:bidi="ar-SA"/>
        </w:rPr>
        <w:t>.</w:t>
      </w:r>
      <w:r w:rsidR="003A43F1" w:rsidRPr="000933A4">
        <w:t xml:space="preserve"> </w:t>
      </w:r>
      <w:hyperlink w:anchor="FAQ_15" w:history="1">
        <w:r w:rsidR="003A43F1" w:rsidRPr="007429A9">
          <w:rPr>
            <w:rStyle w:val="Hyperlink"/>
          </w:rPr>
          <w:t>Can I submit the Vendor Management fee as a separate line item?</w:t>
        </w:r>
      </w:hyperlink>
    </w:p>
    <w:p w14:paraId="5B81B69B" w14:textId="77777777" w:rsidR="003A43F1" w:rsidRDefault="003A43F1" w:rsidP="00F914ED">
      <w:pPr>
        <w:rPr>
          <w:rFonts w:cs="Arial"/>
          <w:sz w:val="28"/>
          <w:lang w:bidi="ar-SA"/>
        </w:rPr>
      </w:pPr>
    </w:p>
    <w:p w14:paraId="1CD42E30" w14:textId="27C20058" w:rsidR="008D61A9" w:rsidRDefault="008D61A9" w:rsidP="008B0469">
      <w:pPr>
        <w:rPr>
          <w:rFonts w:cs="Arial"/>
          <w:sz w:val="28"/>
          <w:lang w:bidi="ar-SA"/>
        </w:rPr>
      </w:pPr>
    </w:p>
    <w:p w14:paraId="5894022A" w14:textId="3BDE86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3E352CC8" w14:textId="739F55BD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4E4B5BEA" w14:textId="65ECB07C" w:rsidR="009F52FF" w:rsidRPr="009F52FF" w:rsidRDefault="00F914ED" w:rsidP="003F7A7A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bookmarkStart w:id="0" w:name="FAQ_1"/>
      <w:bookmarkEnd w:id="0"/>
      <w:r w:rsidRPr="00872DBA">
        <w:rPr>
          <w:rFonts w:cs="Arial"/>
        </w:rPr>
        <w:t>What is within scope of this contract? What</w:t>
      </w:r>
      <w:r w:rsidRPr="000453C3">
        <w:rPr>
          <w:rFonts w:cs="Arial"/>
        </w:rPr>
        <w:t xml:space="preserve"> are exclusions?</w:t>
      </w:r>
    </w:p>
    <w:p w14:paraId="0C7CA408" w14:textId="6212B71A" w:rsidR="005C17E9" w:rsidRPr="00491552" w:rsidRDefault="009F52FF" w:rsidP="001E1BF2">
      <w:pPr>
        <w:pStyle w:val="ListParagraph"/>
        <w:jc w:val="both"/>
        <w:rPr>
          <w:rFonts w:asciiTheme="majorHAnsi" w:hAnsiTheme="majorHAnsi" w:cstheme="majorHAnsi"/>
          <w:i/>
          <w:sz w:val="20"/>
          <w:szCs w:val="20"/>
        </w:rPr>
      </w:pPr>
      <w:r w:rsidRPr="00491552">
        <w:rPr>
          <w:rFonts w:asciiTheme="majorHAnsi" w:hAnsiTheme="majorHAnsi" w:cstheme="majorHAnsi"/>
          <w:i/>
          <w:sz w:val="20"/>
          <w:szCs w:val="20"/>
        </w:rPr>
        <w:t>This Contract is for</w:t>
      </w:r>
      <w:r w:rsidR="00872DBA">
        <w:rPr>
          <w:rFonts w:asciiTheme="majorHAnsi" w:hAnsiTheme="majorHAnsi" w:cstheme="majorHAnsi"/>
          <w:i/>
          <w:sz w:val="20"/>
          <w:szCs w:val="20"/>
        </w:rPr>
        <w:t xml:space="preserve"> basic cellular wireless transport services for voice, data and messaging</w:t>
      </w:r>
      <w:r w:rsidR="001E1BF2">
        <w:rPr>
          <w:rFonts w:asciiTheme="majorHAnsi" w:hAnsiTheme="majorHAnsi" w:cstheme="majorHAnsi"/>
          <w:i/>
          <w:sz w:val="20"/>
          <w:szCs w:val="20"/>
        </w:rPr>
        <w:t>, equipment and accessories</w:t>
      </w:r>
      <w:r w:rsidR="00872DBA">
        <w:rPr>
          <w:rFonts w:asciiTheme="majorHAnsi" w:hAnsiTheme="majorHAnsi" w:cstheme="majorHAnsi"/>
          <w:i/>
          <w:sz w:val="20"/>
          <w:szCs w:val="20"/>
        </w:rPr>
        <w:t>, turnkey wireless and IoT solutions and alternative wireless transport options. T</w:t>
      </w:r>
      <w:r w:rsidR="001E1BF2">
        <w:rPr>
          <w:rFonts w:asciiTheme="majorHAnsi" w:hAnsiTheme="majorHAnsi" w:cstheme="majorHAnsi"/>
          <w:i/>
          <w:sz w:val="20"/>
          <w:szCs w:val="20"/>
        </w:rPr>
        <w:t>his includes Tablets with mobile data service plans, p</w:t>
      </w:r>
      <w:r w:rsidR="001E1BF2" w:rsidRPr="001E1BF2">
        <w:rPr>
          <w:rFonts w:asciiTheme="majorHAnsi" w:hAnsiTheme="majorHAnsi" w:cstheme="majorHAnsi"/>
          <w:i/>
          <w:sz w:val="20"/>
          <w:szCs w:val="20"/>
        </w:rPr>
        <w:t>hone accessories, such as chargers, signal boosters, antennas, batteries and phone cases</w:t>
      </w:r>
      <w:r w:rsidR="001E1BF2">
        <w:rPr>
          <w:rFonts w:asciiTheme="majorHAnsi" w:hAnsiTheme="majorHAnsi" w:cstheme="majorHAnsi"/>
          <w:i/>
          <w:sz w:val="20"/>
          <w:szCs w:val="20"/>
        </w:rPr>
        <w:t>. This contract does not include computers</w:t>
      </w:r>
      <w:r w:rsidR="001D5F2C">
        <w:rPr>
          <w:rFonts w:asciiTheme="majorHAnsi" w:hAnsiTheme="majorHAnsi" w:cstheme="majorHAnsi"/>
          <w:i/>
          <w:sz w:val="20"/>
          <w:szCs w:val="20"/>
        </w:rPr>
        <w:t>.</w:t>
      </w:r>
    </w:p>
    <w:p w14:paraId="74C2D49F" w14:textId="77777777" w:rsidR="009F52FF" w:rsidRPr="00DF7E38" w:rsidRDefault="009F52FF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</w:p>
    <w:p w14:paraId="00A49995" w14:textId="4B381D03" w:rsidR="005C17E9" w:rsidRDefault="00F914ED" w:rsidP="003F7A7A">
      <w:pPr>
        <w:pStyle w:val="ListParagraph"/>
        <w:numPr>
          <w:ilvl w:val="0"/>
          <w:numId w:val="1"/>
        </w:numPr>
        <w:jc w:val="both"/>
        <w:rPr>
          <w:rFonts w:cs="Arial"/>
          <w:b/>
          <w:sz w:val="20"/>
          <w:szCs w:val="20"/>
        </w:rPr>
      </w:pPr>
      <w:bookmarkStart w:id="1" w:name="FAQ_2"/>
      <w:bookmarkEnd w:id="1"/>
      <w:r w:rsidRPr="000453C3">
        <w:t>Can I choose any awarded vendor to purchase from this contract?</w:t>
      </w:r>
    </w:p>
    <w:p w14:paraId="078E37CF" w14:textId="229EEED1" w:rsidR="005C17E9" w:rsidRDefault="009F52FF" w:rsidP="009F52FF">
      <w:pPr>
        <w:pStyle w:val="ListParagraph"/>
        <w:ind w:left="360" w:firstLine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Yes, please feel free to contact any of the awarded vendors to purchase from.</w:t>
      </w:r>
    </w:p>
    <w:p w14:paraId="463C885D" w14:textId="64D4D86C" w:rsidR="00943209" w:rsidRDefault="00943209" w:rsidP="009F52FF">
      <w:pPr>
        <w:pStyle w:val="ListParagraph"/>
        <w:ind w:left="360" w:firstLine="360"/>
        <w:jc w:val="both"/>
        <w:rPr>
          <w:rFonts w:cs="Arial"/>
          <w:sz w:val="20"/>
          <w:szCs w:val="20"/>
        </w:rPr>
      </w:pPr>
    </w:p>
    <w:p w14:paraId="09DAD7CB" w14:textId="77777777" w:rsidR="00943209" w:rsidRDefault="00943209" w:rsidP="009F52FF">
      <w:pPr>
        <w:pStyle w:val="ListParagraph"/>
        <w:ind w:left="360" w:firstLine="360"/>
        <w:jc w:val="both"/>
        <w:rPr>
          <w:rFonts w:cs="Arial"/>
          <w:sz w:val="20"/>
          <w:szCs w:val="20"/>
        </w:rPr>
      </w:pPr>
    </w:p>
    <w:p w14:paraId="3EA135C9" w14:textId="59350225" w:rsidR="005C17E9" w:rsidRPr="00943209" w:rsidRDefault="00943209" w:rsidP="003F7A7A">
      <w:pPr>
        <w:pStyle w:val="ListParagraph"/>
        <w:numPr>
          <w:ilvl w:val="0"/>
          <w:numId w:val="1"/>
        </w:numPr>
        <w:jc w:val="both"/>
      </w:pPr>
      <w:bookmarkStart w:id="2" w:name="FAQ_3"/>
      <w:bookmarkEnd w:id="2"/>
      <w:r w:rsidRPr="00943209">
        <w:t xml:space="preserve">Does this contract have Green products? </w:t>
      </w:r>
    </w:p>
    <w:p w14:paraId="3059F29B" w14:textId="17576BA1" w:rsidR="00943209" w:rsidRPr="00943209" w:rsidRDefault="00943209" w:rsidP="00943209">
      <w:pPr>
        <w:pStyle w:val="Default"/>
        <w:ind w:left="720"/>
        <w:rPr>
          <w:rFonts w:asciiTheme="majorHAnsi" w:eastAsiaTheme="majorEastAsia" w:hAnsiTheme="majorHAnsi" w:cstheme="majorHAnsi"/>
          <w:i/>
          <w:color w:val="auto"/>
          <w:sz w:val="20"/>
          <w:szCs w:val="20"/>
          <w:lang w:bidi="en-US"/>
        </w:rPr>
      </w:pPr>
      <w:r w:rsidRPr="00943209">
        <w:rPr>
          <w:rFonts w:asciiTheme="majorHAnsi" w:eastAsiaTheme="majorEastAsia" w:hAnsiTheme="majorHAnsi" w:cstheme="majorHAnsi"/>
          <w:i/>
          <w:color w:val="auto"/>
          <w:sz w:val="20"/>
          <w:szCs w:val="20"/>
          <w:lang w:bidi="en-US"/>
        </w:rPr>
        <w:lastRenderedPageBreak/>
        <w:t xml:space="preserve">This Master Contract included EPEAT rating criteria that address the life cycle of the products, including material extraction, hazardous substance reduction, end-of-life management, packaging, and corporate sustainability. </w:t>
      </w:r>
    </w:p>
    <w:p w14:paraId="05BCE8DF" w14:textId="77777777" w:rsidR="00943209" w:rsidRDefault="00943209" w:rsidP="009432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B3E6E35" w14:textId="77777777" w:rsidR="00943209" w:rsidRDefault="00943209" w:rsidP="00943209">
      <w:pPr>
        <w:pStyle w:val="Default"/>
        <w:ind w:left="720"/>
        <w:rPr>
          <w:sz w:val="23"/>
          <w:szCs w:val="23"/>
        </w:rPr>
      </w:pPr>
      <w:r w:rsidRPr="00943209">
        <w:rPr>
          <w:rFonts w:ascii="Arial" w:eastAsiaTheme="majorEastAsia" w:hAnsi="Arial" w:cs="Arial"/>
          <w:i/>
          <w:color w:val="auto"/>
          <w:sz w:val="20"/>
          <w:szCs w:val="20"/>
          <w:lang w:bidi="en-US"/>
        </w:rPr>
        <w:t xml:space="preserve">EPEAT is a rating system designed to help large-volume purchasers evaluate, compare, and select electronic products based upon their environmental attributes. The EPEAT category for Mobile Phones is based in part on the ANSI/UL 110 Standard for Sustainability of Mobile Phones. The EPEAT registration criteria and a database of all registered products are provided at </w:t>
      </w:r>
      <w:hyperlink r:id="rId11" w:history="1">
        <w:r w:rsidRPr="00386611">
          <w:rPr>
            <w:rStyle w:val="Hyperlink"/>
            <w:sz w:val="23"/>
            <w:szCs w:val="23"/>
          </w:rPr>
          <w:t>http://www.epeat.net</w:t>
        </w:r>
      </w:hyperlink>
      <w:r>
        <w:rPr>
          <w:sz w:val="23"/>
          <w:szCs w:val="23"/>
        </w:rPr>
        <w:t xml:space="preserve"> </w:t>
      </w:r>
      <w:r w:rsidRPr="00943209">
        <w:rPr>
          <w:rFonts w:asciiTheme="majorHAnsi" w:eastAsiaTheme="majorEastAsia" w:hAnsiTheme="majorHAnsi" w:cstheme="majorHAnsi"/>
          <w:i/>
          <w:color w:val="auto"/>
          <w:sz w:val="20"/>
          <w:szCs w:val="20"/>
          <w:lang w:bidi="en-US"/>
        </w:rPr>
        <w:t xml:space="preserve">and products provided under this contract are required to have achieved a </w:t>
      </w:r>
      <w:proofErr w:type="gramStart"/>
      <w:r w:rsidRPr="00943209">
        <w:rPr>
          <w:rFonts w:asciiTheme="majorHAnsi" w:eastAsiaTheme="majorEastAsia" w:hAnsiTheme="majorHAnsi" w:cstheme="majorHAnsi"/>
          <w:i/>
          <w:color w:val="auto"/>
          <w:sz w:val="20"/>
          <w:szCs w:val="20"/>
          <w:lang w:bidi="en-US"/>
        </w:rPr>
        <w:t>Bronze</w:t>
      </w:r>
      <w:proofErr w:type="gramEnd"/>
      <w:r w:rsidRPr="00943209">
        <w:rPr>
          <w:rFonts w:asciiTheme="majorHAnsi" w:eastAsiaTheme="majorEastAsia" w:hAnsiTheme="majorHAnsi" w:cstheme="majorHAnsi"/>
          <w:i/>
          <w:color w:val="auto"/>
          <w:sz w:val="20"/>
          <w:szCs w:val="20"/>
          <w:lang w:bidi="en-US"/>
        </w:rPr>
        <w:t xml:space="preserve"> rating or higher in the EPEAT system.</w:t>
      </w:r>
      <w:r>
        <w:rPr>
          <w:sz w:val="23"/>
          <w:szCs w:val="23"/>
        </w:rPr>
        <w:t xml:space="preserve"> </w:t>
      </w:r>
    </w:p>
    <w:p w14:paraId="61A03C0D" w14:textId="7BD985C0" w:rsidR="00943209" w:rsidRDefault="00943209" w:rsidP="00943209">
      <w:pPr>
        <w:pStyle w:val="ListParagraph"/>
        <w:jc w:val="both"/>
        <w:rPr>
          <w:rFonts w:cs="Arial"/>
          <w:b/>
          <w:sz w:val="20"/>
          <w:szCs w:val="20"/>
        </w:rPr>
      </w:pPr>
    </w:p>
    <w:p w14:paraId="42FA05AA" w14:textId="49A7DD36" w:rsidR="005C17E9" w:rsidRPr="00F914ED" w:rsidRDefault="00F914ED" w:rsidP="003F7A7A">
      <w:pPr>
        <w:pStyle w:val="ListParagraph"/>
        <w:numPr>
          <w:ilvl w:val="0"/>
          <w:numId w:val="1"/>
        </w:numPr>
        <w:jc w:val="both"/>
        <w:rPr>
          <w:rFonts w:cs="Arial"/>
          <w:b/>
          <w:sz w:val="20"/>
          <w:szCs w:val="20"/>
        </w:rPr>
      </w:pPr>
      <w:r w:rsidRPr="001D5F2C">
        <w:rPr>
          <w:rFonts w:cs="Arial"/>
        </w:rPr>
        <w:t>What is</w:t>
      </w:r>
      <w:r w:rsidRPr="00F914ED">
        <w:rPr>
          <w:rFonts w:cs="Arial"/>
        </w:rPr>
        <w:t xml:space="preserve"> the term and renewal options for this contract?</w:t>
      </w:r>
    </w:p>
    <w:p w14:paraId="615CD8AA" w14:textId="0C98DF37" w:rsidR="005C17E9" w:rsidRDefault="009F52FF" w:rsidP="009F52FF">
      <w:pPr>
        <w:pStyle w:val="ListParagraph"/>
        <w:ind w:left="360" w:firstLine="360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The current term is </w:t>
      </w:r>
      <w:r w:rsidRPr="00872DBA">
        <w:rPr>
          <w:rFonts w:cs="Arial"/>
          <w:i/>
          <w:sz w:val="20"/>
          <w:szCs w:val="20"/>
        </w:rPr>
        <w:t xml:space="preserve">through </w:t>
      </w:r>
      <w:r w:rsidR="00872DBA" w:rsidRPr="00872DBA">
        <w:rPr>
          <w:rFonts w:cs="Arial"/>
          <w:i/>
          <w:sz w:val="20"/>
          <w:szCs w:val="20"/>
        </w:rPr>
        <w:t>June 30, 2024</w:t>
      </w:r>
      <w:r w:rsidR="00872DBA">
        <w:rPr>
          <w:rFonts w:cs="Arial"/>
          <w:i/>
          <w:sz w:val="20"/>
          <w:szCs w:val="20"/>
        </w:rPr>
        <w:t xml:space="preserve"> and has a five (5) year extension</w:t>
      </w:r>
      <w:r>
        <w:rPr>
          <w:rFonts w:cs="Arial"/>
          <w:i/>
          <w:sz w:val="20"/>
          <w:szCs w:val="20"/>
        </w:rPr>
        <w:t xml:space="preserve"> available. </w:t>
      </w:r>
    </w:p>
    <w:p w14:paraId="73DB706D" w14:textId="77777777" w:rsidR="005C17E9" w:rsidRPr="005E547E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</w:p>
    <w:p w14:paraId="4D314305" w14:textId="1D8CA15D" w:rsidR="005C17E9" w:rsidRPr="00F914ED" w:rsidRDefault="00F914ED" w:rsidP="003F7A7A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3" w:name="FAQ_4"/>
      <w:bookmarkEnd w:id="3"/>
      <w:r w:rsidRPr="001D5F2C">
        <w:rPr>
          <w:rFonts w:asciiTheme="majorHAnsi" w:hAnsiTheme="majorHAnsi" w:cstheme="majorHAnsi"/>
        </w:rPr>
        <w:t>How</w:t>
      </w:r>
      <w:r w:rsidRPr="00F914ED">
        <w:rPr>
          <w:rFonts w:asciiTheme="majorHAnsi" w:hAnsiTheme="majorHAnsi" w:cstheme="majorHAnsi"/>
        </w:rPr>
        <w:t xml:space="preserve"> was this contract established?  (i.e. competitive procurement that meets WA RCW)</w:t>
      </w:r>
    </w:p>
    <w:p w14:paraId="0735CFC2" w14:textId="365F8CB0" w:rsidR="005C17E9" w:rsidRDefault="00EB4734" w:rsidP="00EB4734">
      <w:pPr>
        <w:pStyle w:val="ListParagraph"/>
        <w:ind w:left="360" w:firstLine="360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This was a competitive procurement that meets WA RCW 39.26.</w:t>
      </w:r>
    </w:p>
    <w:p w14:paraId="48D55CF5" w14:textId="77777777" w:rsidR="005C17E9" w:rsidRPr="005E547E" w:rsidRDefault="005C17E9" w:rsidP="005E547E">
      <w:pPr>
        <w:pStyle w:val="ListParagraph"/>
        <w:ind w:left="360"/>
        <w:jc w:val="both"/>
        <w:rPr>
          <w:rFonts w:cs="Arial"/>
          <w:sz w:val="20"/>
          <w:szCs w:val="20"/>
        </w:rPr>
      </w:pPr>
    </w:p>
    <w:p w14:paraId="68AA0A71" w14:textId="514DD239" w:rsidR="005C17E9" w:rsidRPr="00F914ED" w:rsidRDefault="00F914ED" w:rsidP="003F7A7A">
      <w:pPr>
        <w:pStyle w:val="ListParagraph"/>
        <w:numPr>
          <w:ilvl w:val="0"/>
          <w:numId w:val="1"/>
        </w:numPr>
        <w:jc w:val="both"/>
        <w:rPr>
          <w:rFonts w:cs="Arial"/>
          <w:b/>
          <w:sz w:val="20"/>
          <w:szCs w:val="20"/>
        </w:rPr>
      </w:pPr>
      <w:bookmarkStart w:id="4" w:name="FAQ_5"/>
      <w:bookmarkEnd w:id="4"/>
      <w:r w:rsidRPr="00135CA0">
        <w:rPr>
          <w:rFonts w:cs="Arial"/>
        </w:rPr>
        <w:t>Who</w:t>
      </w:r>
      <w:r w:rsidRPr="00F914ED">
        <w:rPr>
          <w:rFonts w:cs="Arial"/>
        </w:rPr>
        <w:t xml:space="preserve"> can use this contract?  </w:t>
      </w:r>
    </w:p>
    <w:p w14:paraId="1F0EE39E" w14:textId="77777777" w:rsidR="00EB4734" w:rsidRPr="00FB70A3" w:rsidRDefault="00EB4734" w:rsidP="00EB4734">
      <w:pPr>
        <w:pStyle w:val="BodyTextIndent"/>
        <w:rPr>
          <w:rFonts w:ascii="Arial" w:eastAsiaTheme="majorEastAsia" w:hAnsi="Arial" w:cs="Arial"/>
          <w:i/>
          <w:sz w:val="20"/>
          <w:szCs w:val="20"/>
          <w:lang w:bidi="en-US"/>
        </w:rPr>
      </w:pPr>
      <w:r w:rsidRPr="00FB70A3">
        <w:rPr>
          <w:rFonts w:ascii="Arial" w:eastAsiaTheme="majorEastAsia" w:hAnsi="Arial" w:cs="Arial"/>
          <w:i/>
          <w:sz w:val="20"/>
          <w:szCs w:val="20"/>
          <w:lang w:bidi="en-US"/>
        </w:rPr>
        <w:t xml:space="preserve">all Washington state agencies, Washington state institutions of higher education, political subdivisions within the state of Washington, tribal entities in the state of Washington, and any Washington non-profit corporation with 501(c)(3) tax exempt status receiving local, state or federal government funds, either directly or through a political subdivision, provided the state agency, institution of higher education, political subdivision, tribal entity or public benefit non-profit corporation has signed a Master Contracts Usage Agreement (MCUA) with DES. </w:t>
      </w:r>
    </w:p>
    <w:p w14:paraId="6834B833" w14:textId="3C99DD09" w:rsidR="008D61A9" w:rsidRDefault="008D61A9" w:rsidP="005E547E">
      <w:pPr>
        <w:pStyle w:val="ListParagraph"/>
        <w:ind w:left="360"/>
        <w:jc w:val="both"/>
        <w:rPr>
          <w:rFonts w:cs="Arial"/>
          <w:sz w:val="20"/>
          <w:szCs w:val="20"/>
        </w:rPr>
      </w:pPr>
    </w:p>
    <w:p w14:paraId="75C17643" w14:textId="54A83DF6" w:rsidR="008D61A9" w:rsidRPr="00F914ED" w:rsidRDefault="00F914ED" w:rsidP="003F7A7A">
      <w:pPr>
        <w:pStyle w:val="ListParagraph"/>
        <w:numPr>
          <w:ilvl w:val="0"/>
          <w:numId w:val="1"/>
        </w:numPr>
        <w:jc w:val="both"/>
        <w:rPr>
          <w:rFonts w:cs="Arial"/>
          <w:b/>
          <w:sz w:val="20"/>
          <w:szCs w:val="20"/>
        </w:rPr>
      </w:pPr>
      <w:bookmarkStart w:id="5" w:name="FAQ_6"/>
      <w:bookmarkEnd w:id="5"/>
      <w:r w:rsidRPr="00EF6211">
        <w:rPr>
          <w:rFonts w:cs="Arial"/>
        </w:rPr>
        <w:t>What is</w:t>
      </w:r>
      <w:r w:rsidRPr="00F914ED">
        <w:rPr>
          <w:rFonts w:cs="Arial"/>
        </w:rPr>
        <w:t xml:space="preserve"> the pricing model?</w:t>
      </w:r>
    </w:p>
    <w:p w14:paraId="4ABD6261" w14:textId="5E95AECF" w:rsidR="008D61A9" w:rsidRPr="00EB4734" w:rsidRDefault="00EF6211" w:rsidP="00EB4734">
      <w:pPr>
        <w:pStyle w:val="ListParagraph"/>
        <w:ind w:left="360" w:firstLine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Discounted</w:t>
      </w:r>
      <w:r w:rsidR="00EB4734" w:rsidRPr="00EB4734">
        <w:rPr>
          <w:rFonts w:cs="Arial"/>
          <w:i/>
          <w:sz w:val="20"/>
          <w:szCs w:val="20"/>
        </w:rPr>
        <w:t xml:space="preserve"> price list</w:t>
      </w:r>
      <w:r w:rsidR="00EB4734">
        <w:rPr>
          <w:rFonts w:cs="Arial"/>
          <w:i/>
          <w:sz w:val="20"/>
          <w:szCs w:val="20"/>
        </w:rPr>
        <w:t>.</w:t>
      </w:r>
    </w:p>
    <w:p w14:paraId="55B8E5B8" w14:textId="10873161" w:rsidR="008D61A9" w:rsidRDefault="008D61A9" w:rsidP="008D61A9">
      <w:pPr>
        <w:jc w:val="both"/>
        <w:rPr>
          <w:rFonts w:cs="Arial"/>
          <w:sz w:val="20"/>
          <w:szCs w:val="20"/>
        </w:rPr>
      </w:pPr>
    </w:p>
    <w:p w14:paraId="28F5D896" w14:textId="77777777" w:rsidR="00491552" w:rsidRPr="00491552" w:rsidRDefault="00F914ED" w:rsidP="003F7A7A">
      <w:pPr>
        <w:pStyle w:val="ListParagraph"/>
        <w:numPr>
          <w:ilvl w:val="0"/>
          <w:numId w:val="1"/>
        </w:numPr>
        <w:jc w:val="both"/>
        <w:rPr>
          <w:rFonts w:cs="Arial"/>
          <w:i/>
          <w:sz w:val="20"/>
          <w:szCs w:val="20"/>
        </w:rPr>
      </w:pPr>
      <w:bookmarkStart w:id="6" w:name="FAQ_7"/>
      <w:bookmarkEnd w:id="6"/>
      <w:r w:rsidRPr="00491552">
        <w:rPr>
          <w:rFonts w:cs="Arial"/>
        </w:rPr>
        <w:t>What are key performance commitments from vendors</w:t>
      </w:r>
      <w:r w:rsidR="00E85402" w:rsidRPr="00491552">
        <w:rPr>
          <w:rFonts w:cs="Arial"/>
        </w:rPr>
        <w:t>?</w:t>
      </w:r>
      <w:r w:rsidRPr="00491552">
        <w:rPr>
          <w:rFonts w:cs="Arial"/>
        </w:rPr>
        <w:t xml:space="preserve"> </w:t>
      </w:r>
    </w:p>
    <w:p w14:paraId="195846D5" w14:textId="4949F350" w:rsidR="008D61A9" w:rsidRDefault="00491552" w:rsidP="00466210">
      <w:pPr>
        <w:pStyle w:val="ListParagraph"/>
        <w:jc w:val="both"/>
        <w:rPr>
          <w:rFonts w:cs="Arial"/>
          <w:sz w:val="20"/>
          <w:szCs w:val="20"/>
        </w:rPr>
      </w:pPr>
      <w:r w:rsidRPr="00D74F69">
        <w:rPr>
          <w:rFonts w:cs="Arial"/>
          <w:i/>
          <w:sz w:val="20"/>
          <w:szCs w:val="20"/>
        </w:rPr>
        <w:t>See sectio</w:t>
      </w:r>
      <w:r w:rsidR="0035719A" w:rsidRPr="00D74F69">
        <w:rPr>
          <w:rFonts w:cs="Arial"/>
          <w:i/>
          <w:sz w:val="20"/>
          <w:szCs w:val="20"/>
        </w:rPr>
        <w:t xml:space="preserve">ns </w:t>
      </w:r>
      <w:r w:rsidR="00D74F69" w:rsidRPr="00D74F69">
        <w:rPr>
          <w:rFonts w:cs="Arial"/>
          <w:i/>
          <w:sz w:val="20"/>
          <w:szCs w:val="20"/>
        </w:rPr>
        <w:t xml:space="preserve">13- 20 of the Master Agreement for Administration of orders, Attachment D for the minimum mandatory requirements of the solicitation. </w:t>
      </w:r>
      <w:r w:rsidR="00466210" w:rsidRPr="00D74F69">
        <w:rPr>
          <w:rFonts w:cs="Arial"/>
          <w:i/>
          <w:sz w:val="20"/>
          <w:szCs w:val="20"/>
        </w:rPr>
        <w:t xml:space="preserve">For further detailed performance commitments for each vendor contact the lead state of </w:t>
      </w:r>
      <w:r w:rsidR="00872DBA" w:rsidRPr="00D74F69">
        <w:rPr>
          <w:rFonts w:cs="Arial"/>
          <w:i/>
          <w:sz w:val="20"/>
          <w:szCs w:val="20"/>
        </w:rPr>
        <w:t>Utah Christopher Jennings,</w:t>
      </w:r>
      <w:r w:rsidR="00466210" w:rsidRPr="00D74F69">
        <w:rPr>
          <w:rFonts w:cs="Arial"/>
          <w:i/>
          <w:sz w:val="20"/>
          <w:szCs w:val="20"/>
        </w:rPr>
        <w:t xml:space="preserve"> </w:t>
      </w:r>
      <w:r w:rsidR="00872DBA" w:rsidRPr="00D74F69">
        <w:rPr>
          <w:rFonts w:cs="Arial"/>
          <w:i/>
          <w:sz w:val="20"/>
          <w:szCs w:val="20"/>
        </w:rPr>
        <w:t>801-538-3157</w:t>
      </w:r>
      <w:r w:rsidR="00466210" w:rsidRPr="00D74F69">
        <w:rPr>
          <w:rFonts w:cs="Arial"/>
          <w:i/>
          <w:sz w:val="20"/>
          <w:szCs w:val="20"/>
        </w:rPr>
        <w:t xml:space="preserve"> or</w:t>
      </w:r>
      <w:r w:rsidR="00872DBA" w:rsidRPr="00D74F69">
        <w:rPr>
          <w:rFonts w:cs="Arial"/>
          <w:i/>
          <w:sz w:val="20"/>
          <w:szCs w:val="20"/>
        </w:rPr>
        <w:t xml:space="preserve"> </w:t>
      </w:r>
      <w:hyperlink r:id="rId12" w:history="1">
        <w:r w:rsidR="00872DBA" w:rsidRPr="00D74F69">
          <w:rPr>
            <w:rStyle w:val="Hyperlink"/>
            <w:rFonts w:cs="Arial"/>
            <w:i/>
            <w:sz w:val="20"/>
            <w:szCs w:val="20"/>
          </w:rPr>
          <w:t>ctjennings@utah.gov</w:t>
        </w:r>
      </w:hyperlink>
      <w:r w:rsidR="00872DBA">
        <w:rPr>
          <w:rFonts w:cs="Arial"/>
          <w:i/>
          <w:sz w:val="20"/>
          <w:szCs w:val="20"/>
        </w:rPr>
        <w:t xml:space="preserve"> </w:t>
      </w:r>
    </w:p>
    <w:p w14:paraId="5DA5308C" w14:textId="1C1A9292" w:rsidR="008D61A9" w:rsidRPr="008D61A9" w:rsidRDefault="00F914ED" w:rsidP="003F7A7A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bookmarkStart w:id="7" w:name="FAQ_8"/>
      <w:bookmarkEnd w:id="7"/>
      <w:r w:rsidRPr="00001E00">
        <w:t>How do I get involved with or participate in the rebid?</w:t>
      </w:r>
    </w:p>
    <w:p w14:paraId="11B71FC5" w14:textId="508FB35C" w:rsidR="008D61A9" w:rsidRDefault="00847DD9" w:rsidP="00847DD9">
      <w:pPr>
        <w:ind w:left="720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Please either contact the contract administrator</w:t>
      </w:r>
      <w:r w:rsidRPr="00847DD9">
        <w:rPr>
          <w:rFonts w:cs="Arial"/>
          <w:i/>
          <w:sz w:val="20"/>
          <w:szCs w:val="20"/>
        </w:rPr>
        <w:t xml:space="preserve"> Marci Disken at (360) 407-9405, </w:t>
      </w:r>
      <w:hyperlink r:id="rId13" w:history="1">
        <w:r w:rsidRPr="00847DD9">
          <w:rPr>
            <w:rFonts w:cs="Arial"/>
            <w:color w:val="0000FF"/>
          </w:rPr>
          <w:t>marci.disken@des.wa.gov</w:t>
        </w:r>
      </w:hyperlink>
      <w:r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14" w:history="1">
        <w:r w:rsidRPr="00DA0A71">
          <w:rPr>
            <w:rStyle w:val="Hyperlink"/>
            <w:rFonts w:cs="Arial"/>
          </w:rPr>
          <w:t>DESCPRMITContracts@des.wa.gov</w:t>
        </w:r>
      </w:hyperlink>
      <w:r>
        <w:rPr>
          <w:rFonts w:cs="Arial"/>
          <w:color w:val="615135"/>
        </w:rPr>
        <w:t xml:space="preserve"> </w:t>
      </w:r>
    </w:p>
    <w:p w14:paraId="6D721E6B" w14:textId="7BB6F342" w:rsidR="008D61A9" w:rsidRPr="008D61A9" w:rsidRDefault="008D61A9" w:rsidP="008D61A9">
      <w:pPr>
        <w:jc w:val="both"/>
        <w:rPr>
          <w:rFonts w:cs="Arial"/>
          <w:sz w:val="20"/>
          <w:szCs w:val="20"/>
        </w:rPr>
      </w:pPr>
    </w:p>
    <w:p w14:paraId="2BE7615A" w14:textId="7C764D8D" w:rsidR="008D61A9" w:rsidRPr="00F914ED" w:rsidRDefault="00F914ED" w:rsidP="003F7A7A">
      <w:pPr>
        <w:pStyle w:val="ListParagraph"/>
        <w:numPr>
          <w:ilvl w:val="0"/>
          <w:numId w:val="1"/>
        </w:numPr>
        <w:jc w:val="both"/>
        <w:rPr>
          <w:rFonts w:cs="Arial"/>
          <w:b/>
          <w:sz w:val="20"/>
          <w:szCs w:val="20"/>
        </w:rPr>
      </w:pPr>
      <w:bookmarkStart w:id="8" w:name="FAQ_9"/>
      <w:bookmarkEnd w:id="8"/>
      <w:r w:rsidRPr="00F914ED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62DF193" w14:textId="47881697" w:rsidR="00847DD9" w:rsidRDefault="00847DD9" w:rsidP="00847DD9">
      <w:pPr>
        <w:pStyle w:val="ListParagraph"/>
        <w:rPr>
          <w:rFonts w:cs="Arial"/>
          <w:color w:val="615135"/>
        </w:rPr>
      </w:pPr>
      <w:r w:rsidRPr="00847DD9">
        <w:rPr>
          <w:rFonts w:cs="Arial"/>
          <w:i/>
          <w:sz w:val="20"/>
          <w:szCs w:val="20"/>
        </w:rPr>
        <w:t xml:space="preserve">Please either contact the contract administrator Marci Disken at (360) 407-9405, </w:t>
      </w:r>
      <w:hyperlink r:id="rId15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16" w:history="1">
        <w:r w:rsidRPr="00847DD9">
          <w:rPr>
            <w:rStyle w:val="Hyperlink"/>
            <w:rFonts w:cs="Arial"/>
          </w:rPr>
          <w:t>DESCPRMITContracts@des.wa.gov</w:t>
        </w:r>
      </w:hyperlink>
      <w:r w:rsidRPr="00847DD9">
        <w:rPr>
          <w:rFonts w:cs="Arial"/>
          <w:color w:val="615135"/>
        </w:rPr>
        <w:t xml:space="preserve"> </w:t>
      </w:r>
    </w:p>
    <w:p w14:paraId="03BFC1EE" w14:textId="2A43D280" w:rsidR="003A43F1" w:rsidRPr="003A43F1" w:rsidRDefault="003A43F1" w:rsidP="003A43F1">
      <w:pPr>
        <w:rPr>
          <w:rFonts w:cs="Arial"/>
          <w:sz w:val="20"/>
          <w:szCs w:val="20"/>
        </w:rPr>
      </w:pPr>
    </w:p>
    <w:p w14:paraId="2AF3F7DB" w14:textId="77777777" w:rsidR="003A43F1" w:rsidRPr="000933A4" w:rsidRDefault="003A43F1" w:rsidP="003F7A7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t>Are vendors allowed to submit the Vendor Management Fee as a separate line item?</w:t>
      </w:r>
    </w:p>
    <w:p w14:paraId="20D3CC85" w14:textId="6476CE8E" w:rsidR="008D61A9" w:rsidRDefault="008D61A9" w:rsidP="001E1BF2">
      <w:pPr>
        <w:jc w:val="both"/>
        <w:rPr>
          <w:rFonts w:cs="Arial"/>
          <w:sz w:val="20"/>
          <w:szCs w:val="20"/>
        </w:rPr>
      </w:pPr>
    </w:p>
    <w:p w14:paraId="031F39C4" w14:textId="267B28CA" w:rsidR="003A43F1" w:rsidRDefault="003A43F1" w:rsidP="00B070FE">
      <w:pPr>
        <w:ind w:left="72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5DD88700" w14:textId="77777777" w:rsidR="00B070FE" w:rsidRDefault="00B070FE" w:rsidP="00B070FE">
      <w:pPr>
        <w:ind w:left="720"/>
        <w:jc w:val="both"/>
        <w:rPr>
          <w:rFonts w:cs="Arial"/>
          <w:i/>
        </w:rPr>
      </w:pPr>
    </w:p>
    <w:p w14:paraId="69829347" w14:textId="66788B5D" w:rsidR="001B6214" w:rsidRDefault="001B6214" w:rsidP="003F7A7A">
      <w:pPr>
        <w:pStyle w:val="ListParagraph"/>
        <w:numPr>
          <w:ilvl w:val="0"/>
          <w:numId w:val="1"/>
        </w:numPr>
      </w:pPr>
      <w:bookmarkStart w:id="9" w:name="FAQ_12"/>
      <w:bookmarkEnd w:id="9"/>
      <w:r>
        <w:t xml:space="preserve">OCS security design review required for an MDM </w:t>
      </w:r>
      <w:proofErr w:type="gramStart"/>
      <w:r>
        <w:t>solution?</w:t>
      </w:r>
      <w:proofErr w:type="gramEnd"/>
      <w:r>
        <w:t xml:space="preserve"> (For State Agencies)</w:t>
      </w:r>
    </w:p>
    <w:p w14:paraId="487372FA" w14:textId="26BAA052" w:rsidR="001B6214" w:rsidRDefault="001B6214" w:rsidP="001B6214">
      <w:pPr>
        <w:pStyle w:val="NormalWeb"/>
        <w:spacing w:before="100" w:beforeAutospacing="1" w:after="100" w:afterAutospacing="1" w:line="240" w:lineRule="auto"/>
        <w:ind w:left="720"/>
        <w:rPr>
          <w:rFonts w:ascii="Trebuchet MS" w:hAnsi="Trebuchet MS"/>
          <w:color w:val="000000"/>
          <w:sz w:val="20"/>
          <w:szCs w:val="20"/>
        </w:rPr>
      </w:pPr>
      <w:r w:rsidRPr="001B6214">
        <w:rPr>
          <w:rFonts w:ascii="Arial" w:eastAsiaTheme="majorEastAsia" w:hAnsi="Arial" w:cs="Arial"/>
          <w:i/>
          <w:sz w:val="22"/>
          <w:szCs w:val="22"/>
          <w:lang w:bidi="en-US"/>
        </w:rPr>
        <w:t>A design review is required for MDM solutions. However</w:t>
      </w:r>
      <w:r>
        <w:rPr>
          <w:rFonts w:ascii="Arial" w:eastAsiaTheme="majorEastAsia" w:hAnsi="Arial" w:cs="Arial"/>
          <w:i/>
          <w:sz w:val="22"/>
          <w:szCs w:val="22"/>
          <w:lang w:bidi="en-US"/>
        </w:rPr>
        <w:t>,</w:t>
      </w:r>
      <w:r w:rsidRPr="001B6214">
        <w:rPr>
          <w:rFonts w:ascii="Arial" w:eastAsiaTheme="majorEastAsia" w:hAnsi="Arial" w:cs="Arial"/>
          <w:i/>
          <w:sz w:val="22"/>
          <w:szCs w:val="22"/>
          <w:lang w:bidi="en-US"/>
        </w:rPr>
        <w:t xml:space="preserve"> some</w:t>
      </w:r>
      <w:r>
        <w:rPr>
          <w:rFonts w:ascii="Arial" w:eastAsiaTheme="majorEastAsia" w:hAnsi="Arial" w:cs="Arial"/>
          <w:i/>
          <w:sz w:val="22"/>
          <w:szCs w:val="22"/>
          <w:lang w:bidi="en-US"/>
        </w:rPr>
        <w:t xml:space="preserve"> solutions </w:t>
      </w:r>
      <w:r w:rsidRPr="001B6214">
        <w:rPr>
          <w:rFonts w:ascii="Arial" w:eastAsiaTheme="majorEastAsia" w:hAnsi="Arial" w:cs="Arial"/>
          <w:i/>
          <w:sz w:val="22"/>
          <w:szCs w:val="22"/>
          <w:lang w:bidi="en-US"/>
        </w:rPr>
        <w:t xml:space="preserve">have completed </w:t>
      </w:r>
      <w:r>
        <w:rPr>
          <w:rFonts w:ascii="Arial" w:eastAsiaTheme="majorEastAsia" w:hAnsi="Arial" w:cs="Arial"/>
          <w:i/>
          <w:sz w:val="22"/>
          <w:szCs w:val="22"/>
          <w:lang w:bidi="en-US"/>
        </w:rPr>
        <w:t xml:space="preserve">a </w:t>
      </w:r>
      <w:r w:rsidRPr="001B6214">
        <w:rPr>
          <w:rFonts w:ascii="Arial" w:eastAsiaTheme="majorEastAsia" w:hAnsi="Arial" w:cs="Arial"/>
          <w:i/>
          <w:sz w:val="22"/>
          <w:szCs w:val="22"/>
          <w:lang w:bidi="en-US"/>
        </w:rPr>
        <w:t xml:space="preserve">design review and were </w:t>
      </w:r>
      <w:r>
        <w:rPr>
          <w:rFonts w:ascii="Arial" w:eastAsiaTheme="majorEastAsia" w:hAnsi="Arial" w:cs="Arial"/>
          <w:i/>
          <w:sz w:val="22"/>
          <w:szCs w:val="22"/>
          <w:lang w:bidi="en-US"/>
        </w:rPr>
        <w:t>an</w:t>
      </w:r>
      <w:r w:rsidRPr="001B6214">
        <w:rPr>
          <w:rFonts w:ascii="Arial" w:eastAsiaTheme="majorEastAsia" w:hAnsi="Arial" w:cs="Arial"/>
          <w:i/>
          <w:sz w:val="22"/>
          <w:szCs w:val="22"/>
          <w:lang w:bidi="en-US"/>
        </w:rPr>
        <w:t xml:space="preserve"> approved solution. Please contact OCS if you have additional questions.</w:t>
      </w:r>
      <w:r>
        <w:rPr>
          <w:rFonts w:ascii="Trebuchet MS" w:hAnsi="Trebuchet MS"/>
          <w:color w:val="000000"/>
          <w:sz w:val="20"/>
          <w:szCs w:val="20"/>
        </w:rPr>
        <w:t xml:space="preserve">  </w:t>
      </w:r>
      <w:hyperlink r:id="rId17" w:history="1">
        <w:r>
          <w:rPr>
            <w:rStyle w:val="Hyperlink"/>
            <w:rFonts w:ascii="Trebuchet MS" w:hAnsi="Trebuchet MS"/>
            <w:sz w:val="20"/>
            <w:szCs w:val="20"/>
          </w:rPr>
          <w:t>SDR@ocs.wa.gov</w:t>
        </w:r>
      </w:hyperlink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14:paraId="2E89B7BA" w14:textId="77777777" w:rsidR="001B6214" w:rsidRDefault="001B6214" w:rsidP="001B6214">
      <w:pPr>
        <w:pStyle w:val="ListParagraph"/>
      </w:pPr>
    </w:p>
    <w:p w14:paraId="1763AE91" w14:textId="34959504" w:rsidR="00B070FE" w:rsidRDefault="00B070FE" w:rsidP="003F7A7A">
      <w:pPr>
        <w:pStyle w:val="ListParagraph"/>
        <w:numPr>
          <w:ilvl w:val="0"/>
          <w:numId w:val="1"/>
        </w:numPr>
      </w:pPr>
      <w:r>
        <w:t>Device Disposal Tips from OCS</w:t>
      </w:r>
    </w:p>
    <w:p w14:paraId="6D268249" w14:textId="77777777" w:rsidR="00B070FE" w:rsidRDefault="00802A20" w:rsidP="00B070FE">
      <w:pPr>
        <w:pStyle w:val="ListParagraph"/>
      </w:pPr>
      <w:hyperlink r:id="rId18" w:history="1">
        <w:r w:rsidR="00B070FE">
          <w:rPr>
            <w:rStyle w:val="Hyperlink"/>
          </w:rPr>
          <w:t>https://cybersecurity.wa.gov/device-disposal-tips</w:t>
        </w:r>
      </w:hyperlink>
      <w:r w:rsidR="00B070FE">
        <w:t xml:space="preserve"> </w:t>
      </w:r>
    </w:p>
    <w:p w14:paraId="2C0E837B" w14:textId="77777777" w:rsidR="00B070FE" w:rsidRDefault="00B070FE" w:rsidP="00B070FE">
      <w:pPr>
        <w:pStyle w:val="ListParagraph"/>
      </w:pPr>
    </w:p>
    <w:p w14:paraId="6D975716" w14:textId="69028850" w:rsidR="00B070FE" w:rsidRPr="00B070FE" w:rsidRDefault="00B070FE" w:rsidP="003F7A7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bookmarkStart w:id="10" w:name="FAQ_13"/>
      <w:bookmarkEnd w:id="10"/>
      <w:r>
        <w:t>Media Handling and Data Disposal Best Practices</w:t>
      </w:r>
    </w:p>
    <w:p w14:paraId="091C52B9" w14:textId="2D542F95" w:rsidR="00B070FE" w:rsidRPr="000933A4" w:rsidRDefault="00802A20" w:rsidP="00B070FE">
      <w:pPr>
        <w:ind w:left="720"/>
        <w:jc w:val="both"/>
        <w:rPr>
          <w:rFonts w:cs="Arial"/>
          <w:i/>
        </w:rPr>
      </w:pPr>
      <w:hyperlink r:id="rId19" w:history="1">
        <w:r w:rsidR="00B070FE">
          <w:rPr>
            <w:rStyle w:val="Hyperlink"/>
          </w:rPr>
          <w:t>https://ocio.wa.gov/policy/media-handling-and-data-disposal-best-practices</w:t>
        </w:r>
      </w:hyperlink>
    </w:p>
    <w:p w14:paraId="619BE91E" w14:textId="79DD9D14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5FFC419F" w14:textId="6963F555" w:rsidR="008D61A9" w:rsidRPr="00530F99" w:rsidRDefault="008D61A9" w:rsidP="00530F99">
      <w:pPr>
        <w:jc w:val="both"/>
        <w:rPr>
          <w:rFonts w:cs="Arial"/>
          <w:b/>
          <w:sz w:val="28"/>
          <w:szCs w:val="28"/>
        </w:rPr>
      </w:pPr>
      <w:r w:rsidRPr="008D61A9">
        <w:rPr>
          <w:rFonts w:cs="Arial"/>
          <w:b/>
          <w:sz w:val="28"/>
          <w:szCs w:val="28"/>
        </w:rPr>
        <w:t>Vendor</w:t>
      </w:r>
      <w:r>
        <w:rPr>
          <w:rFonts w:cs="Arial"/>
          <w:b/>
          <w:sz w:val="28"/>
          <w:szCs w:val="28"/>
        </w:rPr>
        <w:t xml:space="preserve"> Related</w:t>
      </w:r>
    </w:p>
    <w:p w14:paraId="248FBCCF" w14:textId="4DD7BCF9" w:rsidR="008D61A9" w:rsidRPr="008D61A9" w:rsidRDefault="00F914ED" w:rsidP="003F7A7A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bookmarkStart w:id="11" w:name="FAQ_10"/>
      <w:bookmarkEnd w:id="11"/>
      <w:r w:rsidRPr="00001E00">
        <w:t>When can I get added to the contract?</w:t>
      </w:r>
    </w:p>
    <w:p w14:paraId="4C35A852" w14:textId="38F55A2A" w:rsidR="008D61A9" w:rsidRDefault="00530F99" w:rsidP="006360F4">
      <w:pPr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Vendors </w:t>
      </w:r>
      <w:r w:rsidR="00BB1A26">
        <w:rPr>
          <w:rFonts w:cs="Arial"/>
          <w:sz w:val="20"/>
          <w:szCs w:val="20"/>
        </w:rPr>
        <w:t>cannot</w:t>
      </w:r>
      <w:r>
        <w:rPr>
          <w:rFonts w:cs="Arial"/>
          <w:sz w:val="20"/>
          <w:szCs w:val="20"/>
        </w:rPr>
        <w:t xml:space="preserve"> be added to this contract.  New vendors are encouraged to look into possible subcontracting </w:t>
      </w:r>
      <w:r w:rsidR="00BB1A26">
        <w:rPr>
          <w:rFonts w:cs="Arial"/>
          <w:sz w:val="20"/>
          <w:szCs w:val="20"/>
        </w:rPr>
        <w:t>opportunities</w:t>
      </w:r>
      <w:r>
        <w:rPr>
          <w:rFonts w:cs="Arial"/>
          <w:sz w:val="20"/>
          <w:szCs w:val="20"/>
        </w:rPr>
        <w:t xml:space="preserve"> on this contract by contacting any of the awarded vendors on contract.  Vendors are also encouraged </w:t>
      </w:r>
      <w:r w:rsidR="00BB1A26">
        <w:rPr>
          <w:rFonts w:cs="Arial"/>
          <w:sz w:val="20"/>
          <w:szCs w:val="20"/>
        </w:rPr>
        <w:t xml:space="preserve">to register in the </w:t>
      </w:r>
      <w:hyperlink r:id="rId20" w:history="1">
        <w:r w:rsidR="00BB1A26" w:rsidRPr="00BB1A26">
          <w:rPr>
            <w:rStyle w:val="Hyperlink"/>
            <w:rFonts w:cs="Arial"/>
            <w:sz w:val="20"/>
            <w:szCs w:val="20"/>
          </w:rPr>
          <w:t>Washington Electronic Business Solution System (WEBS)</w:t>
        </w:r>
      </w:hyperlink>
      <w:r>
        <w:rPr>
          <w:rFonts w:cs="Arial"/>
          <w:sz w:val="20"/>
          <w:szCs w:val="20"/>
        </w:rPr>
        <w:t xml:space="preserve"> </w:t>
      </w:r>
      <w:r w:rsidR="00BB1A26">
        <w:rPr>
          <w:rFonts w:cs="Arial"/>
          <w:sz w:val="20"/>
          <w:szCs w:val="20"/>
        </w:rPr>
        <w:t xml:space="preserve">for any new bidding opportunities if its decided to rebid the contract. </w:t>
      </w:r>
    </w:p>
    <w:p w14:paraId="3A6A46CA" w14:textId="78A190D8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693E9F02" w14:textId="39E5F04F" w:rsidR="008D61A9" w:rsidRPr="008D61A9" w:rsidRDefault="00F914ED" w:rsidP="003F7A7A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bookmarkStart w:id="12" w:name="FAQ_11"/>
      <w:bookmarkEnd w:id="12"/>
      <w:r w:rsidRPr="00001E00">
        <w:t>Who do I contact if I have invoice or VM fee questions?</w:t>
      </w:r>
    </w:p>
    <w:p w14:paraId="6FCBF63A" w14:textId="2433A242" w:rsidR="008D61A9" w:rsidRDefault="0071058A" w:rsidP="0071058A">
      <w:pPr>
        <w:ind w:left="720"/>
        <w:jc w:val="both"/>
        <w:rPr>
          <w:rFonts w:cs="Arial"/>
          <w:sz w:val="20"/>
          <w:szCs w:val="20"/>
        </w:rPr>
      </w:pPr>
      <w:r w:rsidRPr="00847DD9">
        <w:rPr>
          <w:rFonts w:cs="Arial"/>
          <w:i/>
          <w:sz w:val="20"/>
          <w:szCs w:val="20"/>
        </w:rPr>
        <w:t xml:space="preserve">Marci Disken at (360) 407-9405, </w:t>
      </w:r>
      <w:hyperlink r:id="rId21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22" w:history="1">
        <w:r w:rsidRPr="00847DD9">
          <w:rPr>
            <w:rStyle w:val="Hyperlink"/>
            <w:rFonts w:cs="Arial"/>
          </w:rPr>
          <w:t>DESCPRMITContracts@des.wa.gov</w:t>
        </w:r>
      </w:hyperlink>
    </w:p>
    <w:p w14:paraId="73B21833" w14:textId="4E8BCF03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64918852" w14:textId="2FEAAAE0" w:rsidR="008D61A9" w:rsidRPr="009703FB" w:rsidRDefault="00F914ED" w:rsidP="003F7A7A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001E00">
        <w:t>When are quarterly sales reporting due?</w:t>
      </w:r>
    </w:p>
    <w:p w14:paraId="44BC6177" w14:textId="77777777" w:rsidR="009703FB" w:rsidRPr="00802A20" w:rsidRDefault="009703FB" w:rsidP="009703FB">
      <w:pPr>
        <w:pStyle w:val="ListParagraph"/>
        <w:ind w:left="360"/>
        <w:jc w:val="center"/>
        <w:rPr>
          <w:rFonts w:cs="Arial"/>
          <w:b/>
          <w:sz w:val="20"/>
          <w:szCs w:val="20"/>
        </w:rPr>
      </w:pPr>
      <w:r w:rsidRPr="00802A20">
        <w:rPr>
          <w:rFonts w:cs="Arial"/>
          <w:b/>
          <w:sz w:val="20"/>
          <w:szCs w:val="20"/>
        </w:rPr>
        <w:t>Verizon, AT&amp;T and T-Mobile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6"/>
        <w:gridCol w:w="4494"/>
      </w:tblGrid>
      <w:tr w:rsidR="009703FB" w:rsidRPr="00802A20" w14:paraId="036CFB6D" w14:textId="77777777" w:rsidTr="004610AF">
        <w:tc>
          <w:tcPr>
            <w:tcW w:w="4675" w:type="dxa"/>
          </w:tcPr>
          <w:p w14:paraId="09F3FD9B" w14:textId="77777777" w:rsidR="009703FB" w:rsidRPr="00802A20" w:rsidRDefault="009703FB" w:rsidP="00461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2A20">
              <w:rPr>
                <w:rFonts w:cs="Arial"/>
                <w:b/>
                <w:sz w:val="20"/>
                <w:szCs w:val="20"/>
              </w:rPr>
              <w:t>For sales invoiced during the month</w:t>
            </w:r>
          </w:p>
        </w:tc>
        <w:tc>
          <w:tcPr>
            <w:tcW w:w="4675" w:type="dxa"/>
            <w:vAlign w:val="center"/>
          </w:tcPr>
          <w:p w14:paraId="7054E1F2" w14:textId="77777777" w:rsidR="009703FB" w:rsidRPr="00802A20" w:rsidRDefault="009703FB" w:rsidP="00461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2A20">
              <w:rPr>
                <w:rFonts w:cs="Arial"/>
                <w:b/>
                <w:sz w:val="20"/>
                <w:szCs w:val="20"/>
              </w:rPr>
              <w:t>Sales report is Due</w:t>
            </w:r>
          </w:p>
        </w:tc>
      </w:tr>
      <w:tr w:rsidR="009703FB" w:rsidRPr="00802A20" w14:paraId="57864BAA" w14:textId="77777777" w:rsidTr="004610AF">
        <w:tc>
          <w:tcPr>
            <w:tcW w:w="4675" w:type="dxa"/>
          </w:tcPr>
          <w:p w14:paraId="06F6377A" w14:textId="77777777" w:rsidR="009703FB" w:rsidRPr="00802A20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January, February, March</w:t>
            </w:r>
          </w:p>
        </w:tc>
        <w:tc>
          <w:tcPr>
            <w:tcW w:w="4675" w:type="dxa"/>
          </w:tcPr>
          <w:p w14:paraId="2EBB039C" w14:textId="77777777" w:rsidR="009703FB" w:rsidRPr="00802A20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May 15</w:t>
            </w:r>
          </w:p>
        </w:tc>
      </w:tr>
      <w:tr w:rsidR="009703FB" w:rsidRPr="00802A20" w14:paraId="4D33BB58" w14:textId="77777777" w:rsidTr="004610AF">
        <w:tc>
          <w:tcPr>
            <w:tcW w:w="4675" w:type="dxa"/>
          </w:tcPr>
          <w:p w14:paraId="5611AA59" w14:textId="77777777" w:rsidR="009703FB" w:rsidRPr="00802A20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April, May, June</w:t>
            </w:r>
          </w:p>
        </w:tc>
        <w:tc>
          <w:tcPr>
            <w:tcW w:w="4675" w:type="dxa"/>
          </w:tcPr>
          <w:p w14:paraId="7EC10041" w14:textId="77777777" w:rsidR="009703FB" w:rsidRPr="00802A20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August 15</w:t>
            </w:r>
          </w:p>
        </w:tc>
      </w:tr>
      <w:tr w:rsidR="009703FB" w:rsidRPr="00802A20" w14:paraId="7374B5C5" w14:textId="77777777" w:rsidTr="004610AF">
        <w:tc>
          <w:tcPr>
            <w:tcW w:w="4675" w:type="dxa"/>
          </w:tcPr>
          <w:p w14:paraId="54A6F104" w14:textId="77777777" w:rsidR="009703FB" w:rsidRPr="00802A20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July, August, September</w:t>
            </w:r>
          </w:p>
        </w:tc>
        <w:tc>
          <w:tcPr>
            <w:tcW w:w="4675" w:type="dxa"/>
          </w:tcPr>
          <w:p w14:paraId="2378FC53" w14:textId="77777777" w:rsidR="009703FB" w:rsidRPr="00802A20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November 15</w:t>
            </w:r>
          </w:p>
        </w:tc>
      </w:tr>
      <w:tr w:rsidR="009703FB" w:rsidRPr="00802A20" w14:paraId="1CCF2260" w14:textId="77777777" w:rsidTr="004610AF">
        <w:tc>
          <w:tcPr>
            <w:tcW w:w="4675" w:type="dxa"/>
          </w:tcPr>
          <w:p w14:paraId="5F6E3A8E" w14:textId="77777777" w:rsidR="009703FB" w:rsidRPr="00802A20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October, November, December</w:t>
            </w:r>
          </w:p>
        </w:tc>
        <w:tc>
          <w:tcPr>
            <w:tcW w:w="4675" w:type="dxa"/>
          </w:tcPr>
          <w:p w14:paraId="22C93A52" w14:textId="77777777" w:rsidR="009703FB" w:rsidRPr="00802A20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February 15 of following year</w:t>
            </w:r>
          </w:p>
        </w:tc>
      </w:tr>
    </w:tbl>
    <w:p w14:paraId="08C1DD79" w14:textId="77777777" w:rsidR="009703FB" w:rsidRPr="00802A20" w:rsidRDefault="009703FB" w:rsidP="009703FB">
      <w:pPr>
        <w:jc w:val="center"/>
        <w:rPr>
          <w:rFonts w:cs="Arial"/>
          <w:b/>
          <w:sz w:val="20"/>
          <w:szCs w:val="20"/>
        </w:rPr>
      </w:pPr>
    </w:p>
    <w:p w14:paraId="58AA22DF" w14:textId="380A934E" w:rsidR="009703FB" w:rsidRPr="00802A20" w:rsidRDefault="009703FB" w:rsidP="009703FB">
      <w:pPr>
        <w:jc w:val="center"/>
        <w:rPr>
          <w:rFonts w:cs="Arial"/>
          <w:sz w:val="20"/>
          <w:szCs w:val="20"/>
        </w:rPr>
      </w:pPr>
      <w:r w:rsidRPr="00802A20">
        <w:rPr>
          <w:rFonts w:cs="Arial"/>
          <w:b/>
          <w:sz w:val="20"/>
          <w:szCs w:val="20"/>
        </w:rPr>
        <w:t>Sprint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2"/>
        <w:gridCol w:w="4488"/>
      </w:tblGrid>
      <w:tr w:rsidR="0071058A" w:rsidRPr="00802A20" w14:paraId="375E6120" w14:textId="77777777" w:rsidTr="009703FB">
        <w:tc>
          <w:tcPr>
            <w:tcW w:w="4502" w:type="dxa"/>
          </w:tcPr>
          <w:p w14:paraId="250870E0" w14:textId="38AC9EAF" w:rsidR="0071058A" w:rsidRPr="00802A20" w:rsidRDefault="0071058A" w:rsidP="00AC1F0B">
            <w:pPr>
              <w:rPr>
                <w:rFonts w:cs="Arial"/>
                <w:b/>
                <w:sz w:val="20"/>
                <w:szCs w:val="20"/>
              </w:rPr>
            </w:pPr>
            <w:r w:rsidRPr="00802A20">
              <w:rPr>
                <w:rFonts w:cs="Arial"/>
                <w:b/>
                <w:sz w:val="20"/>
                <w:szCs w:val="20"/>
              </w:rPr>
              <w:t>For sales invoiced during the month</w:t>
            </w:r>
          </w:p>
        </w:tc>
        <w:tc>
          <w:tcPr>
            <w:tcW w:w="4488" w:type="dxa"/>
            <w:vAlign w:val="center"/>
          </w:tcPr>
          <w:p w14:paraId="4FDEF4B3" w14:textId="0FF4889B" w:rsidR="0071058A" w:rsidRPr="00802A20" w:rsidRDefault="0071058A" w:rsidP="007105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2A20">
              <w:rPr>
                <w:rFonts w:cs="Arial"/>
                <w:b/>
                <w:sz w:val="20"/>
                <w:szCs w:val="20"/>
              </w:rPr>
              <w:t xml:space="preserve">Sales </w:t>
            </w:r>
            <w:r w:rsidR="00AC1F0B" w:rsidRPr="00802A20">
              <w:rPr>
                <w:rFonts w:cs="Arial"/>
                <w:b/>
                <w:sz w:val="20"/>
                <w:szCs w:val="20"/>
              </w:rPr>
              <w:t>report is Due</w:t>
            </w:r>
          </w:p>
        </w:tc>
      </w:tr>
      <w:tr w:rsidR="0071058A" w:rsidRPr="00802A20" w14:paraId="74DC3BEF" w14:textId="77777777" w:rsidTr="009703FB">
        <w:tc>
          <w:tcPr>
            <w:tcW w:w="4502" w:type="dxa"/>
          </w:tcPr>
          <w:p w14:paraId="3AC0EA42" w14:textId="33BD286E" w:rsidR="0071058A" w:rsidRPr="00802A20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January, February, March</w:t>
            </w:r>
          </w:p>
        </w:tc>
        <w:tc>
          <w:tcPr>
            <w:tcW w:w="4488" w:type="dxa"/>
          </w:tcPr>
          <w:p w14:paraId="15E7B375" w14:textId="6B8129A4" w:rsidR="00AC1F0B" w:rsidRPr="00802A20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April 30</w:t>
            </w:r>
          </w:p>
        </w:tc>
      </w:tr>
      <w:tr w:rsidR="0071058A" w:rsidRPr="00802A20" w14:paraId="75AA2F71" w14:textId="77777777" w:rsidTr="009703FB">
        <w:tc>
          <w:tcPr>
            <w:tcW w:w="4502" w:type="dxa"/>
          </w:tcPr>
          <w:p w14:paraId="3FF43503" w14:textId="28826AA1" w:rsidR="0071058A" w:rsidRPr="00802A20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April, May, June</w:t>
            </w:r>
          </w:p>
        </w:tc>
        <w:tc>
          <w:tcPr>
            <w:tcW w:w="4488" w:type="dxa"/>
          </w:tcPr>
          <w:p w14:paraId="16A2913B" w14:textId="5881BE83" w:rsidR="0071058A" w:rsidRPr="00802A20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July 31</w:t>
            </w:r>
          </w:p>
        </w:tc>
      </w:tr>
      <w:tr w:rsidR="0071058A" w:rsidRPr="00802A20" w14:paraId="2A8CD41C" w14:textId="77777777" w:rsidTr="009703FB">
        <w:tc>
          <w:tcPr>
            <w:tcW w:w="4502" w:type="dxa"/>
          </w:tcPr>
          <w:p w14:paraId="1CEAE5EF" w14:textId="137DFDA3" w:rsidR="0071058A" w:rsidRPr="00802A20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July, August, September</w:t>
            </w:r>
          </w:p>
        </w:tc>
        <w:tc>
          <w:tcPr>
            <w:tcW w:w="4488" w:type="dxa"/>
          </w:tcPr>
          <w:p w14:paraId="7A83BA3E" w14:textId="4EEBA0BA" w:rsidR="0071058A" w:rsidRPr="00802A20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October 31</w:t>
            </w:r>
          </w:p>
        </w:tc>
      </w:tr>
      <w:tr w:rsidR="0071058A" w14:paraId="6164D410" w14:textId="77777777" w:rsidTr="009703FB">
        <w:tc>
          <w:tcPr>
            <w:tcW w:w="4502" w:type="dxa"/>
          </w:tcPr>
          <w:p w14:paraId="77B20C1D" w14:textId="5B5254A4" w:rsidR="0071058A" w:rsidRPr="00802A20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October, November, December</w:t>
            </w:r>
          </w:p>
        </w:tc>
        <w:tc>
          <w:tcPr>
            <w:tcW w:w="4488" w:type="dxa"/>
          </w:tcPr>
          <w:p w14:paraId="04879B7E" w14:textId="2FD4964B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 w:rsidRPr="00802A20">
              <w:rPr>
                <w:rFonts w:cs="Arial"/>
                <w:sz w:val="20"/>
                <w:szCs w:val="20"/>
              </w:rPr>
              <w:t>January 31</w:t>
            </w:r>
            <w:r w:rsidR="009703FB" w:rsidRPr="00802A20">
              <w:rPr>
                <w:rFonts w:cs="Arial"/>
                <w:sz w:val="20"/>
                <w:szCs w:val="20"/>
              </w:rPr>
              <w:t xml:space="preserve"> of following year</w:t>
            </w:r>
          </w:p>
        </w:tc>
      </w:tr>
    </w:tbl>
    <w:p w14:paraId="0CDC05FF" w14:textId="5C09F181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482B736" w14:textId="0513F805" w:rsidR="008D61A9" w:rsidRPr="008D61A9" w:rsidRDefault="00F914ED" w:rsidP="003F7A7A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001E00">
        <w:t>When are invoices due?</w:t>
      </w:r>
    </w:p>
    <w:p w14:paraId="54F8024D" w14:textId="1F1FEBD8" w:rsidR="008D61A9" w:rsidRPr="00AC1F0B" w:rsidRDefault="00AC1F0B" w:rsidP="00AC1F0B">
      <w:pPr>
        <w:ind w:left="360" w:firstLine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Payment is due within 30 days of the invoice date. </w:t>
      </w:r>
    </w:p>
    <w:p w14:paraId="7B874898" w14:textId="78679D2E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3A05F8C7" w14:textId="78E09F27" w:rsidR="008D61A9" w:rsidRPr="008D61A9" w:rsidRDefault="00F914ED" w:rsidP="003F7A7A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bookmarkStart w:id="13" w:name="FAQ_14"/>
      <w:bookmarkEnd w:id="13"/>
      <w:r w:rsidRPr="00001E00">
        <w:t>Who do I call for contact updates?</w:t>
      </w:r>
    </w:p>
    <w:p w14:paraId="5EA5E33D" w14:textId="77777777" w:rsidR="006360F4" w:rsidRPr="00847DD9" w:rsidRDefault="006360F4" w:rsidP="006360F4">
      <w:pPr>
        <w:pStyle w:val="ListParagraph"/>
        <w:rPr>
          <w:rFonts w:cs="Arial"/>
          <w:sz w:val="20"/>
          <w:szCs w:val="20"/>
        </w:rPr>
      </w:pPr>
      <w:r w:rsidRPr="00847DD9">
        <w:rPr>
          <w:rFonts w:cs="Arial"/>
          <w:i/>
          <w:sz w:val="20"/>
          <w:szCs w:val="20"/>
        </w:rPr>
        <w:t xml:space="preserve">Marci Disken at (360) 407-9405, </w:t>
      </w:r>
      <w:hyperlink r:id="rId23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24" w:history="1">
        <w:r w:rsidRPr="00847DD9">
          <w:rPr>
            <w:rStyle w:val="Hyperlink"/>
            <w:rFonts w:cs="Arial"/>
          </w:rPr>
          <w:t>DESCPRMITContracts@des.wa.gov</w:t>
        </w:r>
      </w:hyperlink>
      <w:r w:rsidRPr="00847DD9">
        <w:rPr>
          <w:rFonts w:cs="Arial"/>
          <w:color w:val="615135"/>
        </w:rPr>
        <w:t xml:space="preserve"> </w:t>
      </w:r>
    </w:p>
    <w:p w14:paraId="35A09A7C" w14:textId="3A017A76" w:rsidR="008D61A9" w:rsidRDefault="008D61A9" w:rsidP="006360F4">
      <w:pPr>
        <w:ind w:left="360" w:firstLine="360"/>
        <w:jc w:val="both"/>
        <w:rPr>
          <w:rFonts w:cs="Arial"/>
          <w:sz w:val="20"/>
          <w:szCs w:val="20"/>
        </w:rPr>
      </w:pPr>
    </w:p>
    <w:p w14:paraId="4CC16294" w14:textId="7979D11A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5157DABD" w14:textId="5D840645" w:rsidR="008D61A9" w:rsidRPr="008D61A9" w:rsidRDefault="00F914ED" w:rsidP="003F7A7A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bookmarkStart w:id="14" w:name="FAQ_15"/>
      <w:bookmarkEnd w:id="14"/>
      <w:r w:rsidRPr="00001E00">
        <w:t>How do I check for authorized purchasers?</w:t>
      </w:r>
    </w:p>
    <w:p w14:paraId="263311E2" w14:textId="26930F29" w:rsidR="00F735F7" w:rsidRDefault="00847DD9" w:rsidP="006360F4">
      <w:pPr>
        <w:ind w:left="720"/>
        <w:jc w:val="both"/>
        <w:rPr>
          <w:rFonts w:cs="Arial"/>
          <w:i/>
          <w:sz w:val="20"/>
          <w:szCs w:val="20"/>
          <w:lang w:bidi="ar-SA"/>
        </w:rPr>
      </w:pPr>
      <w:r>
        <w:rPr>
          <w:rFonts w:cs="Arial"/>
          <w:i/>
          <w:sz w:val="20"/>
          <w:szCs w:val="20"/>
          <w:lang w:bidi="ar-SA"/>
        </w:rPr>
        <w:t>First check the original solicitation document which will identify those who are authorized to purchase under this contract.  Next, verify authorized entiti</w:t>
      </w:r>
      <w:r w:rsidR="006360F4">
        <w:rPr>
          <w:rFonts w:cs="Arial"/>
          <w:i/>
          <w:sz w:val="20"/>
          <w:szCs w:val="20"/>
          <w:lang w:bidi="ar-SA"/>
        </w:rPr>
        <w:t xml:space="preserve">es who are </w:t>
      </w:r>
      <w:hyperlink r:id="rId25" w:history="1"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authorized to sign a</w:t>
        </w:r>
        <w:r w:rsidRPr="006360F4">
          <w:rPr>
            <w:rStyle w:val="Hyperlink"/>
            <w:rFonts w:cs="Arial"/>
            <w:i/>
            <w:sz w:val="20"/>
            <w:szCs w:val="20"/>
            <w:lang w:bidi="ar-SA"/>
          </w:rPr>
          <w:t xml:space="preserve"> </w:t>
        </w:r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Master Contracts Usage Agreement (MCUA).</w:t>
        </w:r>
      </w:hyperlink>
      <w:r w:rsidR="006360F4" w:rsidRPr="006360F4">
        <w:rPr>
          <w:rFonts w:cs="Arial"/>
          <w:i/>
          <w:sz w:val="20"/>
          <w:szCs w:val="20"/>
          <w:lang w:bidi="ar-SA"/>
        </w:rPr>
        <w:t xml:space="preserve"> Customers who wish to make purchases off of Washington State Contracts need to have signed an MCUA.</w:t>
      </w:r>
      <w:r w:rsidR="006360F4">
        <w:rPr>
          <w:rFonts w:cs="Arial"/>
          <w:i/>
          <w:sz w:val="20"/>
          <w:szCs w:val="20"/>
          <w:lang w:bidi="ar-SA"/>
        </w:rPr>
        <w:t xml:space="preserve"> Lastly, confirm the customer that wants to make a purchase</w:t>
      </w:r>
      <w:r w:rsidR="00FB70A3">
        <w:rPr>
          <w:rFonts w:cs="Arial"/>
          <w:i/>
          <w:sz w:val="20"/>
          <w:szCs w:val="20"/>
          <w:lang w:bidi="ar-SA"/>
        </w:rPr>
        <w:t>,</w:t>
      </w:r>
      <w:r w:rsidR="006360F4">
        <w:rPr>
          <w:rFonts w:cs="Arial"/>
          <w:i/>
          <w:sz w:val="20"/>
          <w:szCs w:val="20"/>
          <w:lang w:bidi="ar-SA"/>
        </w:rPr>
        <w:t xml:space="preserve"> is on the </w:t>
      </w:r>
      <w:hyperlink r:id="rId26" w:history="1"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MCUA List</w:t>
        </w:r>
      </w:hyperlink>
      <w:r w:rsidR="006360F4">
        <w:rPr>
          <w:rFonts w:cs="Arial"/>
          <w:i/>
          <w:sz w:val="20"/>
          <w:szCs w:val="20"/>
          <w:lang w:bidi="ar-SA"/>
        </w:rPr>
        <w:t xml:space="preserve">. </w:t>
      </w:r>
    </w:p>
    <w:p w14:paraId="72B94F44" w14:textId="31ED5F88" w:rsidR="003A43F1" w:rsidRDefault="003A43F1" w:rsidP="006360F4">
      <w:pPr>
        <w:ind w:left="720"/>
        <w:jc w:val="both"/>
        <w:rPr>
          <w:rFonts w:cs="Arial"/>
          <w:i/>
          <w:sz w:val="20"/>
          <w:szCs w:val="20"/>
          <w:lang w:bidi="ar-SA"/>
        </w:rPr>
      </w:pPr>
    </w:p>
    <w:p w14:paraId="3CF6DC6C" w14:textId="69B5F642" w:rsidR="003A43F1" w:rsidRPr="003A43F1" w:rsidRDefault="003A43F1" w:rsidP="003F7A7A">
      <w:pPr>
        <w:pStyle w:val="ListParagraph"/>
        <w:numPr>
          <w:ilvl w:val="0"/>
          <w:numId w:val="1"/>
        </w:numPr>
        <w:jc w:val="both"/>
        <w:rPr>
          <w:rFonts w:cs="Arial"/>
          <w:i/>
        </w:rPr>
      </w:pPr>
      <w:r>
        <w:t>Can I submit the Vendor Management fee as a separate line item?</w:t>
      </w:r>
    </w:p>
    <w:p w14:paraId="04B52C61" w14:textId="77777777" w:rsidR="003A43F1" w:rsidRPr="000933A4" w:rsidRDefault="003A43F1" w:rsidP="003A43F1">
      <w:pPr>
        <w:pStyle w:val="ListParagraph"/>
        <w:ind w:left="360"/>
        <w:jc w:val="both"/>
        <w:rPr>
          <w:rFonts w:cs="Arial"/>
          <w:i/>
        </w:rPr>
      </w:pPr>
    </w:p>
    <w:p w14:paraId="58961EA6" w14:textId="77777777" w:rsidR="003A43F1" w:rsidRPr="000933A4" w:rsidRDefault="003A43F1" w:rsidP="003A43F1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7A76B699" w14:textId="77777777" w:rsidR="003A43F1" w:rsidRPr="00847DD9" w:rsidRDefault="003A43F1" w:rsidP="006360F4">
      <w:pPr>
        <w:ind w:left="720"/>
        <w:jc w:val="both"/>
        <w:rPr>
          <w:rFonts w:cs="Arial"/>
          <w:i/>
          <w:sz w:val="20"/>
          <w:szCs w:val="20"/>
          <w:lang w:bidi="ar-SA"/>
        </w:rPr>
      </w:pPr>
    </w:p>
    <w:p w14:paraId="4A7F3E98" w14:textId="742049BF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E912F4E" w14:textId="35ACF95E" w:rsidR="00E027B4" w:rsidRPr="006360F4" w:rsidRDefault="00E027B4" w:rsidP="00E027B4">
      <w:pPr>
        <w:spacing w:line="276" w:lineRule="auto"/>
        <w:rPr>
          <w:rFonts w:asciiTheme="majorHAnsi" w:hAnsiTheme="majorHAnsi" w:cstheme="majorHAnsi"/>
          <w:i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DES </w:t>
      </w:r>
      <w:r w:rsidRPr="00835167">
        <w:rPr>
          <w:rFonts w:asciiTheme="majorHAnsi" w:hAnsiTheme="majorHAnsi" w:cstheme="majorHAnsi"/>
          <w:b/>
          <w:sz w:val="20"/>
          <w:szCs w:val="20"/>
        </w:rPr>
        <w:t xml:space="preserve">Contract Specialist: </w:t>
      </w:r>
      <w:r w:rsidR="005834A4">
        <w:rPr>
          <w:rFonts w:asciiTheme="majorHAnsi" w:hAnsiTheme="majorHAnsi" w:cstheme="majorHAnsi"/>
          <w:i/>
          <w:sz w:val="20"/>
          <w:szCs w:val="20"/>
          <w:u w:val="single"/>
        </w:rPr>
        <w:t>Nick Carrillo</w:t>
      </w:r>
    </w:p>
    <w:p w14:paraId="72D06DE4" w14:textId="2EB99F51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lastRenderedPageBreak/>
        <w:t xml:space="preserve">Phone: </w:t>
      </w:r>
      <w:r w:rsidR="005834A4">
        <w:rPr>
          <w:rFonts w:ascii="Segoe UI" w:hAnsi="Segoe UI" w:cs="Segoe UI"/>
          <w:color w:val="000000"/>
          <w:sz w:val="20"/>
          <w:szCs w:val="20"/>
        </w:rPr>
        <w:t>360-407-8055</w:t>
      </w:r>
    </w:p>
    <w:p w14:paraId="44021B14" w14:textId="1F0E4D11" w:rsidR="00071B4C" w:rsidRPr="001E1BF2" w:rsidRDefault="00E027B4" w:rsidP="001E1BF2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E-mail: </w:t>
      </w:r>
      <w:hyperlink r:id="rId27" w:history="1">
        <w:r w:rsidR="005834A4" w:rsidRPr="007119B2">
          <w:rPr>
            <w:rStyle w:val="Hyperlink"/>
          </w:rPr>
          <w:t>nick.carrillo@des.wa.gov</w:t>
        </w:r>
      </w:hyperlink>
      <w:r w:rsidR="005834A4">
        <w:t xml:space="preserve"> </w:t>
      </w:r>
    </w:p>
    <w:sectPr w:rsidR="00071B4C" w:rsidRPr="001E1BF2" w:rsidSect="005E547E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EFB8" w14:textId="77777777" w:rsidR="002D44CF" w:rsidRDefault="002D44CF" w:rsidP="0030407E">
      <w:r>
        <w:separator/>
      </w:r>
    </w:p>
  </w:endnote>
  <w:endnote w:type="continuationSeparator" w:id="0">
    <w:p w14:paraId="7289EFB9" w14:textId="77777777" w:rsidR="002D44CF" w:rsidRDefault="002D44CF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EFBA" w14:textId="53719C77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513A6F3" wp14:editId="21B434B4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7BA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289EFBE" wp14:editId="25B4F3BE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0C5EE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6360F4">
      <w:rPr>
        <w:sz w:val="20"/>
      </w:rPr>
      <w:t xml:space="preserve">DES </w:t>
    </w:r>
    <w:r w:rsidR="009703FB">
      <w:rPr>
        <w:sz w:val="20"/>
      </w:rPr>
      <w:t xml:space="preserve">Master Contract No. </w:t>
    </w:r>
    <w:r w:rsidR="00BD38C9">
      <w:rPr>
        <w:sz w:val="20"/>
      </w:rPr>
      <w:t>04718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3F7A7A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3F7A7A">
      <w:rPr>
        <w:b/>
        <w:noProof/>
        <w:sz w:val="20"/>
      </w:rPr>
      <w:t>4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EFBD" w14:textId="156B6FCD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89EFC1" wp14:editId="6D9899C3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28C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B070FE">
      <w:rPr>
        <w:sz w:val="20"/>
      </w:rPr>
      <w:t>7</w:t>
    </w:r>
    <w:r w:rsidR="00E027B4" w:rsidRPr="0074484A">
      <w:rPr>
        <w:sz w:val="20"/>
      </w:rPr>
      <w:t>/</w:t>
    </w:r>
    <w:r w:rsidR="00B070FE">
      <w:rPr>
        <w:sz w:val="20"/>
      </w:rPr>
      <w:t>1</w:t>
    </w:r>
    <w:r w:rsidR="00E027B4">
      <w:rPr>
        <w:sz w:val="20"/>
      </w:rPr>
      <w:t>/</w:t>
    </w:r>
    <w:r w:rsidR="00E027B4" w:rsidRPr="0074484A">
      <w:rPr>
        <w:sz w:val="20"/>
      </w:rPr>
      <w:t>201</w:t>
    </w:r>
    <w:r w:rsidR="00B070FE">
      <w:rPr>
        <w:sz w:val="20"/>
      </w:rPr>
      <w:t>9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1B6214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1B6214">
      <w:rPr>
        <w:b/>
        <w:noProof/>
        <w:sz w:val="20"/>
      </w:rPr>
      <w:t>4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EFB6" w14:textId="77777777" w:rsidR="002D44CF" w:rsidRDefault="002D44CF" w:rsidP="0030407E">
      <w:r>
        <w:separator/>
      </w:r>
    </w:p>
  </w:footnote>
  <w:footnote w:type="continuationSeparator" w:id="0">
    <w:p w14:paraId="7289EFB7" w14:textId="77777777" w:rsidR="002D44CF" w:rsidRDefault="002D44CF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56EE" w14:textId="45FDB552" w:rsidR="002D44CF" w:rsidRPr="005A060E" w:rsidRDefault="001E1BF2">
    <w:pPr>
      <w:pStyle w:val="Header"/>
      <w:rPr>
        <w:sz w:val="20"/>
      </w:rPr>
    </w:pPr>
    <w:r>
      <w:rPr>
        <w:sz w:val="20"/>
      </w:rPr>
      <w:t>NASPO</w:t>
    </w:r>
    <w:r w:rsidR="009703FB">
      <w:rPr>
        <w:sz w:val="20"/>
      </w:rPr>
      <w:t xml:space="preserve"> </w:t>
    </w:r>
    <w:proofErr w:type="spellStart"/>
    <w:r w:rsidR="009703FB">
      <w:rPr>
        <w:sz w:val="20"/>
      </w:rPr>
      <w:t>ValuePoint</w:t>
    </w:r>
    <w:proofErr w:type="spellEnd"/>
    <w:r>
      <w:rPr>
        <w:sz w:val="20"/>
      </w:rPr>
      <w:t xml:space="preserve"> Mobile </w:t>
    </w:r>
    <w:r w:rsidR="006360F4">
      <w:rPr>
        <w:sz w:val="20"/>
      </w:rPr>
      <w:t xml:space="preserve">Phone </w:t>
    </w:r>
  </w:p>
  <w:p w14:paraId="6C78785C" w14:textId="77777777" w:rsidR="002D44CF" w:rsidRDefault="002D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6083" w14:textId="05AA5D24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7289EFBF" wp14:editId="1F2BF2AC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7289EFBC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78ED"/>
    <w:multiLevelType w:val="hybridMultilevel"/>
    <w:tmpl w:val="8D3A6C0C"/>
    <w:lvl w:ilvl="0" w:tplc="74822D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5">
      <o:colormru v:ext="edit" colors="#f99d31"/>
      <o:colormenu v:ext="edit" strokecolor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M7cwtDC0NDO0MDBX0lEKTi0uzszPAykwrgUAJmEp6ywAAAA="/>
  </w:docVars>
  <w:rsids>
    <w:rsidRoot w:val="00BE61E5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35CA0"/>
    <w:rsid w:val="001477A8"/>
    <w:rsid w:val="001555B1"/>
    <w:rsid w:val="0016150B"/>
    <w:rsid w:val="00161B5A"/>
    <w:rsid w:val="00165F84"/>
    <w:rsid w:val="001749DE"/>
    <w:rsid w:val="00175A99"/>
    <w:rsid w:val="00182860"/>
    <w:rsid w:val="0018734A"/>
    <w:rsid w:val="00190890"/>
    <w:rsid w:val="001924C4"/>
    <w:rsid w:val="001A7547"/>
    <w:rsid w:val="001B4373"/>
    <w:rsid w:val="001B6214"/>
    <w:rsid w:val="001D5F2C"/>
    <w:rsid w:val="001E031F"/>
    <w:rsid w:val="001E1BF2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759C"/>
    <w:rsid w:val="002C5B4E"/>
    <w:rsid w:val="002D20B3"/>
    <w:rsid w:val="002D3B68"/>
    <w:rsid w:val="002D44CF"/>
    <w:rsid w:val="0030247C"/>
    <w:rsid w:val="0030407E"/>
    <w:rsid w:val="00332798"/>
    <w:rsid w:val="00345886"/>
    <w:rsid w:val="0035719A"/>
    <w:rsid w:val="00374865"/>
    <w:rsid w:val="00380899"/>
    <w:rsid w:val="00393AC3"/>
    <w:rsid w:val="003A1E56"/>
    <w:rsid w:val="003A3EFC"/>
    <w:rsid w:val="003A43F1"/>
    <w:rsid w:val="003D39F4"/>
    <w:rsid w:val="003D7E6B"/>
    <w:rsid w:val="003E00EC"/>
    <w:rsid w:val="003E135D"/>
    <w:rsid w:val="003F7A7A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210"/>
    <w:rsid w:val="00466A41"/>
    <w:rsid w:val="004744C8"/>
    <w:rsid w:val="00477D53"/>
    <w:rsid w:val="0048059B"/>
    <w:rsid w:val="004860F2"/>
    <w:rsid w:val="00491552"/>
    <w:rsid w:val="004B07C3"/>
    <w:rsid w:val="004B6416"/>
    <w:rsid w:val="004D51BD"/>
    <w:rsid w:val="004E5D15"/>
    <w:rsid w:val="004F1118"/>
    <w:rsid w:val="004F4CCD"/>
    <w:rsid w:val="00500499"/>
    <w:rsid w:val="00517E0A"/>
    <w:rsid w:val="00530F99"/>
    <w:rsid w:val="00540487"/>
    <w:rsid w:val="005462CA"/>
    <w:rsid w:val="00562C76"/>
    <w:rsid w:val="00566639"/>
    <w:rsid w:val="00571DED"/>
    <w:rsid w:val="00573AF9"/>
    <w:rsid w:val="005834A4"/>
    <w:rsid w:val="005908A0"/>
    <w:rsid w:val="005A060E"/>
    <w:rsid w:val="005C17E9"/>
    <w:rsid w:val="005D0747"/>
    <w:rsid w:val="005D11BC"/>
    <w:rsid w:val="005E547E"/>
    <w:rsid w:val="005E6784"/>
    <w:rsid w:val="005F156C"/>
    <w:rsid w:val="005F5B07"/>
    <w:rsid w:val="005F764D"/>
    <w:rsid w:val="00620B02"/>
    <w:rsid w:val="006360F4"/>
    <w:rsid w:val="00673D38"/>
    <w:rsid w:val="0069044E"/>
    <w:rsid w:val="006B3F8E"/>
    <w:rsid w:val="006B712B"/>
    <w:rsid w:val="006C185D"/>
    <w:rsid w:val="006C2B57"/>
    <w:rsid w:val="006E5559"/>
    <w:rsid w:val="007066A6"/>
    <w:rsid w:val="0071058A"/>
    <w:rsid w:val="00725C1E"/>
    <w:rsid w:val="0073112A"/>
    <w:rsid w:val="007373D1"/>
    <w:rsid w:val="007412A2"/>
    <w:rsid w:val="0074484A"/>
    <w:rsid w:val="007469A1"/>
    <w:rsid w:val="00753414"/>
    <w:rsid w:val="007552B3"/>
    <w:rsid w:val="007602BC"/>
    <w:rsid w:val="007819A4"/>
    <w:rsid w:val="007A4105"/>
    <w:rsid w:val="007D6E2D"/>
    <w:rsid w:val="00802A20"/>
    <w:rsid w:val="00807F65"/>
    <w:rsid w:val="008455F0"/>
    <w:rsid w:val="00845889"/>
    <w:rsid w:val="00847DD9"/>
    <w:rsid w:val="00863805"/>
    <w:rsid w:val="00872DBA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3209"/>
    <w:rsid w:val="009454A4"/>
    <w:rsid w:val="00955874"/>
    <w:rsid w:val="009703FB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F45B0"/>
    <w:rsid w:val="009F52FF"/>
    <w:rsid w:val="00A0747E"/>
    <w:rsid w:val="00A204E9"/>
    <w:rsid w:val="00A374B0"/>
    <w:rsid w:val="00A412E1"/>
    <w:rsid w:val="00A5107F"/>
    <w:rsid w:val="00A5333D"/>
    <w:rsid w:val="00AB177B"/>
    <w:rsid w:val="00AB2695"/>
    <w:rsid w:val="00AC1F0B"/>
    <w:rsid w:val="00AC22B7"/>
    <w:rsid w:val="00AC7EA4"/>
    <w:rsid w:val="00B070F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B1A26"/>
    <w:rsid w:val="00BD38C9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74F69"/>
    <w:rsid w:val="00DE3B27"/>
    <w:rsid w:val="00DE7EBB"/>
    <w:rsid w:val="00DF6733"/>
    <w:rsid w:val="00E027B4"/>
    <w:rsid w:val="00E25086"/>
    <w:rsid w:val="00E259BC"/>
    <w:rsid w:val="00E34920"/>
    <w:rsid w:val="00E37482"/>
    <w:rsid w:val="00E85402"/>
    <w:rsid w:val="00E9153F"/>
    <w:rsid w:val="00E92664"/>
    <w:rsid w:val="00E93EAD"/>
    <w:rsid w:val="00EB02B1"/>
    <w:rsid w:val="00EB25D8"/>
    <w:rsid w:val="00EB4734"/>
    <w:rsid w:val="00EB5A79"/>
    <w:rsid w:val="00EB65C0"/>
    <w:rsid w:val="00ED5A4D"/>
    <w:rsid w:val="00EE20C7"/>
    <w:rsid w:val="00EE3676"/>
    <w:rsid w:val="00EF6211"/>
    <w:rsid w:val="00F03B8F"/>
    <w:rsid w:val="00F12D52"/>
    <w:rsid w:val="00F20C1A"/>
    <w:rsid w:val="00F63FB6"/>
    <w:rsid w:val="00F67296"/>
    <w:rsid w:val="00F735F7"/>
    <w:rsid w:val="00F914ED"/>
    <w:rsid w:val="00F93483"/>
    <w:rsid w:val="00FA0DDB"/>
    <w:rsid w:val="00FB0D70"/>
    <w:rsid w:val="00FB70A3"/>
    <w:rsid w:val="00FE3910"/>
    <w:rsid w:val="00FF0442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o:colormru v:ext="edit" colors="#f99d31"/>
      <o:colormenu v:ext="edit" strokecolor="#f99d31"/>
    </o:shapedefaults>
    <o:shapelayout v:ext="edit">
      <o:idmap v:ext="edit" data="1"/>
    </o:shapelayout>
  </w:shapeDefaults>
  <w:decimalSymbol w:val="."/>
  <w:listSeparator w:val=","/>
  <w14:docId w14:val="7289EFA9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customStyle="1" w:styleId="label1">
    <w:name w:val="label1"/>
    <w:basedOn w:val="DefaultParagraphFont"/>
    <w:rsid w:val="009F52FF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rsid w:val="00EB4734"/>
    <w:pPr>
      <w:spacing w:before="120"/>
      <w:ind w:left="720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B4734"/>
    <w:rPr>
      <w:rFonts w:ascii="Times New Roman" w:eastAsia="Times New Roman" w:hAnsi="Times New Roman" w:cs="Times New Roman"/>
      <w:szCs w:val="24"/>
      <w:lang w:bidi="ar-SA"/>
    </w:rPr>
  </w:style>
  <w:style w:type="paragraph" w:customStyle="1" w:styleId="Default">
    <w:name w:val="Default"/>
    <w:rsid w:val="0094320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83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2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1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8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35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2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95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61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ci.disken@des.wa.gov" TargetMode="External"/><Relationship Id="rId18" Type="http://schemas.openxmlformats.org/officeDocument/2006/relationships/hyperlink" Target="https://cybersecurity.wa.gov/device-disposal-tips" TargetMode="External"/><Relationship Id="rId26" Type="http://schemas.openxmlformats.org/officeDocument/2006/relationships/hyperlink" Target="https://fortress.wa.gov/es/apps/ContractSearch/MCUAListing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ci.disken@des.wa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tjennings@utah.gov" TargetMode="External"/><Relationship Id="rId17" Type="http://schemas.openxmlformats.org/officeDocument/2006/relationships/hyperlink" Target="mailto:SDR@ocs.wa.gov" TargetMode="External"/><Relationship Id="rId25" Type="http://schemas.openxmlformats.org/officeDocument/2006/relationships/hyperlink" Target="https://des.wa.gov/services/contracting-purchasing/purchasing/purchasing-washington-state-contract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ESCPRMITContracts@des.wa.gov" TargetMode="External"/><Relationship Id="rId20" Type="http://schemas.openxmlformats.org/officeDocument/2006/relationships/hyperlink" Target="https://des.wa.gov/services/contracting-purchasing/doing-business-stat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eat.net" TargetMode="External"/><Relationship Id="rId24" Type="http://schemas.openxmlformats.org/officeDocument/2006/relationships/hyperlink" Target="mailto:DESCPRMITContracts@des.wa.gov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arci.disken@des.wa.gov" TargetMode="External"/><Relationship Id="rId23" Type="http://schemas.openxmlformats.org/officeDocument/2006/relationships/hyperlink" Target="mailto:marci.disken@des.wa.gov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ocio.wa.gov/policy/media-handling-and-data-disposal-best-practices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SCPRMITContracts@des.wa.gov" TargetMode="External"/><Relationship Id="rId22" Type="http://schemas.openxmlformats.org/officeDocument/2006/relationships/hyperlink" Target="mailto:DESCPRMITContracts@des.wa.gov" TargetMode="External"/><Relationship Id="rId27" Type="http://schemas.openxmlformats.org/officeDocument/2006/relationships/hyperlink" Target="mailto:nick.carrillo@des.wa.gov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F1FF304E34540BCCB449F55180818" ma:contentTypeVersion="" ma:contentTypeDescription="Create a new document." ma:contentTypeScope="" ma:versionID="0ac7fe033b4a5b85f9251f30ed9a6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68cc693a4d331d966ffd4019766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474E90-1A90-4644-BD0C-8D73A81FC2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B93643-1F5D-43A9-8CE3-357D86C6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Wasmundt, Stacia (DES)</cp:lastModifiedBy>
  <cp:revision>8</cp:revision>
  <cp:lastPrinted>2018-02-01T23:33:00Z</cp:lastPrinted>
  <dcterms:created xsi:type="dcterms:W3CDTF">2019-06-18T21:48:00Z</dcterms:created>
  <dcterms:modified xsi:type="dcterms:W3CDTF">2022-04-18T17:41:00Z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0x0101003E0F1FF304E34540BCCB449F55180818</vt:lpwstr>
  </property>
  <property fmtid="{D5CDD505-2E9C-101B-9397-08002B2CF9AE}" pid="3" name="Category">
    <vt:lpwstr>Template</vt:lpwstr>
  </property>
</Properties>
</file>