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2ADEE1A3" w:rsidR="00E027B4" w:rsidRDefault="00830812" w:rsidP="00E027B4">
      <w:pPr>
        <w:pStyle w:val="Heading1"/>
        <w:pBdr>
          <w:between w:val="single" w:sz="4" w:space="1" w:color="auto"/>
        </w:pBdr>
        <w:spacing w:after="0"/>
      </w:pPr>
      <w:r>
        <w:t>05115</w:t>
      </w:r>
      <w:r w:rsidR="00E027B4">
        <w:t xml:space="preserve"> – </w:t>
      </w:r>
      <w:r>
        <w:t>Reflective Sheeting, Guideposts &amp; Accessories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72EEA39B" w14:textId="24FDACCC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>to provide goods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goods.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 xml:space="preserve">ation process and </w:t>
      </w:r>
      <w:proofErr w:type="gramStart"/>
      <w:r w:rsidRPr="0D5F67A3">
        <w:rPr>
          <w:rFonts w:cs="Arial"/>
        </w:rPr>
        <w:t>were selected</w:t>
      </w:r>
      <w:proofErr w:type="gramEnd"/>
      <w:r w:rsidRPr="0D5F67A3">
        <w:rPr>
          <w:rFonts w:cs="Arial"/>
        </w:rPr>
        <w:t xml:space="preserve"> to be awarded on this contract as the highest scoring bidders.</w:t>
      </w:r>
    </w:p>
    <w:p w14:paraId="68AA1911" w14:textId="77777777" w:rsidR="00DE495D" w:rsidRDefault="00DE495D" w:rsidP="003046E4">
      <w:pPr>
        <w:pStyle w:val="ListParagraph"/>
        <w:ind w:left="360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0F9397C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541F2708" w14:textId="4423DB99" w:rsidR="005D2386" w:rsidRDefault="005D2386" w:rsidP="00713641">
      <w:pPr>
        <w:pStyle w:val="ListParagraph"/>
        <w:ind w:left="360"/>
        <w:jc w:val="both"/>
        <w:rPr>
          <w:rFonts w:cs="Arial"/>
        </w:rPr>
      </w:pPr>
      <w:r>
        <w:rPr>
          <w:rFonts w:cs="Arial"/>
          <w:b/>
          <w:bCs/>
        </w:rPr>
        <w:t>ORCPP Members</w:t>
      </w:r>
      <w:r w:rsidRPr="005D2386">
        <w:rPr>
          <w:rFonts w:cs="Arial"/>
        </w:rPr>
        <w:t>.</w:t>
      </w:r>
      <w:r>
        <w:rPr>
          <w:rFonts w:cs="Arial"/>
        </w:rPr>
        <w:t xml:space="preserve"> This contract is available for use by the Oregon Cooperative Purchasing Program (ORCPP) based on the contractor’s acceptance. 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0DA5AFDB" w14:textId="27CE90BE" w:rsidR="008D61A9" w:rsidRPr="00496A56" w:rsidRDefault="005D2386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Reflective Sheeting, Guideposts &amp; Accessories</w:t>
      </w:r>
      <w:r w:rsidR="00DE495D">
        <w:rPr>
          <w:rFonts w:cs="Arial"/>
        </w:rPr>
        <w:t xml:space="preserve"> </w:t>
      </w:r>
      <w:proofErr w:type="gramStart"/>
      <w:r w:rsidR="00DE495D">
        <w:rPr>
          <w:rFonts w:cs="Arial"/>
        </w:rPr>
        <w:t>are listed</w:t>
      </w:r>
      <w:proofErr w:type="gramEnd"/>
      <w:r w:rsidR="00DE495D">
        <w:rPr>
          <w:rFonts w:cs="Arial"/>
        </w:rPr>
        <w:t xml:space="preserve"> and priced to include freight and delivery. They are subject to annual price adjustments that </w:t>
      </w:r>
      <w:r w:rsidR="00FF436C">
        <w:rPr>
          <w:rFonts w:cs="Arial"/>
        </w:rPr>
        <w:t>may</w:t>
      </w:r>
      <w:r w:rsidR="00DE495D">
        <w:rPr>
          <w:rFonts w:cs="Arial"/>
        </w:rPr>
        <w:t xml:space="preserve"> </w:t>
      </w:r>
      <w:proofErr w:type="gramStart"/>
      <w:r w:rsidR="00DE495D">
        <w:rPr>
          <w:rFonts w:cs="Arial"/>
        </w:rPr>
        <w:t>be requested</w:t>
      </w:r>
      <w:proofErr w:type="gramEnd"/>
      <w:r w:rsidR="00DE495D">
        <w:rPr>
          <w:rFonts w:cs="Arial"/>
        </w:rPr>
        <w:t xml:space="preserve"> by the contractor </w:t>
      </w:r>
      <w:r w:rsidR="00FF436C">
        <w:rPr>
          <w:rFonts w:cs="Arial"/>
        </w:rPr>
        <w:t xml:space="preserve">on a semi-annual basis </w:t>
      </w:r>
      <w:r w:rsidR="00DE495D">
        <w:rPr>
          <w:rFonts w:cs="Arial"/>
        </w:rPr>
        <w:t xml:space="preserve">and will be effective upon the </w:t>
      </w:r>
      <w:proofErr w:type="spellStart"/>
      <w:r w:rsidR="00DE495D">
        <w:rPr>
          <w:rFonts w:cs="Arial"/>
        </w:rPr>
        <w:t>the</w:t>
      </w:r>
      <w:proofErr w:type="spellEnd"/>
      <w:r w:rsidR="00DE495D">
        <w:rPr>
          <w:rFonts w:cs="Arial"/>
        </w:rPr>
        <w:t xml:space="preserve"> completion of an executed amendment.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75762D97" w14:textId="2E214420" w:rsidR="00790C0A" w:rsidRDefault="005D2386" w:rsidP="005D2386">
      <w:pPr>
        <w:ind w:left="360"/>
        <w:jc w:val="both"/>
        <w:rPr>
          <w:rFonts w:cs="Arial"/>
        </w:rPr>
      </w:pPr>
      <w:r>
        <w:rPr>
          <w:rFonts w:cs="Arial"/>
        </w:rPr>
        <w:t>Prices must include all cost components needed for the delivery of the goods described on pricing/ordering sheets.</w:t>
      </w:r>
      <w:r w:rsidR="00D80EF2">
        <w:rPr>
          <w:rFonts w:cs="Arial"/>
        </w:rPr>
        <w:t xml:space="preserve"> </w:t>
      </w:r>
    </w:p>
    <w:p w14:paraId="4D3F466F" w14:textId="3E85C825" w:rsidR="005D2386" w:rsidRDefault="005D2386" w:rsidP="005D2386">
      <w:pPr>
        <w:ind w:left="360"/>
        <w:jc w:val="both"/>
        <w:rPr>
          <w:rFonts w:cs="Arial"/>
        </w:rPr>
      </w:pPr>
      <w:r>
        <w:rPr>
          <w:rFonts w:cs="Arial"/>
        </w:rPr>
        <w:t xml:space="preserve">Delivery must be made within </w:t>
      </w:r>
      <w:proofErr w:type="gramStart"/>
      <w:r>
        <w:rPr>
          <w:rFonts w:cs="Arial"/>
        </w:rPr>
        <w:t>21</w:t>
      </w:r>
      <w:proofErr w:type="gramEnd"/>
      <w:r>
        <w:rPr>
          <w:rFonts w:cs="Arial"/>
        </w:rPr>
        <w:t xml:space="preserve"> calendar days after receipt of order unless a later date is noted on the order document. </w:t>
      </w:r>
    </w:p>
    <w:p w14:paraId="2D5C1A18" w14:textId="6C363949" w:rsidR="005D2386" w:rsidRDefault="005D2386" w:rsidP="005D2386">
      <w:pPr>
        <w:ind w:left="360"/>
        <w:jc w:val="both"/>
        <w:rPr>
          <w:rFonts w:cs="Arial"/>
        </w:rPr>
      </w:pPr>
      <w:r>
        <w:rPr>
          <w:rFonts w:cs="Arial"/>
        </w:rPr>
        <w:t xml:space="preserve">Contractor must submit an acknowledgment of the order within three business days from the time of their receipt of the order. </w:t>
      </w:r>
    </w:p>
    <w:p w14:paraId="77409DA0" w14:textId="70242BBA" w:rsidR="005D2386" w:rsidRDefault="005D2386" w:rsidP="005D2386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Delivery must </w:t>
      </w:r>
      <w:proofErr w:type="gramStart"/>
      <w:r>
        <w:rPr>
          <w:rFonts w:cs="Arial"/>
        </w:rPr>
        <w:t>be made</w:t>
      </w:r>
      <w:proofErr w:type="gramEnd"/>
      <w:r>
        <w:rPr>
          <w:rFonts w:cs="Arial"/>
        </w:rPr>
        <w:t xml:space="preserve"> during purchaser’s normal work hours, per purchaser’s </w:t>
      </w:r>
      <w:proofErr w:type="spellStart"/>
      <w:r>
        <w:rPr>
          <w:rFonts w:cs="Arial"/>
        </w:rPr>
        <w:t>sewcurity</w:t>
      </w:r>
      <w:proofErr w:type="spellEnd"/>
      <w:r>
        <w:rPr>
          <w:rFonts w:cs="Arial"/>
        </w:rPr>
        <w:t xml:space="preserve"> and access processes, or as otherwise mutually agreed in writing between the purchaser and contractor at the time of order placement. </w:t>
      </w:r>
    </w:p>
    <w:p w14:paraId="36AE7003" w14:textId="2F1A8EC7" w:rsidR="005D2386" w:rsidRPr="00496A56" w:rsidRDefault="005D2386" w:rsidP="005D2386">
      <w:pPr>
        <w:ind w:left="360"/>
        <w:jc w:val="both"/>
        <w:rPr>
          <w:rFonts w:cs="Arial"/>
        </w:rPr>
      </w:pPr>
      <w:r>
        <w:rPr>
          <w:rFonts w:cs="Arial"/>
        </w:rPr>
        <w:t xml:space="preserve">All deliveries are to </w:t>
      </w:r>
      <w:proofErr w:type="gramStart"/>
      <w:r>
        <w:rPr>
          <w:rFonts w:cs="Arial"/>
        </w:rPr>
        <w:t>be made</w:t>
      </w:r>
      <w:proofErr w:type="gramEnd"/>
      <w:r>
        <w:rPr>
          <w:rFonts w:cs="Arial"/>
        </w:rPr>
        <w:t xml:space="preserve"> to the applicable delivery location as indicated in the order document. 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1133" w14:textId="77777777" w:rsidR="00665766" w:rsidRDefault="00665766" w:rsidP="0030407E">
      <w:r>
        <w:separator/>
      </w:r>
    </w:p>
  </w:endnote>
  <w:endnote w:type="continuationSeparator" w:id="0">
    <w:p w14:paraId="65FB698A" w14:textId="77777777" w:rsidR="00665766" w:rsidRDefault="006657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1979779F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16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74B8D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FF436C">
      <w:rPr>
        <w:sz w:val="20"/>
      </w:rPr>
      <w:t>05115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47292E4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132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FF436C">
      <w:rPr>
        <w:sz w:val="20"/>
      </w:rPr>
      <w:t>04/26/2023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0129" w14:textId="77777777" w:rsidR="00665766" w:rsidRDefault="00665766" w:rsidP="0030407E">
      <w:r>
        <w:separator/>
      </w:r>
    </w:p>
  </w:footnote>
  <w:footnote w:type="continuationSeparator" w:id="0">
    <w:p w14:paraId="10D53034" w14:textId="77777777" w:rsidR="00665766" w:rsidRDefault="006657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7D24B900" w:rsidR="002D44CF" w:rsidRDefault="00D80EF2">
    <w:pPr>
      <w:pStyle w:val="Header"/>
    </w:pPr>
    <w:r>
      <w:rPr>
        <w:sz w:val="20"/>
      </w:rPr>
      <w:t xml:space="preserve">Contract # </w:t>
    </w:r>
    <w:r w:rsidR="00FF436C">
      <w:rPr>
        <w:sz w:val="20"/>
      </w:rPr>
      <w:t>05115 – Reflective Sheeting and Guideposts</w:t>
    </w:r>
    <w:r>
      <w:rPr>
        <w:sz w:val="20"/>
      </w:rPr>
      <w:t xml:space="preserve"> FAQ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1DD7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1295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D2386"/>
    <w:rsid w:val="005E547E"/>
    <w:rsid w:val="005E6784"/>
    <w:rsid w:val="005F156C"/>
    <w:rsid w:val="005F5B07"/>
    <w:rsid w:val="005F764D"/>
    <w:rsid w:val="00620B02"/>
    <w:rsid w:val="00665766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90C0A"/>
    <w:rsid w:val="007A4105"/>
    <w:rsid w:val="00807F65"/>
    <w:rsid w:val="00830812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77BAA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A1D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B0C1C"/>
    <w:rsid w:val="00BB2ADB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0EF2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436C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3</cp:revision>
  <cp:lastPrinted>2018-02-01T23:33:00Z</cp:lastPrinted>
  <dcterms:created xsi:type="dcterms:W3CDTF">2023-04-26T21:53:00Z</dcterms:created>
  <dcterms:modified xsi:type="dcterms:W3CDTF">2023-04-26T22:08:00Z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