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9F" w:rsidRPr="00CA19B9" w:rsidRDefault="00170F9F" w:rsidP="00170F9F">
      <w:pPr>
        <w:spacing w:after="120" w:line="240" w:lineRule="auto"/>
        <w:jc w:val="center"/>
        <w:rPr>
          <w:rFonts w:ascii="Calibri" w:hAnsi="Calibri"/>
          <w:b/>
          <w:smallCaps/>
          <w:sz w:val="40"/>
          <w:szCs w:val="40"/>
        </w:rPr>
      </w:pPr>
      <w:r>
        <w:rPr>
          <w:rFonts w:ascii="Calibri" w:hAnsi="Calibri"/>
          <w:b/>
          <w:smallCaps/>
          <w:sz w:val="40"/>
          <w:szCs w:val="40"/>
        </w:rPr>
        <w:t>Cloud Services</w:t>
      </w:r>
    </w:p>
    <w:p w:rsidR="00170F9F" w:rsidRDefault="00170F9F" w:rsidP="00170F9F">
      <w:pPr>
        <w:jc w:val="center"/>
        <w:rPr>
          <w:rFonts w:ascii="Calibri" w:hAnsi="Calibri"/>
          <w:b/>
          <w:smallCaps/>
          <w:sz w:val="40"/>
          <w:szCs w:val="40"/>
        </w:rPr>
      </w:pPr>
      <w:r w:rsidRPr="00CA19B9">
        <w:rPr>
          <w:rFonts w:ascii="Calibri" w:hAnsi="Calibri"/>
          <w:b/>
          <w:smallCaps/>
          <w:sz w:val="40"/>
          <w:szCs w:val="40"/>
        </w:rPr>
        <w:t>Washington Contract #0</w:t>
      </w:r>
      <w:r>
        <w:rPr>
          <w:rFonts w:ascii="Calibri" w:hAnsi="Calibri"/>
          <w:b/>
          <w:smallCaps/>
          <w:sz w:val="40"/>
          <w:szCs w:val="40"/>
        </w:rPr>
        <w:t>5116</w:t>
      </w:r>
    </w:p>
    <w:tbl>
      <w:tblPr>
        <w:tblStyle w:val="TableGrid"/>
        <w:tblpPr w:leftFromText="180" w:rightFromText="180" w:vertAnchor="text" w:horzAnchor="margin" w:tblpY="356"/>
        <w:tblW w:w="0" w:type="auto"/>
        <w:tblLook w:val="04A0" w:firstRow="1" w:lastRow="0" w:firstColumn="1" w:lastColumn="0" w:noHBand="0" w:noVBand="1"/>
      </w:tblPr>
      <w:tblGrid>
        <w:gridCol w:w="2881"/>
        <w:gridCol w:w="760"/>
        <w:gridCol w:w="700"/>
        <w:gridCol w:w="760"/>
        <w:gridCol w:w="6144"/>
        <w:gridCol w:w="1705"/>
      </w:tblGrid>
      <w:tr w:rsidR="00D32660" w:rsidRPr="00234831" w:rsidTr="00D32660">
        <w:trPr>
          <w:trHeight w:val="1275"/>
        </w:trPr>
        <w:tc>
          <w:tcPr>
            <w:tcW w:w="2881" w:type="dxa"/>
            <w:shd w:val="clear" w:color="auto" w:fill="5B9BD5" w:themeFill="accent1"/>
            <w:hideMark/>
          </w:tcPr>
          <w:p w:rsidR="00D32660" w:rsidRPr="00234831" w:rsidRDefault="00D32660" w:rsidP="00D32660">
            <w:pPr>
              <w:rPr>
                <w:b/>
                <w:bCs/>
              </w:rPr>
            </w:pPr>
            <w:r w:rsidRPr="00234831">
              <w:rPr>
                <w:b/>
                <w:bCs/>
              </w:rPr>
              <w:t>Vendor</w:t>
            </w:r>
          </w:p>
        </w:tc>
        <w:tc>
          <w:tcPr>
            <w:tcW w:w="760" w:type="dxa"/>
            <w:shd w:val="clear" w:color="auto" w:fill="5B9BD5" w:themeFill="accent1"/>
            <w:hideMark/>
          </w:tcPr>
          <w:p w:rsidR="00D32660" w:rsidRPr="00234831" w:rsidRDefault="00D32660" w:rsidP="00D32660">
            <w:pPr>
              <w:rPr>
                <w:b/>
                <w:bCs/>
              </w:rPr>
            </w:pPr>
            <w:r w:rsidRPr="00234831">
              <w:rPr>
                <w:b/>
                <w:bCs/>
              </w:rPr>
              <w:t>SaaS</w:t>
            </w:r>
          </w:p>
        </w:tc>
        <w:tc>
          <w:tcPr>
            <w:tcW w:w="700" w:type="dxa"/>
            <w:shd w:val="clear" w:color="auto" w:fill="5B9BD5" w:themeFill="accent1"/>
            <w:hideMark/>
          </w:tcPr>
          <w:p w:rsidR="00D32660" w:rsidRPr="00234831" w:rsidRDefault="00D32660" w:rsidP="00D32660">
            <w:pPr>
              <w:rPr>
                <w:b/>
                <w:bCs/>
              </w:rPr>
            </w:pPr>
            <w:r w:rsidRPr="00234831">
              <w:rPr>
                <w:b/>
                <w:bCs/>
              </w:rPr>
              <w:t>IaaS</w:t>
            </w:r>
          </w:p>
        </w:tc>
        <w:tc>
          <w:tcPr>
            <w:tcW w:w="760" w:type="dxa"/>
            <w:shd w:val="clear" w:color="auto" w:fill="5B9BD5" w:themeFill="accent1"/>
            <w:hideMark/>
          </w:tcPr>
          <w:p w:rsidR="00D32660" w:rsidRPr="00234831" w:rsidRDefault="00D32660" w:rsidP="00D32660">
            <w:pPr>
              <w:rPr>
                <w:b/>
                <w:bCs/>
              </w:rPr>
            </w:pPr>
            <w:r w:rsidRPr="00234831">
              <w:rPr>
                <w:b/>
                <w:bCs/>
              </w:rPr>
              <w:t>PaaS</w:t>
            </w:r>
          </w:p>
        </w:tc>
        <w:tc>
          <w:tcPr>
            <w:tcW w:w="6144" w:type="dxa"/>
            <w:shd w:val="clear" w:color="auto" w:fill="5B9BD5" w:themeFill="accent1"/>
            <w:hideMark/>
          </w:tcPr>
          <w:p w:rsidR="00D32660" w:rsidRPr="00234831" w:rsidRDefault="00D32660" w:rsidP="00D32660">
            <w:pPr>
              <w:rPr>
                <w:b/>
                <w:bCs/>
              </w:rPr>
            </w:pPr>
            <w:r w:rsidRPr="00234831">
              <w:rPr>
                <w:b/>
                <w:bCs/>
              </w:rPr>
              <w:t>Product Notes</w:t>
            </w:r>
          </w:p>
        </w:tc>
        <w:tc>
          <w:tcPr>
            <w:tcW w:w="1705" w:type="dxa"/>
            <w:shd w:val="clear" w:color="auto" w:fill="5B9BD5" w:themeFill="accent1"/>
          </w:tcPr>
          <w:p w:rsidR="00D32660" w:rsidRPr="00234831" w:rsidRDefault="00D32660" w:rsidP="00D32660">
            <w:pPr>
              <w:rPr>
                <w:b/>
                <w:bCs/>
              </w:rPr>
            </w:pPr>
            <w:r>
              <w:rPr>
                <w:b/>
                <w:bCs/>
              </w:rPr>
              <w:t>Price</w:t>
            </w:r>
          </w:p>
        </w:tc>
      </w:tr>
      <w:tr w:rsidR="00D32660" w:rsidRPr="00234831" w:rsidTr="00D32660">
        <w:trPr>
          <w:trHeight w:val="900"/>
        </w:trPr>
        <w:tc>
          <w:tcPr>
            <w:tcW w:w="2881" w:type="dxa"/>
            <w:hideMark/>
          </w:tcPr>
          <w:p w:rsidR="00D32660" w:rsidRPr="00720951" w:rsidRDefault="00D32660" w:rsidP="00D32660">
            <w:pPr>
              <w:rPr>
                <w:rStyle w:val="Hyperlink"/>
              </w:rPr>
            </w:pPr>
            <w:r>
              <w:fldChar w:fldCharType="begin"/>
            </w:r>
            <w:r>
              <w:instrText xml:space="preserve"> HYPERLINK "http://www.naspovaluepoint.org/" \l "/contract-details/71/contractor/440" </w:instrText>
            </w:r>
            <w:r>
              <w:fldChar w:fldCharType="separate"/>
            </w:r>
            <w:r w:rsidRPr="00720951">
              <w:rPr>
                <w:rStyle w:val="Hyperlink"/>
              </w:rPr>
              <w:t>Carahsoft</w:t>
            </w:r>
          </w:p>
          <w:p w:rsidR="00D32660" w:rsidRDefault="00D32660" w:rsidP="00D32660">
            <w:r>
              <w:fldChar w:fldCharType="end"/>
            </w:r>
          </w:p>
          <w:p w:rsidR="00D32660" w:rsidRDefault="00100F48" w:rsidP="00D32660">
            <w:pPr>
              <w:rPr>
                <w:sz w:val="18"/>
                <w:szCs w:val="18"/>
              </w:rPr>
            </w:pPr>
            <w:hyperlink r:id="rId6" w:history="1">
              <w:r w:rsidR="00D32660" w:rsidRPr="0058507D">
                <w:rPr>
                  <w:rStyle w:val="Hyperlink"/>
                  <w:sz w:val="18"/>
                  <w:szCs w:val="18"/>
                </w:rPr>
                <w:t>Bethany Blackwell</w:t>
              </w:r>
            </w:hyperlink>
          </w:p>
          <w:p w:rsidR="00D32660" w:rsidRPr="0058507D" w:rsidRDefault="00D32660" w:rsidP="00D32660">
            <w:pPr>
              <w:rPr>
                <w:sz w:val="18"/>
                <w:szCs w:val="18"/>
              </w:rPr>
            </w:pPr>
            <w:r w:rsidRPr="0058507D">
              <w:rPr>
                <w:sz w:val="18"/>
                <w:szCs w:val="18"/>
              </w:rPr>
              <w:t>Ph: 703-230-7435</w:t>
            </w:r>
          </w:p>
        </w:tc>
        <w:tc>
          <w:tcPr>
            <w:tcW w:w="760" w:type="dxa"/>
            <w:noWrap/>
            <w:hideMark/>
          </w:tcPr>
          <w:p w:rsidR="00D32660" w:rsidRPr="00234831" w:rsidRDefault="00D32660" w:rsidP="00D32660">
            <w:r w:rsidRPr="00234831">
              <w:t>X</w:t>
            </w:r>
          </w:p>
        </w:tc>
        <w:tc>
          <w:tcPr>
            <w:tcW w:w="700" w:type="dxa"/>
            <w:noWrap/>
            <w:hideMark/>
          </w:tcPr>
          <w:p w:rsidR="00D32660" w:rsidRPr="00234831" w:rsidRDefault="00D32660" w:rsidP="00D32660">
            <w:r w:rsidRPr="00234831">
              <w:t>X</w:t>
            </w:r>
          </w:p>
        </w:tc>
        <w:tc>
          <w:tcPr>
            <w:tcW w:w="760" w:type="dxa"/>
            <w:noWrap/>
            <w:hideMark/>
          </w:tcPr>
          <w:p w:rsidR="00D32660" w:rsidRPr="00234831" w:rsidRDefault="00D32660" w:rsidP="00D32660">
            <w:r w:rsidRPr="00234831">
              <w:t>X</w:t>
            </w:r>
          </w:p>
        </w:tc>
        <w:tc>
          <w:tcPr>
            <w:tcW w:w="6144" w:type="dxa"/>
            <w:hideMark/>
          </w:tcPr>
          <w:p w:rsidR="00D32660" w:rsidRPr="00234831" w:rsidRDefault="00D32660" w:rsidP="00D32660">
            <w:r w:rsidRPr="00234831">
              <w:t>Accela, Acquia, Case Comm+G3:G38ons, CIS, DocuSign, F5 Networks, FireEye, Google, GovDelivery,Imperva, Okta, Palo Alto, ProofPoint, QTS, Qualtrics, Salesforce, SAP, Symantec, Vmware</w:t>
            </w:r>
          </w:p>
        </w:tc>
        <w:tc>
          <w:tcPr>
            <w:tcW w:w="1705" w:type="dxa"/>
          </w:tcPr>
          <w:p w:rsidR="00D32660" w:rsidRPr="00234831" w:rsidRDefault="00100F48" w:rsidP="00D32660">
            <w:pPr>
              <w:jc w:val="center"/>
            </w:pPr>
            <w:hyperlink r:id="rId7" w:history="1">
              <w:r w:rsidR="00D32660" w:rsidRPr="00E0492E">
                <w:rPr>
                  <w:rStyle w:val="Hyperlink"/>
                </w:rPr>
                <w:t>Price List</w:t>
              </w:r>
            </w:hyperlink>
          </w:p>
        </w:tc>
      </w:tr>
      <w:tr w:rsidR="00D32660" w:rsidRPr="00234831" w:rsidTr="00D32660">
        <w:trPr>
          <w:trHeight w:val="1313"/>
        </w:trPr>
        <w:tc>
          <w:tcPr>
            <w:tcW w:w="2881" w:type="dxa"/>
            <w:hideMark/>
          </w:tcPr>
          <w:p w:rsidR="00D32660" w:rsidRPr="00720951" w:rsidRDefault="00D32660" w:rsidP="00D32660">
            <w:pPr>
              <w:rPr>
                <w:rStyle w:val="Hyperlink"/>
              </w:rPr>
            </w:pPr>
            <w:r>
              <w:fldChar w:fldCharType="begin"/>
            </w:r>
            <w:r>
              <w:instrText xml:space="preserve"> HYPERLINK "http://www.naspovaluepoint.org/" \l "/contract-details/71/contractor/523" </w:instrText>
            </w:r>
            <w:r>
              <w:fldChar w:fldCharType="separate"/>
            </w:r>
            <w:r w:rsidRPr="00720951">
              <w:rPr>
                <w:rStyle w:val="Hyperlink"/>
              </w:rPr>
              <w:t>Environmental Science Research Institute (ESRI)</w:t>
            </w:r>
          </w:p>
          <w:p w:rsidR="00D32660" w:rsidRDefault="00D32660" w:rsidP="00D32660">
            <w:r>
              <w:fldChar w:fldCharType="end"/>
            </w:r>
          </w:p>
          <w:p w:rsidR="00D32660" w:rsidRPr="0058507D" w:rsidRDefault="00100F48" w:rsidP="00D32660">
            <w:pPr>
              <w:rPr>
                <w:sz w:val="18"/>
                <w:szCs w:val="18"/>
              </w:rPr>
            </w:pPr>
            <w:hyperlink r:id="rId8" w:history="1">
              <w:r w:rsidR="00D32660" w:rsidRPr="0058507D">
                <w:rPr>
                  <w:rStyle w:val="Hyperlink"/>
                  <w:sz w:val="18"/>
                  <w:szCs w:val="18"/>
                </w:rPr>
                <w:t>Susan Keith</w:t>
              </w:r>
            </w:hyperlink>
          </w:p>
          <w:p w:rsidR="00D32660" w:rsidRPr="0058507D" w:rsidRDefault="00D32660" w:rsidP="00D32660">
            <w:pPr>
              <w:rPr>
                <w:sz w:val="18"/>
                <w:szCs w:val="18"/>
              </w:rPr>
            </w:pPr>
            <w:r w:rsidRPr="0058507D">
              <w:rPr>
                <w:sz w:val="18"/>
                <w:szCs w:val="18"/>
              </w:rPr>
              <w:t>909-793-2853 x 2789</w:t>
            </w:r>
          </w:p>
          <w:p w:rsidR="00D32660" w:rsidRPr="00234831" w:rsidRDefault="00D32660" w:rsidP="00D32660"/>
        </w:tc>
        <w:tc>
          <w:tcPr>
            <w:tcW w:w="760" w:type="dxa"/>
            <w:noWrap/>
            <w:hideMark/>
          </w:tcPr>
          <w:p w:rsidR="00D32660" w:rsidRPr="00234831" w:rsidRDefault="00D32660" w:rsidP="00D32660">
            <w:r w:rsidRPr="00234831">
              <w:t>X</w:t>
            </w:r>
          </w:p>
        </w:tc>
        <w:tc>
          <w:tcPr>
            <w:tcW w:w="700" w:type="dxa"/>
            <w:noWrap/>
            <w:hideMark/>
          </w:tcPr>
          <w:p w:rsidR="00D32660" w:rsidRPr="00234831" w:rsidRDefault="00D32660" w:rsidP="00D32660">
            <w:r w:rsidRPr="00234831">
              <w:t>X</w:t>
            </w:r>
          </w:p>
        </w:tc>
        <w:tc>
          <w:tcPr>
            <w:tcW w:w="760" w:type="dxa"/>
            <w:noWrap/>
            <w:hideMark/>
          </w:tcPr>
          <w:p w:rsidR="00D32660" w:rsidRPr="00234831" w:rsidRDefault="00D32660" w:rsidP="00D32660">
            <w:r w:rsidRPr="00234831">
              <w:t>X</w:t>
            </w:r>
          </w:p>
        </w:tc>
        <w:tc>
          <w:tcPr>
            <w:tcW w:w="6144" w:type="dxa"/>
            <w:hideMark/>
          </w:tcPr>
          <w:p w:rsidR="00D32660" w:rsidRPr="00234831" w:rsidRDefault="00D32660" w:rsidP="00D32660">
            <w:r w:rsidRPr="00234831">
              <w:t>ARCGIS platform, tools and hosting</w:t>
            </w:r>
          </w:p>
        </w:tc>
        <w:tc>
          <w:tcPr>
            <w:tcW w:w="1705" w:type="dxa"/>
          </w:tcPr>
          <w:p w:rsidR="00D32660" w:rsidRPr="00234831" w:rsidRDefault="00D32660" w:rsidP="00D32660"/>
        </w:tc>
      </w:tr>
      <w:tr w:rsidR="00D32660" w:rsidRPr="00234831" w:rsidTr="00D32660">
        <w:trPr>
          <w:trHeight w:val="1052"/>
        </w:trPr>
        <w:tc>
          <w:tcPr>
            <w:tcW w:w="2881" w:type="dxa"/>
            <w:hideMark/>
          </w:tcPr>
          <w:p w:rsidR="00D32660" w:rsidRPr="00720951" w:rsidRDefault="00D32660" w:rsidP="00D32660">
            <w:pPr>
              <w:rPr>
                <w:rStyle w:val="Hyperlink"/>
              </w:rPr>
            </w:pPr>
            <w:r>
              <w:fldChar w:fldCharType="begin"/>
            </w:r>
            <w:r>
              <w:instrText xml:space="preserve"> HYPERLINK "http://www.naspovaluepoint.org/" \l "/contract-details/71/contractor/439" </w:instrText>
            </w:r>
            <w:r>
              <w:fldChar w:fldCharType="separate"/>
            </w:r>
            <w:r w:rsidRPr="00720951">
              <w:rPr>
                <w:rStyle w:val="Hyperlink"/>
              </w:rPr>
              <w:t>Unisys</w:t>
            </w:r>
          </w:p>
          <w:p w:rsidR="00D32660" w:rsidRDefault="00D32660" w:rsidP="00D32660">
            <w:r>
              <w:fldChar w:fldCharType="end"/>
            </w:r>
          </w:p>
          <w:p w:rsidR="00D32660" w:rsidRPr="0058507D" w:rsidRDefault="00100F48" w:rsidP="00D32660">
            <w:pPr>
              <w:rPr>
                <w:sz w:val="18"/>
                <w:szCs w:val="18"/>
              </w:rPr>
            </w:pPr>
            <w:hyperlink r:id="rId9" w:history="1">
              <w:r w:rsidR="00D32660" w:rsidRPr="0058507D">
                <w:rPr>
                  <w:rStyle w:val="Hyperlink"/>
                  <w:sz w:val="18"/>
                  <w:szCs w:val="18"/>
                </w:rPr>
                <w:t>Peter Cipriano</w:t>
              </w:r>
            </w:hyperlink>
          </w:p>
          <w:p w:rsidR="00D32660" w:rsidRPr="0058507D" w:rsidRDefault="00D32660" w:rsidP="00D32660">
            <w:r w:rsidRPr="0058507D">
              <w:rPr>
                <w:sz w:val="18"/>
                <w:szCs w:val="18"/>
              </w:rPr>
              <w:t>845-518-2172</w:t>
            </w:r>
          </w:p>
          <w:p w:rsidR="00D32660" w:rsidRPr="00234831" w:rsidRDefault="00D32660" w:rsidP="00D32660"/>
        </w:tc>
        <w:tc>
          <w:tcPr>
            <w:tcW w:w="760" w:type="dxa"/>
            <w:noWrap/>
            <w:hideMark/>
          </w:tcPr>
          <w:p w:rsidR="00D32660" w:rsidRPr="00234831" w:rsidRDefault="00D32660" w:rsidP="00D32660">
            <w:r w:rsidRPr="00234831">
              <w:t>X</w:t>
            </w:r>
          </w:p>
        </w:tc>
        <w:tc>
          <w:tcPr>
            <w:tcW w:w="700" w:type="dxa"/>
            <w:noWrap/>
            <w:hideMark/>
          </w:tcPr>
          <w:p w:rsidR="00D32660" w:rsidRPr="00234831" w:rsidRDefault="00D32660" w:rsidP="00D32660">
            <w:r w:rsidRPr="00234831">
              <w:t>X</w:t>
            </w:r>
          </w:p>
        </w:tc>
        <w:tc>
          <w:tcPr>
            <w:tcW w:w="760" w:type="dxa"/>
            <w:noWrap/>
            <w:hideMark/>
          </w:tcPr>
          <w:p w:rsidR="00D32660" w:rsidRPr="00234831" w:rsidRDefault="00D32660" w:rsidP="00D32660">
            <w:r w:rsidRPr="00234831">
              <w:t>X</w:t>
            </w:r>
          </w:p>
        </w:tc>
        <w:tc>
          <w:tcPr>
            <w:tcW w:w="6144" w:type="dxa"/>
            <w:hideMark/>
          </w:tcPr>
          <w:p w:rsidR="00D32660" w:rsidRPr="00234831" w:rsidRDefault="00D32660" w:rsidP="00D32660">
            <w:r w:rsidRPr="00234831">
              <w:t>AWS, Google, Microsoft</w:t>
            </w:r>
          </w:p>
        </w:tc>
        <w:tc>
          <w:tcPr>
            <w:tcW w:w="1705" w:type="dxa"/>
          </w:tcPr>
          <w:p w:rsidR="00D32660" w:rsidRPr="00234831" w:rsidRDefault="00100F48" w:rsidP="00D32660">
            <w:pPr>
              <w:jc w:val="center"/>
            </w:pPr>
            <w:hyperlink r:id="rId10" w:history="1">
              <w:r w:rsidR="00D32660" w:rsidRPr="006059BD">
                <w:rPr>
                  <w:rStyle w:val="Hyperlink"/>
                </w:rPr>
                <w:t>Price List</w:t>
              </w:r>
            </w:hyperlink>
          </w:p>
        </w:tc>
      </w:tr>
      <w:tr w:rsidR="00D32660" w:rsidRPr="00234831" w:rsidTr="00D32660">
        <w:trPr>
          <w:trHeight w:val="1052"/>
        </w:trPr>
        <w:tc>
          <w:tcPr>
            <w:tcW w:w="2881" w:type="dxa"/>
          </w:tcPr>
          <w:p w:rsidR="00D32660" w:rsidRPr="0008361D" w:rsidRDefault="00100F48" w:rsidP="00D32660">
            <w:pPr>
              <w:rPr>
                <w:sz w:val="20"/>
                <w:szCs w:val="20"/>
              </w:rPr>
            </w:pPr>
            <w:hyperlink r:id="rId11" w:anchor="/contract-details/71/contractor/472" w:history="1">
              <w:r w:rsidR="00D32660" w:rsidRPr="0008361D">
                <w:rPr>
                  <w:rStyle w:val="Hyperlink"/>
                  <w:sz w:val="20"/>
                  <w:szCs w:val="20"/>
                </w:rPr>
                <w:t>CenturyLink</w:t>
              </w:r>
            </w:hyperlink>
          </w:p>
          <w:p w:rsidR="00D32660" w:rsidRPr="0008361D" w:rsidRDefault="00100F48" w:rsidP="00D32660">
            <w:pPr>
              <w:rPr>
                <w:sz w:val="20"/>
                <w:szCs w:val="20"/>
              </w:rPr>
            </w:pPr>
            <w:hyperlink r:id="rId12" w:history="1">
              <w:r w:rsidR="0008361D" w:rsidRPr="0008361D">
                <w:rPr>
                  <w:rStyle w:val="Hyperlink"/>
                  <w:sz w:val="20"/>
                  <w:szCs w:val="20"/>
                </w:rPr>
                <w:t>Wendy Rawlings</w:t>
              </w:r>
            </w:hyperlink>
          </w:p>
          <w:p w:rsidR="0008361D" w:rsidRPr="003E62A5" w:rsidRDefault="00100F48" w:rsidP="00D32660">
            <w:pPr>
              <w:rPr>
                <w:sz w:val="20"/>
                <w:szCs w:val="20"/>
              </w:rPr>
            </w:pPr>
            <w:hyperlink r:id="rId13" w:history="1">
              <w:r w:rsidR="003E62A5" w:rsidRPr="003E62A5">
                <w:rPr>
                  <w:rStyle w:val="Hyperlink"/>
                  <w:color w:val="auto"/>
                  <w:sz w:val="20"/>
                  <w:szCs w:val="20"/>
                  <w:u w:val="none"/>
                </w:rPr>
                <w:t>Tel: 360-754-5957</w:t>
              </w:r>
            </w:hyperlink>
          </w:p>
          <w:p w:rsidR="003E62A5" w:rsidRDefault="003E62A5" w:rsidP="00D32660">
            <w:r w:rsidRPr="003E62A5">
              <w:rPr>
                <w:sz w:val="20"/>
                <w:szCs w:val="20"/>
              </w:rPr>
              <w:t>Cell: 360-349-9545</w:t>
            </w:r>
          </w:p>
        </w:tc>
        <w:tc>
          <w:tcPr>
            <w:tcW w:w="760" w:type="dxa"/>
            <w:noWrap/>
          </w:tcPr>
          <w:p w:rsidR="00D32660" w:rsidRPr="00234831" w:rsidRDefault="00D32660" w:rsidP="00D32660">
            <w:r>
              <w:t>x</w:t>
            </w:r>
          </w:p>
        </w:tc>
        <w:tc>
          <w:tcPr>
            <w:tcW w:w="700" w:type="dxa"/>
            <w:noWrap/>
          </w:tcPr>
          <w:p w:rsidR="00D32660" w:rsidRPr="00234831" w:rsidRDefault="00D32660" w:rsidP="00D32660">
            <w:r>
              <w:t>x</w:t>
            </w:r>
          </w:p>
        </w:tc>
        <w:tc>
          <w:tcPr>
            <w:tcW w:w="760" w:type="dxa"/>
            <w:noWrap/>
          </w:tcPr>
          <w:p w:rsidR="00D32660" w:rsidRPr="00234831" w:rsidRDefault="00D32660" w:rsidP="00D32660">
            <w:r>
              <w:t>x</w:t>
            </w:r>
          </w:p>
        </w:tc>
        <w:tc>
          <w:tcPr>
            <w:tcW w:w="6144" w:type="dxa"/>
          </w:tcPr>
          <w:p w:rsidR="00BA41B8" w:rsidRDefault="00BA41B8" w:rsidP="00BA41B8">
            <w:pPr>
              <w:ind w:left="720"/>
              <w:rPr>
                <w:b/>
                <w:bCs/>
              </w:rPr>
            </w:pPr>
            <w:r>
              <w:rPr>
                <w:b/>
                <w:bCs/>
              </w:rPr>
              <w:t>SaaS, PaaS, and IaaS</w:t>
            </w:r>
          </w:p>
          <w:p w:rsidR="00BA41B8" w:rsidRDefault="00BA41B8" w:rsidP="00BA41B8">
            <w:pPr>
              <w:ind w:left="1080"/>
            </w:pPr>
            <w:r>
              <w:rPr>
                <w:b/>
                <w:bCs/>
              </w:rPr>
              <w:t>Voice &amp; Unified Communications</w:t>
            </w:r>
            <w:r>
              <w:t>:  Hosted VoIP, WebEx/Cisco Collaboration, Skype for Business, etc.</w:t>
            </w:r>
          </w:p>
          <w:p w:rsidR="00BA41B8" w:rsidRDefault="00BA41B8" w:rsidP="00BA41B8">
            <w:pPr>
              <w:ind w:left="1080"/>
            </w:pPr>
            <w:r>
              <w:rPr>
                <w:b/>
                <w:bCs/>
              </w:rPr>
              <w:t>Managed &amp; IT Services</w:t>
            </w:r>
            <w:r>
              <w:t>:        Cloud Application Manager for Microsoft, AWS, and Google; Cloud Contact Center; Microsoft O365</w:t>
            </w:r>
          </w:p>
          <w:p w:rsidR="00BA41B8" w:rsidRDefault="00BA41B8" w:rsidP="00BA41B8">
            <w:pPr>
              <w:ind w:left="1080"/>
            </w:pPr>
            <w:r>
              <w:rPr>
                <w:b/>
                <w:bCs/>
              </w:rPr>
              <w:t>Hybrid IT &amp; Cloud</w:t>
            </w:r>
            <w:r>
              <w:t xml:space="preserve"> – SAP, SAP HANA, Big Data</w:t>
            </w:r>
          </w:p>
          <w:p w:rsidR="00BA41B8" w:rsidRDefault="00BA41B8" w:rsidP="00BA41B8">
            <w:pPr>
              <w:ind w:left="1080"/>
            </w:pPr>
            <w:r>
              <w:t>Ddos Mitigation</w:t>
            </w:r>
          </w:p>
          <w:p w:rsidR="00BA41B8" w:rsidRDefault="00BA41B8" w:rsidP="00BA41B8">
            <w:pPr>
              <w:ind w:left="1080"/>
            </w:pPr>
            <w:r>
              <w:t>Dedicated Cloud Compute</w:t>
            </w:r>
          </w:p>
          <w:p w:rsidR="00BA41B8" w:rsidRDefault="00BA41B8" w:rsidP="00BA41B8">
            <w:pPr>
              <w:ind w:left="1080"/>
            </w:pPr>
            <w:r>
              <w:lastRenderedPageBreak/>
              <w:t>vCloud</w:t>
            </w:r>
          </w:p>
          <w:p w:rsidR="00BA41B8" w:rsidRDefault="00BA41B8" w:rsidP="00BA41B8">
            <w:pPr>
              <w:ind w:left="720"/>
            </w:pPr>
            <w:r>
              <w:rPr>
                <w:b/>
                <w:bCs/>
              </w:rPr>
              <w:t>Value Added Services</w:t>
            </w:r>
            <w:r>
              <w:t xml:space="preserve"> – Colo, CPEaaS, eLynk (Direct Cloud Connect), Internet, Network, Managed Services, Professional Services, etc.</w:t>
            </w:r>
          </w:p>
          <w:p w:rsidR="00F61673" w:rsidRDefault="00F61673" w:rsidP="00D32660"/>
          <w:p w:rsidR="00F61673" w:rsidRPr="00234831" w:rsidRDefault="00100F48" w:rsidP="00D32660">
            <w:hyperlink r:id="rId14" w:history="1">
              <w:r w:rsidR="00F61673" w:rsidRPr="00F61673">
                <w:rPr>
                  <w:rStyle w:val="Hyperlink"/>
                </w:rPr>
                <w:t>Additional Information</w:t>
              </w:r>
            </w:hyperlink>
          </w:p>
        </w:tc>
        <w:tc>
          <w:tcPr>
            <w:tcW w:w="1705" w:type="dxa"/>
          </w:tcPr>
          <w:p w:rsidR="00D32660" w:rsidRDefault="00100F48" w:rsidP="00D32660">
            <w:pPr>
              <w:jc w:val="center"/>
            </w:pPr>
            <w:hyperlink r:id="rId15" w:history="1">
              <w:r w:rsidR="005D4FDE" w:rsidRPr="005D4FDE">
                <w:rPr>
                  <w:rStyle w:val="Hyperlink"/>
                </w:rPr>
                <w:t>Product Catalog</w:t>
              </w:r>
            </w:hyperlink>
          </w:p>
        </w:tc>
      </w:tr>
      <w:tr w:rsidR="00D32660" w:rsidRPr="00234831" w:rsidTr="00D32660">
        <w:trPr>
          <w:trHeight w:val="1142"/>
        </w:trPr>
        <w:tc>
          <w:tcPr>
            <w:tcW w:w="2881" w:type="dxa"/>
          </w:tcPr>
          <w:p w:rsidR="00D32660" w:rsidRDefault="00100F48" w:rsidP="00D32660">
            <w:hyperlink r:id="rId16" w:anchor="/contract-details/71/contractor/522" w:history="1">
              <w:r w:rsidR="00D32660" w:rsidRPr="00E2039B">
                <w:rPr>
                  <w:rStyle w:val="Hyperlink"/>
                </w:rPr>
                <w:t>SHI</w:t>
              </w:r>
            </w:hyperlink>
          </w:p>
          <w:p w:rsidR="00D32660" w:rsidRDefault="00100F48" w:rsidP="00D32660">
            <w:pPr>
              <w:rPr>
                <w:rStyle w:val="Hyperlink"/>
                <w:rFonts w:asciiTheme="majorHAnsi" w:hAnsiTheme="majorHAnsi" w:cstheme="majorHAnsi"/>
                <w:color w:val="0000FF"/>
                <w:sz w:val="20"/>
              </w:rPr>
            </w:pPr>
            <w:r>
              <w:rPr>
                <w:rFonts w:asciiTheme="majorHAnsi" w:hAnsiTheme="majorHAnsi" w:cstheme="majorHAnsi"/>
                <w:sz w:val="20"/>
              </w:rPr>
              <w:t>Steve Finney</w:t>
            </w:r>
            <w:r w:rsidR="00D32660" w:rsidRPr="0044139A">
              <w:rPr>
                <w:rFonts w:asciiTheme="majorHAnsi" w:hAnsiTheme="majorHAnsi" w:cstheme="majorHAnsi"/>
                <w:sz w:val="20"/>
              </w:rPr>
              <w:br/>
              <w:t xml:space="preserve">Tel:  </w:t>
            </w:r>
            <w:r w:rsidRPr="00100F48">
              <w:rPr>
                <w:rFonts w:cstheme="minorHAnsi"/>
                <w:sz w:val="20"/>
                <w:szCs w:val="20"/>
              </w:rPr>
              <w:t>206-234-7</w:t>
            </w:r>
            <w:bookmarkStart w:id="0" w:name="_GoBack"/>
            <w:bookmarkEnd w:id="0"/>
            <w:r w:rsidRPr="00100F48">
              <w:rPr>
                <w:rFonts w:cstheme="minorHAnsi"/>
                <w:sz w:val="20"/>
                <w:szCs w:val="20"/>
              </w:rPr>
              <w:t>409</w:t>
            </w:r>
            <w:r>
              <w:t xml:space="preserve"> </w:t>
            </w:r>
            <w:r w:rsidR="00D32660" w:rsidRPr="0044139A">
              <w:rPr>
                <w:rFonts w:asciiTheme="majorHAnsi" w:hAnsiTheme="majorHAnsi" w:cstheme="majorHAnsi"/>
                <w:sz w:val="20"/>
              </w:rPr>
              <w:br/>
            </w:r>
            <w:hyperlink r:id="rId17" w:history="1">
              <w:r w:rsidR="00D32660" w:rsidRPr="00034F17">
                <w:rPr>
                  <w:rStyle w:val="Hyperlink"/>
                  <w:rFonts w:asciiTheme="majorHAnsi" w:hAnsiTheme="majorHAnsi" w:cstheme="majorHAnsi"/>
                  <w:sz w:val="20"/>
                </w:rPr>
                <w:t>TeamWashington@shi.com</w:t>
              </w:r>
            </w:hyperlink>
          </w:p>
          <w:p w:rsidR="00D32660" w:rsidRPr="0008361D" w:rsidRDefault="00D32660" w:rsidP="00D32660">
            <w:r w:rsidRPr="0008361D">
              <w:rPr>
                <w:rStyle w:val="Hyperlink"/>
                <w:rFonts w:asciiTheme="majorHAnsi" w:hAnsiTheme="majorHAnsi" w:cstheme="majorHAnsi"/>
                <w:color w:val="auto"/>
                <w:sz w:val="20"/>
                <w:u w:val="none"/>
              </w:rPr>
              <w:t>Tel:  (888) 711-2613</w:t>
            </w:r>
          </w:p>
          <w:p w:rsidR="00D32660" w:rsidRDefault="00D32660" w:rsidP="00D32660"/>
        </w:tc>
        <w:tc>
          <w:tcPr>
            <w:tcW w:w="760" w:type="dxa"/>
            <w:noWrap/>
          </w:tcPr>
          <w:p w:rsidR="00D32660" w:rsidRPr="00234831" w:rsidRDefault="00D32660" w:rsidP="00D32660">
            <w:r>
              <w:t>x</w:t>
            </w:r>
          </w:p>
        </w:tc>
        <w:tc>
          <w:tcPr>
            <w:tcW w:w="700" w:type="dxa"/>
            <w:noWrap/>
          </w:tcPr>
          <w:p w:rsidR="00D32660" w:rsidRPr="00234831" w:rsidRDefault="00D32660" w:rsidP="00D32660">
            <w:r>
              <w:t>x</w:t>
            </w:r>
          </w:p>
        </w:tc>
        <w:tc>
          <w:tcPr>
            <w:tcW w:w="760" w:type="dxa"/>
            <w:noWrap/>
          </w:tcPr>
          <w:p w:rsidR="00D32660" w:rsidRPr="00234831" w:rsidRDefault="00D32660" w:rsidP="00D32660">
            <w:r>
              <w:t>x</w:t>
            </w:r>
          </w:p>
        </w:tc>
        <w:tc>
          <w:tcPr>
            <w:tcW w:w="6144" w:type="dxa"/>
          </w:tcPr>
          <w:p w:rsidR="00D32660" w:rsidRPr="00234831" w:rsidRDefault="00100F48" w:rsidP="00D32660">
            <w:hyperlink r:id="rId18" w:history="1">
              <w:r w:rsidR="00796693" w:rsidRPr="00796693">
                <w:rPr>
                  <w:rStyle w:val="Hyperlink"/>
                </w:rPr>
                <w:t>Price and product catalog</w:t>
              </w:r>
            </w:hyperlink>
          </w:p>
        </w:tc>
        <w:tc>
          <w:tcPr>
            <w:tcW w:w="1705" w:type="dxa"/>
          </w:tcPr>
          <w:p w:rsidR="00D32660" w:rsidRDefault="00100F48" w:rsidP="00D32660">
            <w:pPr>
              <w:jc w:val="center"/>
            </w:pPr>
            <w:hyperlink r:id="rId19" w:history="1">
              <w:r w:rsidR="00D32660" w:rsidRPr="00E2039B">
                <w:rPr>
                  <w:rStyle w:val="Hyperlink"/>
                </w:rPr>
                <w:t>Price List</w:t>
              </w:r>
            </w:hyperlink>
          </w:p>
        </w:tc>
      </w:tr>
      <w:tr w:rsidR="008324C2" w:rsidRPr="00234831" w:rsidTr="00D32660">
        <w:trPr>
          <w:trHeight w:val="1142"/>
        </w:trPr>
        <w:tc>
          <w:tcPr>
            <w:tcW w:w="2881" w:type="dxa"/>
          </w:tcPr>
          <w:p w:rsidR="008324C2" w:rsidRDefault="00100F48" w:rsidP="00D32660">
            <w:hyperlink r:id="rId20" w:anchor="/contract-details/71/contractor/591" w:history="1">
              <w:r w:rsidR="008324C2" w:rsidRPr="008324C2">
                <w:rPr>
                  <w:rStyle w:val="Hyperlink"/>
                </w:rPr>
                <w:t>CDWG</w:t>
              </w:r>
            </w:hyperlink>
          </w:p>
          <w:p w:rsidR="008324C2" w:rsidRDefault="00100F48" w:rsidP="008324C2">
            <w:hyperlink r:id="rId21" w:history="1">
              <w:r w:rsidR="008324C2" w:rsidRPr="008324C2">
                <w:rPr>
                  <w:rStyle w:val="Hyperlink"/>
                </w:rPr>
                <w:t>Dan Ferner</w:t>
              </w:r>
            </w:hyperlink>
            <w:r w:rsidR="008324C2">
              <w:t>,  Account Manager</w:t>
            </w:r>
          </w:p>
          <w:p w:rsidR="008324C2" w:rsidRDefault="008324C2" w:rsidP="008324C2">
            <w:r>
              <w:t>Telephone: 866.465.9919 </w:t>
            </w:r>
          </w:p>
          <w:p w:rsidR="008324C2" w:rsidRDefault="008324C2" w:rsidP="008324C2"/>
          <w:p w:rsidR="008324C2" w:rsidRDefault="00100F48" w:rsidP="008324C2">
            <w:hyperlink r:id="rId22" w:history="1">
              <w:r w:rsidR="008324C2" w:rsidRPr="008324C2">
                <w:rPr>
                  <w:rStyle w:val="Hyperlink"/>
                </w:rPr>
                <w:t>Sean McLellan</w:t>
              </w:r>
            </w:hyperlink>
            <w:r w:rsidR="008324C2">
              <w:t>, Account Executive</w:t>
            </w:r>
          </w:p>
          <w:p w:rsidR="008324C2" w:rsidRDefault="008324C2" w:rsidP="008324C2">
            <w:r>
              <w:t>Telephone: 206-218-3956</w:t>
            </w:r>
          </w:p>
          <w:p w:rsidR="008324C2" w:rsidRDefault="008324C2" w:rsidP="008324C2"/>
        </w:tc>
        <w:tc>
          <w:tcPr>
            <w:tcW w:w="760" w:type="dxa"/>
            <w:noWrap/>
          </w:tcPr>
          <w:p w:rsidR="008324C2" w:rsidRDefault="008324C2" w:rsidP="00D32660">
            <w:r>
              <w:t>x</w:t>
            </w:r>
          </w:p>
        </w:tc>
        <w:tc>
          <w:tcPr>
            <w:tcW w:w="700" w:type="dxa"/>
            <w:noWrap/>
          </w:tcPr>
          <w:p w:rsidR="008324C2" w:rsidRDefault="008324C2" w:rsidP="00D32660">
            <w:r>
              <w:t>x</w:t>
            </w:r>
          </w:p>
        </w:tc>
        <w:tc>
          <w:tcPr>
            <w:tcW w:w="760" w:type="dxa"/>
            <w:noWrap/>
          </w:tcPr>
          <w:p w:rsidR="008324C2" w:rsidRDefault="008324C2" w:rsidP="00D32660">
            <w:r>
              <w:t>x</w:t>
            </w:r>
          </w:p>
        </w:tc>
        <w:tc>
          <w:tcPr>
            <w:tcW w:w="6144" w:type="dxa"/>
          </w:tcPr>
          <w:p w:rsidR="008324C2" w:rsidRPr="00E2039B" w:rsidRDefault="008324C2" w:rsidP="00D32660">
            <w:r w:rsidRPr="008324C2">
              <w:t>Point of Sale, Mobility, Security, Software Management</w:t>
            </w:r>
          </w:p>
        </w:tc>
        <w:tc>
          <w:tcPr>
            <w:tcW w:w="1705" w:type="dxa"/>
          </w:tcPr>
          <w:p w:rsidR="008324C2" w:rsidRDefault="008324C2" w:rsidP="00D32660">
            <w:pPr>
              <w:jc w:val="center"/>
            </w:pPr>
          </w:p>
        </w:tc>
      </w:tr>
      <w:tr w:rsidR="00D60B3C" w:rsidRPr="00234831" w:rsidTr="00D32660">
        <w:trPr>
          <w:trHeight w:val="1142"/>
        </w:trPr>
        <w:tc>
          <w:tcPr>
            <w:tcW w:w="2881" w:type="dxa"/>
          </w:tcPr>
          <w:p w:rsidR="00D60B3C" w:rsidRDefault="00100F48" w:rsidP="00D32660">
            <w:hyperlink r:id="rId23" w:anchor="/contract-details/71/contractor/471" w:history="1">
              <w:r w:rsidR="00D60B3C" w:rsidRPr="00D60B3C">
                <w:rPr>
                  <w:rStyle w:val="Hyperlink"/>
                </w:rPr>
                <w:t>DLT</w:t>
              </w:r>
            </w:hyperlink>
          </w:p>
          <w:p w:rsidR="00D60B3C" w:rsidRDefault="00D60B3C" w:rsidP="00D32660">
            <w:r>
              <w:t>Jason Quinn</w:t>
            </w:r>
          </w:p>
          <w:p w:rsidR="00D60B3C" w:rsidRDefault="00100F48" w:rsidP="00D32660">
            <w:hyperlink r:id="rId24" w:history="1">
              <w:r w:rsidR="00D60B3C" w:rsidRPr="00B8767D">
                <w:rPr>
                  <w:rStyle w:val="Hyperlink"/>
                </w:rPr>
                <w:t>jason.quinn@dlt.com</w:t>
              </w:r>
            </w:hyperlink>
          </w:p>
          <w:p w:rsidR="00D60B3C" w:rsidRDefault="00D60B3C" w:rsidP="00D32660">
            <w:r>
              <w:t>703-708-9617</w:t>
            </w:r>
          </w:p>
        </w:tc>
        <w:tc>
          <w:tcPr>
            <w:tcW w:w="760" w:type="dxa"/>
            <w:noWrap/>
          </w:tcPr>
          <w:p w:rsidR="00D60B3C" w:rsidRDefault="00D60B3C" w:rsidP="00D32660">
            <w:r>
              <w:t>x</w:t>
            </w:r>
          </w:p>
        </w:tc>
        <w:tc>
          <w:tcPr>
            <w:tcW w:w="700" w:type="dxa"/>
            <w:noWrap/>
          </w:tcPr>
          <w:p w:rsidR="00D60B3C" w:rsidRDefault="00D60B3C" w:rsidP="00D32660">
            <w:r>
              <w:t>x</w:t>
            </w:r>
          </w:p>
        </w:tc>
        <w:tc>
          <w:tcPr>
            <w:tcW w:w="760" w:type="dxa"/>
            <w:noWrap/>
          </w:tcPr>
          <w:p w:rsidR="00D60B3C" w:rsidRDefault="00D60B3C" w:rsidP="00D32660">
            <w:r>
              <w:t>x</w:t>
            </w:r>
          </w:p>
        </w:tc>
        <w:tc>
          <w:tcPr>
            <w:tcW w:w="6144" w:type="dxa"/>
          </w:tcPr>
          <w:p w:rsidR="00D60B3C" w:rsidRPr="008B1409" w:rsidRDefault="00D60B3C" w:rsidP="00D60B3C">
            <w:pPr>
              <w:rPr>
                <w:rFonts w:ascii="Calibri" w:hAnsi="Calibri" w:cs="Calibri"/>
                <w:color w:val="000000"/>
              </w:rPr>
            </w:pPr>
            <w:r w:rsidRPr="008B1409">
              <w:rPr>
                <w:rFonts w:ascii="Calibri" w:hAnsi="Calibri" w:cs="Calibri"/>
                <w:color w:val="000000"/>
              </w:rPr>
              <w:t xml:space="preserve">AWS, DEL, FORESCOUT, GOOGLE, INFORMATICA, INTEL, ORACLE, RED HAT, SOLAR WINDS, and VERITAS </w:t>
            </w:r>
          </w:p>
          <w:p w:rsidR="00D60B3C" w:rsidRPr="008324C2" w:rsidRDefault="00D60B3C" w:rsidP="00D32660"/>
        </w:tc>
        <w:tc>
          <w:tcPr>
            <w:tcW w:w="1705" w:type="dxa"/>
          </w:tcPr>
          <w:p w:rsidR="00D60B3C" w:rsidRDefault="00D60B3C" w:rsidP="00D32660">
            <w:pPr>
              <w:jc w:val="center"/>
            </w:pPr>
          </w:p>
        </w:tc>
      </w:tr>
      <w:tr w:rsidR="00D60B3C" w:rsidRPr="00234831" w:rsidTr="00D32660">
        <w:trPr>
          <w:trHeight w:val="1142"/>
        </w:trPr>
        <w:tc>
          <w:tcPr>
            <w:tcW w:w="2881" w:type="dxa"/>
          </w:tcPr>
          <w:p w:rsidR="00D60B3C" w:rsidRDefault="00100F48" w:rsidP="00D32660">
            <w:hyperlink r:id="rId25" w:anchor="/contract-details/71/contractor/435" w:history="1">
              <w:r w:rsidR="00D60B3C" w:rsidRPr="00B178C5">
                <w:rPr>
                  <w:rStyle w:val="Hyperlink"/>
                </w:rPr>
                <w:t>Quest</w:t>
              </w:r>
            </w:hyperlink>
          </w:p>
          <w:p w:rsidR="00D60B3C" w:rsidRDefault="00D60B3C" w:rsidP="00D32660">
            <w:r>
              <w:t>Amy Comi</w:t>
            </w:r>
          </w:p>
          <w:p w:rsidR="00D60B3C" w:rsidRDefault="00100F48" w:rsidP="00D32660">
            <w:hyperlink r:id="rId26" w:history="1">
              <w:r w:rsidR="00943877" w:rsidRPr="00FA1FC6">
                <w:rPr>
                  <w:rStyle w:val="Hyperlink"/>
                </w:rPr>
                <w:t>Amy_comi@questsys.com</w:t>
              </w:r>
            </w:hyperlink>
          </w:p>
          <w:p w:rsidR="00D60B3C" w:rsidRDefault="00D60B3C" w:rsidP="00D32660">
            <w:r>
              <w:t>916-609-8071</w:t>
            </w:r>
          </w:p>
          <w:p w:rsidR="00D60B3C" w:rsidRDefault="00D60B3C" w:rsidP="00D32660"/>
        </w:tc>
        <w:tc>
          <w:tcPr>
            <w:tcW w:w="760" w:type="dxa"/>
            <w:noWrap/>
          </w:tcPr>
          <w:p w:rsidR="00D60B3C" w:rsidRDefault="00D60B3C" w:rsidP="00D32660">
            <w:r>
              <w:t>x</w:t>
            </w:r>
          </w:p>
        </w:tc>
        <w:tc>
          <w:tcPr>
            <w:tcW w:w="700" w:type="dxa"/>
            <w:noWrap/>
          </w:tcPr>
          <w:p w:rsidR="00D60B3C" w:rsidRDefault="00D60B3C" w:rsidP="00D32660"/>
        </w:tc>
        <w:tc>
          <w:tcPr>
            <w:tcW w:w="760" w:type="dxa"/>
            <w:noWrap/>
          </w:tcPr>
          <w:p w:rsidR="00D60B3C" w:rsidRDefault="00D60B3C" w:rsidP="00D32660"/>
        </w:tc>
        <w:tc>
          <w:tcPr>
            <w:tcW w:w="6144" w:type="dxa"/>
          </w:tcPr>
          <w:p w:rsidR="00D60B3C" w:rsidRDefault="00AD698C" w:rsidP="00D32660">
            <w:pPr>
              <w:rPr>
                <w:rFonts w:ascii="Calibri" w:hAnsi="Calibri" w:cs="Calibri"/>
                <w:color w:val="1F497D"/>
              </w:rPr>
            </w:pPr>
            <w:r w:rsidRPr="008B1409">
              <w:rPr>
                <w:rFonts w:ascii="Calibri" w:hAnsi="Calibri" w:cs="Calibri"/>
              </w:rPr>
              <w:t>Contact Quest for your SaaS requirements and we can help with sourcing a solution and procurement. Quest offers its own Cloud Solutions and we facilitate strategic partnerships with cutting-edge providers to aggregate the necessary services. For a complete list of Quest Services and Fulfillment Partners see Quest’s contractor profile on the</w:t>
            </w:r>
            <w:r>
              <w:rPr>
                <w:rFonts w:ascii="Calibri" w:hAnsi="Calibri" w:cs="Calibri"/>
                <w:color w:val="1F497D"/>
              </w:rPr>
              <w:t xml:space="preserve"> </w:t>
            </w:r>
            <w:hyperlink r:id="rId27" w:anchor="/contract-details/71/contractor/435" w:history="1">
              <w:r w:rsidRPr="00AD698C">
                <w:rPr>
                  <w:rStyle w:val="Hyperlink"/>
                  <w:rFonts w:ascii="Calibri" w:hAnsi="Calibri" w:cs="Calibri"/>
                </w:rPr>
                <w:t>NASPO ValuePoint webpage</w:t>
              </w:r>
            </w:hyperlink>
            <w:r>
              <w:rPr>
                <w:rFonts w:ascii="Calibri" w:hAnsi="Calibri" w:cs="Calibri"/>
                <w:color w:val="1F497D"/>
              </w:rPr>
              <w:t xml:space="preserve">: </w:t>
            </w:r>
          </w:p>
          <w:p w:rsidR="00AD698C" w:rsidRPr="008324C2" w:rsidRDefault="00AD698C" w:rsidP="00D32660"/>
        </w:tc>
        <w:tc>
          <w:tcPr>
            <w:tcW w:w="1705" w:type="dxa"/>
          </w:tcPr>
          <w:p w:rsidR="00D60B3C" w:rsidRDefault="00100F48" w:rsidP="00D32660">
            <w:pPr>
              <w:jc w:val="center"/>
            </w:pPr>
            <w:hyperlink r:id="rId28" w:anchor="/contract-details/71/contractor/435" w:history="1">
              <w:r w:rsidR="00AD698C" w:rsidRPr="00AD698C">
                <w:rPr>
                  <w:rStyle w:val="Hyperlink"/>
                </w:rPr>
                <w:t>Price List</w:t>
              </w:r>
            </w:hyperlink>
          </w:p>
        </w:tc>
      </w:tr>
      <w:tr w:rsidR="00845A87" w:rsidRPr="00234831" w:rsidTr="00D32660">
        <w:trPr>
          <w:trHeight w:val="1142"/>
        </w:trPr>
        <w:tc>
          <w:tcPr>
            <w:tcW w:w="2881" w:type="dxa"/>
          </w:tcPr>
          <w:p w:rsidR="00845A87" w:rsidRPr="00845A87" w:rsidRDefault="00100F48" w:rsidP="00D32660">
            <w:pPr>
              <w:rPr>
                <w:rStyle w:val="Hyperlink"/>
                <w:color w:val="auto"/>
                <w:u w:val="none"/>
              </w:rPr>
            </w:pPr>
            <w:hyperlink r:id="rId29" w:history="1">
              <w:r w:rsidR="00845A87" w:rsidRPr="00845A87">
                <w:rPr>
                  <w:rStyle w:val="Hyperlink"/>
                </w:rPr>
                <w:t>Deloitte</w:t>
              </w:r>
            </w:hyperlink>
          </w:p>
          <w:p w:rsidR="00845A87" w:rsidRDefault="00845A87" w:rsidP="00D32660">
            <w:pPr>
              <w:rPr>
                <w:rStyle w:val="Hyperlink"/>
                <w:color w:val="auto"/>
                <w:u w:val="none"/>
              </w:rPr>
            </w:pPr>
            <w:r w:rsidRPr="00845A87">
              <w:rPr>
                <w:rStyle w:val="Hyperlink"/>
                <w:color w:val="auto"/>
                <w:u w:val="none"/>
              </w:rPr>
              <w:t>Thomas Beck</w:t>
            </w:r>
          </w:p>
          <w:p w:rsidR="00845A87" w:rsidRDefault="00100F48" w:rsidP="00D32660">
            <w:pPr>
              <w:rPr>
                <w:rStyle w:val="Hyperlink"/>
                <w:color w:val="auto"/>
                <w:u w:val="none"/>
              </w:rPr>
            </w:pPr>
            <w:hyperlink r:id="rId30" w:history="1">
              <w:r w:rsidR="00845A87" w:rsidRPr="007A17B9">
                <w:rPr>
                  <w:rStyle w:val="Hyperlink"/>
                </w:rPr>
                <w:t>thbeck@deloitte.com</w:t>
              </w:r>
            </w:hyperlink>
          </w:p>
          <w:p w:rsidR="00845A87" w:rsidRPr="00845A87" w:rsidRDefault="00845A87" w:rsidP="00D32660">
            <w:pPr>
              <w:rPr>
                <w:rStyle w:val="Hyperlink"/>
                <w:u w:val="none"/>
              </w:rPr>
            </w:pPr>
            <w:r>
              <w:rPr>
                <w:rStyle w:val="Hyperlink"/>
                <w:color w:val="auto"/>
                <w:u w:val="none"/>
              </w:rPr>
              <w:t>717-608-6551</w:t>
            </w:r>
          </w:p>
        </w:tc>
        <w:tc>
          <w:tcPr>
            <w:tcW w:w="760" w:type="dxa"/>
            <w:noWrap/>
          </w:tcPr>
          <w:p w:rsidR="00845A87" w:rsidRDefault="00980E63" w:rsidP="00D32660">
            <w:r>
              <w:t>x</w:t>
            </w:r>
          </w:p>
        </w:tc>
        <w:tc>
          <w:tcPr>
            <w:tcW w:w="700" w:type="dxa"/>
            <w:noWrap/>
          </w:tcPr>
          <w:p w:rsidR="00845A87" w:rsidRDefault="00980E63" w:rsidP="00D32660">
            <w:r>
              <w:t>x</w:t>
            </w:r>
          </w:p>
        </w:tc>
        <w:tc>
          <w:tcPr>
            <w:tcW w:w="760" w:type="dxa"/>
            <w:noWrap/>
          </w:tcPr>
          <w:p w:rsidR="00845A87" w:rsidRDefault="00980E63" w:rsidP="00D32660">
            <w:r>
              <w:t>x</w:t>
            </w:r>
          </w:p>
        </w:tc>
        <w:tc>
          <w:tcPr>
            <w:tcW w:w="6144" w:type="dxa"/>
          </w:tcPr>
          <w:p w:rsidR="00845A87" w:rsidRDefault="00845A87" w:rsidP="00D32660">
            <w:pPr>
              <w:rPr>
                <w:rFonts w:ascii="Calibri" w:hAnsi="Calibri" w:cs="Calibri"/>
                <w:color w:val="1F497D"/>
              </w:rPr>
            </w:pPr>
          </w:p>
        </w:tc>
        <w:tc>
          <w:tcPr>
            <w:tcW w:w="1705" w:type="dxa"/>
          </w:tcPr>
          <w:p w:rsidR="00845A87" w:rsidRDefault="00100F48" w:rsidP="00D32660">
            <w:pPr>
              <w:jc w:val="center"/>
              <w:rPr>
                <w:rStyle w:val="Hyperlink"/>
              </w:rPr>
            </w:pPr>
            <w:hyperlink r:id="rId31" w:history="1">
              <w:r w:rsidR="008B1409" w:rsidRPr="008B1409">
                <w:rPr>
                  <w:rStyle w:val="Hyperlink"/>
                </w:rPr>
                <w:t>Price File</w:t>
              </w:r>
            </w:hyperlink>
          </w:p>
        </w:tc>
      </w:tr>
    </w:tbl>
    <w:p w:rsidR="00170F9F" w:rsidRDefault="0025007A" w:rsidP="00170F9F">
      <w:pPr>
        <w:jc w:val="center"/>
      </w:pPr>
      <w:r w:rsidRPr="00811DB1">
        <w:rPr>
          <w:sz w:val="28"/>
          <w:szCs w:val="28"/>
        </w:rPr>
        <w:t>Expires: 9/15/2026</w:t>
      </w:r>
    </w:p>
    <w:p w:rsidR="00234831" w:rsidRDefault="00234831"/>
    <w:p w:rsidR="003F33B3" w:rsidRDefault="003F33B3"/>
    <w:p w:rsidR="002269AC" w:rsidRDefault="002269AC" w:rsidP="003F33B3">
      <w:pPr>
        <w:pStyle w:val="NormalWeb"/>
        <w:spacing w:before="0" w:beforeAutospacing="0" w:after="0" w:afterAutospacing="0" w:line="360" w:lineRule="atLeast"/>
        <w:rPr>
          <w:rFonts w:ascii="Arial" w:hAnsi="Arial" w:cs="Arial"/>
          <w:b/>
          <w:bCs/>
          <w:i/>
          <w:iCs/>
          <w:color w:val="5C5C5C"/>
          <w:sz w:val="20"/>
          <w:szCs w:val="20"/>
        </w:rPr>
      </w:pPr>
    </w:p>
    <w:p w:rsidR="002269AC" w:rsidRDefault="002269AC" w:rsidP="003F33B3">
      <w:pPr>
        <w:pStyle w:val="NormalWeb"/>
        <w:spacing w:before="0" w:beforeAutospacing="0" w:after="0" w:afterAutospacing="0" w:line="360" w:lineRule="atLeast"/>
        <w:rPr>
          <w:rFonts w:ascii="Arial" w:hAnsi="Arial" w:cs="Arial"/>
          <w:b/>
          <w:bCs/>
          <w:i/>
          <w:iCs/>
          <w:color w:val="5C5C5C"/>
          <w:sz w:val="20"/>
          <w:szCs w:val="20"/>
        </w:rPr>
      </w:pPr>
    </w:p>
    <w:p w:rsidR="002269AC" w:rsidRDefault="002269AC" w:rsidP="003F33B3">
      <w:pPr>
        <w:pStyle w:val="NormalWeb"/>
        <w:spacing w:before="0" w:beforeAutospacing="0" w:after="0" w:afterAutospacing="0" w:line="360" w:lineRule="atLeast"/>
        <w:rPr>
          <w:rFonts w:ascii="Arial" w:hAnsi="Arial" w:cs="Arial"/>
          <w:b/>
          <w:bCs/>
          <w:i/>
          <w:iCs/>
          <w:color w:val="5C5C5C"/>
          <w:sz w:val="20"/>
          <w:szCs w:val="20"/>
        </w:rPr>
      </w:pPr>
    </w:p>
    <w:p w:rsidR="002269AC" w:rsidRDefault="002269AC" w:rsidP="003F33B3">
      <w:pPr>
        <w:pStyle w:val="NormalWeb"/>
        <w:spacing w:before="0" w:beforeAutospacing="0" w:after="0" w:afterAutospacing="0" w:line="360" w:lineRule="atLeast"/>
        <w:rPr>
          <w:rFonts w:ascii="Arial" w:hAnsi="Arial" w:cs="Arial"/>
          <w:b/>
          <w:bCs/>
          <w:i/>
          <w:iCs/>
          <w:color w:val="5C5C5C"/>
          <w:sz w:val="20"/>
          <w:szCs w:val="20"/>
        </w:rPr>
      </w:pPr>
    </w:p>
    <w:p w:rsidR="00845A87" w:rsidRDefault="00845A87" w:rsidP="003F33B3">
      <w:pPr>
        <w:pStyle w:val="NormalWeb"/>
        <w:spacing w:before="0" w:beforeAutospacing="0" w:after="0" w:afterAutospacing="0" w:line="360" w:lineRule="atLeast"/>
        <w:rPr>
          <w:rFonts w:ascii="Arial" w:hAnsi="Arial" w:cs="Arial"/>
          <w:b/>
          <w:bCs/>
          <w:i/>
          <w:iCs/>
          <w:color w:val="5C5C5C"/>
          <w:sz w:val="20"/>
          <w:szCs w:val="20"/>
        </w:rPr>
      </w:pPr>
    </w:p>
    <w:p w:rsidR="00845A87" w:rsidRDefault="00845A87" w:rsidP="003F33B3">
      <w:pPr>
        <w:pStyle w:val="NormalWeb"/>
        <w:spacing w:before="0" w:beforeAutospacing="0" w:after="0" w:afterAutospacing="0" w:line="360" w:lineRule="atLeast"/>
        <w:rPr>
          <w:rFonts w:ascii="Arial" w:hAnsi="Arial" w:cs="Arial"/>
          <w:b/>
          <w:bCs/>
          <w:i/>
          <w:iCs/>
          <w:color w:val="5C5C5C"/>
          <w:sz w:val="20"/>
          <w:szCs w:val="20"/>
        </w:rPr>
      </w:pPr>
    </w:p>
    <w:p w:rsidR="003F33B3" w:rsidRDefault="003F33B3" w:rsidP="003F33B3">
      <w:pPr>
        <w:pStyle w:val="NormalWeb"/>
        <w:spacing w:before="0" w:beforeAutospacing="0" w:after="0" w:afterAutospacing="0" w:line="360" w:lineRule="atLeast"/>
        <w:rPr>
          <w:rFonts w:ascii="Arial" w:hAnsi="Arial" w:cs="Arial"/>
          <w:b/>
          <w:bCs/>
          <w:i/>
          <w:iCs/>
          <w:color w:val="5C5C5C"/>
          <w:sz w:val="20"/>
          <w:szCs w:val="20"/>
        </w:rPr>
      </w:pPr>
      <w:r w:rsidRPr="00E777AF">
        <w:rPr>
          <w:rFonts w:ascii="Arial" w:hAnsi="Arial" w:cs="Arial"/>
          <w:b/>
          <w:bCs/>
          <w:i/>
          <w:iCs/>
          <w:color w:val="5C5C5C"/>
          <w:sz w:val="20"/>
          <w:szCs w:val="20"/>
        </w:rPr>
        <w:t>What Is Infrastructure as a Service?</w:t>
      </w:r>
    </w:p>
    <w:p w:rsidR="002269AC" w:rsidRPr="00E777AF" w:rsidRDefault="002269AC" w:rsidP="003F33B3">
      <w:pPr>
        <w:pStyle w:val="NormalWeb"/>
        <w:spacing w:before="0" w:beforeAutospacing="0" w:after="0" w:afterAutospacing="0" w:line="360" w:lineRule="atLeast"/>
        <w:rPr>
          <w:rFonts w:ascii="Arial" w:hAnsi="Arial" w:cs="Arial"/>
          <w:color w:val="5C5C5C"/>
          <w:sz w:val="20"/>
          <w:szCs w:val="20"/>
        </w:rPr>
      </w:pPr>
    </w:p>
    <w:p w:rsidR="002269AC" w:rsidRDefault="002269AC" w:rsidP="002269A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used in this Master Agreement is defined </w:t>
      </w:r>
      <w:r w:rsidR="0009304B">
        <w:rPr>
          <w:rFonts w:ascii="Arial" w:hAnsi="Arial" w:cs="Arial"/>
          <w:sz w:val="24"/>
          <w:szCs w:val="24"/>
        </w:rPr>
        <w:t xml:space="preserve">as </w:t>
      </w:r>
      <w:r>
        <w:rPr>
          <w:rFonts w:ascii="Arial" w:hAnsi="Arial" w:cs="Arial"/>
          <w:sz w:val="24"/>
          <w:szCs w:val="24"/>
        </w:rPr>
        <w:t>the capability provided to the consumer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deployed applications; and possibly limited control of select networking components (e.g., host firewalls).</w:t>
      </w:r>
    </w:p>
    <w:p w:rsidR="002269AC" w:rsidRDefault="002269AC" w:rsidP="002269AC">
      <w:pPr>
        <w:autoSpaceDE w:val="0"/>
        <w:autoSpaceDN w:val="0"/>
        <w:adjustRightInd w:val="0"/>
        <w:spacing w:after="0" w:line="240" w:lineRule="auto"/>
        <w:rPr>
          <w:rFonts w:ascii="Arial" w:hAnsi="Arial" w:cs="Arial"/>
          <w:sz w:val="24"/>
          <w:szCs w:val="24"/>
        </w:rPr>
      </w:pPr>
    </w:p>
    <w:p w:rsidR="002269AC" w:rsidRDefault="00E777AF" w:rsidP="002269AC">
      <w:pPr>
        <w:autoSpaceDE w:val="0"/>
        <w:autoSpaceDN w:val="0"/>
        <w:adjustRightInd w:val="0"/>
        <w:spacing w:after="0" w:line="240" w:lineRule="auto"/>
        <w:rPr>
          <w:rFonts w:ascii="Arial" w:hAnsi="Arial" w:cs="Arial"/>
          <w:sz w:val="24"/>
          <w:szCs w:val="24"/>
        </w:rPr>
      </w:pPr>
      <w:r w:rsidRPr="00E777AF">
        <w:rPr>
          <w:rFonts w:ascii="Arial" w:hAnsi="Arial" w:cs="Arial"/>
          <w:b/>
          <w:bCs/>
          <w:i/>
          <w:iCs/>
          <w:color w:val="5C5C5C"/>
          <w:sz w:val="20"/>
          <w:szCs w:val="20"/>
        </w:rPr>
        <w:t>What Is Platform as a Service?</w:t>
      </w:r>
      <w:r w:rsidR="002269AC">
        <w:rPr>
          <w:rFonts w:ascii="Arial" w:hAnsi="Arial" w:cs="Arial"/>
          <w:b/>
          <w:bCs/>
          <w:i/>
          <w:iCs/>
          <w:color w:val="5C5C5C"/>
          <w:sz w:val="20"/>
          <w:szCs w:val="20"/>
        </w:rPr>
        <w:br/>
      </w:r>
      <w:r w:rsidR="002269AC">
        <w:rPr>
          <w:rFonts w:ascii="Arial" w:hAnsi="Arial" w:cs="Arial"/>
          <w:b/>
          <w:bCs/>
          <w:i/>
          <w:iCs/>
          <w:color w:val="5C5C5C"/>
          <w:sz w:val="20"/>
          <w:szCs w:val="20"/>
        </w:rPr>
        <w:br/>
      </w:r>
      <w:r w:rsidR="002269AC">
        <w:rPr>
          <w:rFonts w:ascii="Arial" w:hAnsi="Arial" w:cs="Arial"/>
          <w:sz w:val="24"/>
          <w:szCs w:val="24"/>
        </w:rPr>
        <w:t>As used in this Master Agreement is defined as the capability provided to the consumer to deploy onto the cloud infrastructure consumer-created or -acquired applications created using programming languages and tools</w:t>
      </w:r>
    </w:p>
    <w:p w:rsidR="00E777AF" w:rsidRPr="002269AC" w:rsidRDefault="002269AC" w:rsidP="002269AC">
      <w:pPr>
        <w:autoSpaceDE w:val="0"/>
        <w:autoSpaceDN w:val="0"/>
        <w:adjustRightInd w:val="0"/>
        <w:spacing w:after="0" w:line="240" w:lineRule="auto"/>
        <w:rPr>
          <w:rFonts w:ascii="Arial" w:hAnsi="Arial" w:cs="Arial"/>
          <w:sz w:val="24"/>
          <w:szCs w:val="24"/>
        </w:rPr>
      </w:pPr>
      <w:r>
        <w:rPr>
          <w:rFonts w:ascii="Arial" w:hAnsi="Arial" w:cs="Arial"/>
          <w:sz w:val="24"/>
          <w:szCs w:val="24"/>
        </w:rPr>
        <w:t>supported by the provider. This capability does not necessarily preclude the use of compatible programming languages, libraries, services, and tools from other sources. The consumer does not manage or control the underlying cloud infrastructure including network, servers, operating systems, or storage, but has control over the deployed applications and possibly application hosting environment configurations.</w:t>
      </w:r>
    </w:p>
    <w:p w:rsidR="002269AC" w:rsidRDefault="002269AC"/>
    <w:p w:rsidR="00E777AF" w:rsidRPr="002269AC" w:rsidRDefault="00E777AF" w:rsidP="002269AC">
      <w:pPr>
        <w:autoSpaceDE w:val="0"/>
        <w:autoSpaceDN w:val="0"/>
        <w:adjustRightInd w:val="0"/>
        <w:spacing w:after="0" w:line="240" w:lineRule="auto"/>
        <w:rPr>
          <w:rFonts w:ascii="Arial" w:hAnsi="Arial" w:cs="Arial"/>
          <w:sz w:val="24"/>
          <w:szCs w:val="24"/>
        </w:rPr>
      </w:pPr>
      <w:r w:rsidRPr="00E777AF">
        <w:rPr>
          <w:rFonts w:ascii="Arial" w:hAnsi="Arial" w:cs="Arial"/>
          <w:b/>
          <w:bCs/>
          <w:i/>
          <w:iCs/>
          <w:color w:val="5C5C5C"/>
          <w:sz w:val="20"/>
          <w:szCs w:val="20"/>
        </w:rPr>
        <w:t>What Is Software as a Service?</w:t>
      </w:r>
      <w:r w:rsidR="002269AC">
        <w:rPr>
          <w:rFonts w:ascii="Arial" w:hAnsi="Arial" w:cs="Arial"/>
          <w:b/>
          <w:bCs/>
          <w:i/>
          <w:iCs/>
          <w:color w:val="5C5C5C"/>
          <w:sz w:val="20"/>
          <w:szCs w:val="20"/>
        </w:rPr>
        <w:br/>
      </w:r>
      <w:r w:rsidR="002269AC">
        <w:rPr>
          <w:rFonts w:ascii="Arial" w:hAnsi="Arial" w:cs="Arial"/>
          <w:sz w:val="24"/>
          <w:szCs w:val="24"/>
        </w:rPr>
        <w:br/>
        <w:t>As used in this Master Agreement is defined as the capability provided to the consumer to use the Contractor</w:t>
      </w:r>
      <w:r w:rsidR="002269AC">
        <w:rPr>
          <w:rFonts w:ascii="ArialMT" w:hAnsi="ArialMT" w:cs="ArialMT"/>
          <w:sz w:val="24"/>
          <w:szCs w:val="24"/>
        </w:rPr>
        <w:t xml:space="preserve">’s applications running on a Contractor’s </w:t>
      </w:r>
      <w:r w:rsidR="002269AC">
        <w:rPr>
          <w:rFonts w:ascii="Arial" w:hAnsi="Arial" w:cs="Arial"/>
          <w:sz w:val="24"/>
          <w:szCs w:val="24"/>
        </w:rPr>
        <w:t xml:space="preserve">infrastructure </w:t>
      </w:r>
      <w:r w:rsidR="002269AC">
        <w:rPr>
          <w:rFonts w:ascii="ArialMT" w:hAnsi="ArialMT" w:cs="ArialMT"/>
          <w:sz w:val="24"/>
          <w:szCs w:val="24"/>
        </w:rPr>
        <w:t>(commonly referred to as ‘cloud infrastructure)</w:t>
      </w:r>
      <w:r w:rsidR="002269AC">
        <w:rPr>
          <w:rFonts w:ascii="Arial" w:hAnsi="Arial" w:cs="Arial"/>
          <w:sz w:val="24"/>
          <w:szCs w:val="24"/>
        </w:rPr>
        <w:t>. The applications are accessible from various client devices through a thin client interface such as a Web browser (e.g., Web-based email), or a program interface. The consumer does not manage or control the underlying cloud infrastructure including network, servers, operating systems, storage, or even individual application capabilities, with the possible exception of limited user-specific application configuration settings.</w:t>
      </w:r>
      <w:r w:rsidR="002269AC">
        <w:rPr>
          <w:rFonts w:ascii="Arial" w:hAnsi="Arial" w:cs="Arial"/>
          <w:b/>
          <w:bCs/>
          <w:i/>
          <w:iCs/>
          <w:color w:val="5C5C5C"/>
          <w:sz w:val="20"/>
          <w:szCs w:val="20"/>
        </w:rPr>
        <w:br/>
      </w:r>
    </w:p>
    <w:sectPr w:rsidR="00E777AF" w:rsidRPr="002269AC" w:rsidSect="007209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7AF" w:rsidRDefault="00E777AF" w:rsidP="00E777AF">
      <w:pPr>
        <w:spacing w:after="0" w:line="240" w:lineRule="auto"/>
      </w:pPr>
      <w:r>
        <w:separator/>
      </w:r>
    </w:p>
  </w:endnote>
  <w:endnote w:type="continuationSeparator" w:id="0">
    <w:p w:rsidR="00E777AF" w:rsidRDefault="00E777AF" w:rsidP="00E7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7AF" w:rsidRDefault="00E777AF" w:rsidP="00E777AF">
      <w:pPr>
        <w:spacing w:after="0" w:line="240" w:lineRule="auto"/>
      </w:pPr>
      <w:r>
        <w:separator/>
      </w:r>
    </w:p>
  </w:footnote>
  <w:footnote w:type="continuationSeparator" w:id="0">
    <w:p w:rsidR="00E777AF" w:rsidRDefault="00E777AF" w:rsidP="00E777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31"/>
    <w:rsid w:val="0008361D"/>
    <w:rsid w:val="0009304B"/>
    <w:rsid w:val="00100F48"/>
    <w:rsid w:val="00170F9F"/>
    <w:rsid w:val="002269AC"/>
    <w:rsid w:val="00234831"/>
    <w:rsid w:val="0025007A"/>
    <w:rsid w:val="003B04A3"/>
    <w:rsid w:val="003B7E7E"/>
    <w:rsid w:val="003E62A5"/>
    <w:rsid w:val="003F33B3"/>
    <w:rsid w:val="0058507D"/>
    <w:rsid w:val="005C3431"/>
    <w:rsid w:val="005D4FDE"/>
    <w:rsid w:val="006059BD"/>
    <w:rsid w:val="00712E35"/>
    <w:rsid w:val="00720951"/>
    <w:rsid w:val="007635AD"/>
    <w:rsid w:val="00796693"/>
    <w:rsid w:val="007C5A4A"/>
    <w:rsid w:val="008324C2"/>
    <w:rsid w:val="00845A87"/>
    <w:rsid w:val="008B1409"/>
    <w:rsid w:val="00925393"/>
    <w:rsid w:val="00943877"/>
    <w:rsid w:val="00980E63"/>
    <w:rsid w:val="00AD698C"/>
    <w:rsid w:val="00B178C5"/>
    <w:rsid w:val="00BA41B8"/>
    <w:rsid w:val="00CA29C2"/>
    <w:rsid w:val="00D32660"/>
    <w:rsid w:val="00D60B3C"/>
    <w:rsid w:val="00E0492E"/>
    <w:rsid w:val="00E2039B"/>
    <w:rsid w:val="00E777AF"/>
    <w:rsid w:val="00EC4DBE"/>
    <w:rsid w:val="00F6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5349"/>
  <w15:chartTrackingRefBased/>
  <w15:docId w15:val="{263C27F0-C068-4962-9F8E-C2C30061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9C2"/>
    <w:rPr>
      <w:color w:val="0563C1" w:themeColor="hyperlink"/>
      <w:u w:val="single"/>
    </w:rPr>
  </w:style>
  <w:style w:type="character" w:styleId="FollowedHyperlink">
    <w:name w:val="FollowedHyperlink"/>
    <w:basedOn w:val="DefaultParagraphFont"/>
    <w:uiPriority w:val="99"/>
    <w:semiHidden/>
    <w:unhideWhenUsed/>
    <w:rsid w:val="00CA29C2"/>
    <w:rPr>
      <w:color w:val="954F72" w:themeColor="followedHyperlink"/>
      <w:u w:val="single"/>
    </w:rPr>
  </w:style>
  <w:style w:type="paragraph" w:styleId="NormalWeb">
    <w:name w:val="Normal (Web)"/>
    <w:basedOn w:val="Normal"/>
    <w:uiPriority w:val="99"/>
    <w:semiHidden/>
    <w:unhideWhenUsed/>
    <w:rsid w:val="003F33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7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7AF"/>
  </w:style>
  <w:style w:type="paragraph" w:styleId="Footer">
    <w:name w:val="footer"/>
    <w:basedOn w:val="Normal"/>
    <w:link w:val="FooterChar"/>
    <w:uiPriority w:val="99"/>
    <w:unhideWhenUsed/>
    <w:rsid w:val="00E77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795">
      <w:bodyDiv w:val="1"/>
      <w:marLeft w:val="0"/>
      <w:marRight w:val="0"/>
      <w:marTop w:val="0"/>
      <w:marBottom w:val="0"/>
      <w:divBdr>
        <w:top w:val="none" w:sz="0" w:space="0" w:color="auto"/>
        <w:left w:val="none" w:sz="0" w:space="0" w:color="auto"/>
        <w:bottom w:val="none" w:sz="0" w:space="0" w:color="auto"/>
        <w:right w:val="none" w:sz="0" w:space="0" w:color="auto"/>
      </w:divBdr>
    </w:div>
    <w:div w:id="117452287">
      <w:bodyDiv w:val="1"/>
      <w:marLeft w:val="0"/>
      <w:marRight w:val="0"/>
      <w:marTop w:val="0"/>
      <w:marBottom w:val="0"/>
      <w:divBdr>
        <w:top w:val="none" w:sz="0" w:space="0" w:color="auto"/>
        <w:left w:val="none" w:sz="0" w:space="0" w:color="auto"/>
        <w:bottom w:val="none" w:sz="0" w:space="0" w:color="auto"/>
        <w:right w:val="none" w:sz="0" w:space="0" w:color="auto"/>
      </w:divBdr>
    </w:div>
    <w:div w:id="281040964">
      <w:bodyDiv w:val="1"/>
      <w:marLeft w:val="0"/>
      <w:marRight w:val="0"/>
      <w:marTop w:val="0"/>
      <w:marBottom w:val="0"/>
      <w:divBdr>
        <w:top w:val="none" w:sz="0" w:space="0" w:color="auto"/>
        <w:left w:val="none" w:sz="0" w:space="0" w:color="auto"/>
        <w:bottom w:val="none" w:sz="0" w:space="0" w:color="auto"/>
        <w:right w:val="none" w:sz="0" w:space="0" w:color="auto"/>
      </w:divBdr>
    </w:div>
    <w:div w:id="887567420">
      <w:bodyDiv w:val="1"/>
      <w:marLeft w:val="0"/>
      <w:marRight w:val="0"/>
      <w:marTop w:val="0"/>
      <w:marBottom w:val="0"/>
      <w:divBdr>
        <w:top w:val="none" w:sz="0" w:space="0" w:color="auto"/>
        <w:left w:val="none" w:sz="0" w:space="0" w:color="auto"/>
        <w:bottom w:val="none" w:sz="0" w:space="0" w:color="auto"/>
        <w:right w:val="none" w:sz="0" w:space="0" w:color="auto"/>
      </w:divBdr>
    </w:div>
    <w:div w:id="991520762">
      <w:bodyDiv w:val="1"/>
      <w:marLeft w:val="0"/>
      <w:marRight w:val="0"/>
      <w:marTop w:val="0"/>
      <w:marBottom w:val="0"/>
      <w:divBdr>
        <w:top w:val="none" w:sz="0" w:space="0" w:color="auto"/>
        <w:left w:val="none" w:sz="0" w:space="0" w:color="auto"/>
        <w:bottom w:val="none" w:sz="0" w:space="0" w:color="auto"/>
        <w:right w:val="none" w:sz="0" w:space="0" w:color="auto"/>
      </w:divBdr>
    </w:div>
    <w:div w:id="1289894647">
      <w:bodyDiv w:val="1"/>
      <w:marLeft w:val="0"/>
      <w:marRight w:val="0"/>
      <w:marTop w:val="0"/>
      <w:marBottom w:val="0"/>
      <w:divBdr>
        <w:top w:val="none" w:sz="0" w:space="0" w:color="auto"/>
        <w:left w:val="none" w:sz="0" w:space="0" w:color="auto"/>
        <w:bottom w:val="none" w:sz="0" w:space="0" w:color="auto"/>
        <w:right w:val="none" w:sz="0" w:space="0" w:color="auto"/>
      </w:divBdr>
    </w:div>
    <w:div w:id="1392581021">
      <w:bodyDiv w:val="1"/>
      <w:marLeft w:val="0"/>
      <w:marRight w:val="0"/>
      <w:marTop w:val="0"/>
      <w:marBottom w:val="0"/>
      <w:divBdr>
        <w:top w:val="none" w:sz="0" w:space="0" w:color="auto"/>
        <w:left w:val="none" w:sz="0" w:space="0" w:color="auto"/>
        <w:bottom w:val="none" w:sz="0" w:space="0" w:color="auto"/>
        <w:right w:val="none" w:sz="0" w:space="0" w:color="auto"/>
      </w:divBdr>
    </w:div>
    <w:div w:id="17244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ith@esri.com" TargetMode="External"/><Relationship Id="rId13" Type="http://schemas.openxmlformats.org/officeDocument/2006/relationships/hyperlink" Target="Tel:360-754-5957" TargetMode="External"/><Relationship Id="rId18" Type="http://schemas.openxmlformats.org/officeDocument/2006/relationships/hyperlink" Target="https://s3-us-west-2.amazonaws.com/naspovaluepoint/1535646932_SHI%20-%20Price%20and%20Product%20Catalog%208-2018%20(2).xlsx" TargetMode="External"/><Relationship Id="rId26" Type="http://schemas.openxmlformats.org/officeDocument/2006/relationships/hyperlink" Target="mailto:Amy_comi@questsys.com" TargetMode="External"/><Relationship Id="rId3" Type="http://schemas.openxmlformats.org/officeDocument/2006/relationships/webSettings" Target="webSettings.xml"/><Relationship Id="rId21" Type="http://schemas.openxmlformats.org/officeDocument/2006/relationships/hyperlink" Target="mailto:danfern@cdw.com" TargetMode="External"/><Relationship Id="rId7" Type="http://schemas.openxmlformats.org/officeDocument/2006/relationships/hyperlink" Target="https://s3-us-west-2.amazonaws.com/naspovaluepoint/1509120127_Carahsoft%20-%20Pricelist%2010-26-2017.pdf" TargetMode="External"/><Relationship Id="rId12" Type="http://schemas.openxmlformats.org/officeDocument/2006/relationships/hyperlink" Target="mailto:wendy.rawlings@centurylink.com" TargetMode="External"/><Relationship Id="rId17" Type="http://schemas.openxmlformats.org/officeDocument/2006/relationships/hyperlink" Target="mailto:TeamWashington@shi.com" TargetMode="External"/><Relationship Id="rId25" Type="http://schemas.openxmlformats.org/officeDocument/2006/relationships/hyperlink" Target="http://www.naspovaluepoint.or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aspovaluepoint.org/" TargetMode="External"/><Relationship Id="rId20" Type="http://schemas.openxmlformats.org/officeDocument/2006/relationships/hyperlink" Target="http://naspovaluepoint.org/" TargetMode="External"/><Relationship Id="rId29" Type="http://schemas.openxmlformats.org/officeDocument/2006/relationships/hyperlink" Target="https://www.naspovaluepoint.org/portfolios/portfolio-contractor/deloitte/" TargetMode="External"/><Relationship Id="rId1" Type="http://schemas.openxmlformats.org/officeDocument/2006/relationships/styles" Target="styles.xml"/><Relationship Id="rId6" Type="http://schemas.openxmlformats.org/officeDocument/2006/relationships/hyperlink" Target="mailto:bethany.blackwell@carahsoft.com" TargetMode="External"/><Relationship Id="rId11" Type="http://schemas.openxmlformats.org/officeDocument/2006/relationships/hyperlink" Target="http://www.naspovaluepoint.org/" TargetMode="External"/><Relationship Id="rId24" Type="http://schemas.openxmlformats.org/officeDocument/2006/relationships/hyperlink" Target="mailto:jason.quinn@dlt.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naspovaluepoint.org/portfolios/portfolio-contractor/472/" TargetMode="External"/><Relationship Id="rId23" Type="http://schemas.openxmlformats.org/officeDocument/2006/relationships/hyperlink" Target="http://www.naspovaluepoint.org/" TargetMode="External"/><Relationship Id="rId28" Type="http://schemas.openxmlformats.org/officeDocument/2006/relationships/hyperlink" Target="http://www.naspovaluepoint.org/" TargetMode="External"/><Relationship Id="rId10" Type="http://schemas.openxmlformats.org/officeDocument/2006/relationships/hyperlink" Target="https://s3-us-west-2.amazonaws.com/naspovaluepoint/1502469390_Unisys%20-%20Price%20Catalog%20August%202017.docx" TargetMode="External"/><Relationship Id="rId19" Type="http://schemas.openxmlformats.org/officeDocument/2006/relationships/hyperlink" Target="https://s3-us-west-2.amazonaws.com/naspovaluepoint/1513350525_SHI%20-%20Price%20and%20Product%20Catalog%2012-14-2017.xlsx" TargetMode="External"/><Relationship Id="rId31" Type="http://schemas.openxmlformats.org/officeDocument/2006/relationships/hyperlink" Target="https://s3-us-west-2.amazonaws.com/naspovaluepoint/1528237548_Deloitte%20-%20Price%20File%205-2018.docx" TargetMode="External"/><Relationship Id="rId4" Type="http://schemas.openxmlformats.org/officeDocument/2006/relationships/footnotes" Target="footnotes.xml"/><Relationship Id="rId9" Type="http://schemas.openxmlformats.org/officeDocument/2006/relationships/hyperlink" Target="mailto:peter.cipriano@unisys.com" TargetMode="External"/><Relationship Id="rId14" Type="http://schemas.openxmlformats.org/officeDocument/2006/relationships/hyperlink" Target="https://des.wa.gov/sites/default/files/public/documents/ContractingPurchasing/CenturyLink/NASPO%20VALUEPOINT_Overview_WA%201-14-2019.pdf" TargetMode="External"/><Relationship Id="rId22" Type="http://schemas.openxmlformats.org/officeDocument/2006/relationships/hyperlink" Target="mailto:seanmcl@cdw.com" TargetMode="External"/><Relationship Id="rId27" Type="http://schemas.openxmlformats.org/officeDocument/2006/relationships/hyperlink" Target="http://www.naspovaluepoint.org/" TargetMode="External"/><Relationship Id="rId30" Type="http://schemas.openxmlformats.org/officeDocument/2006/relationships/hyperlink" Target="mailto:thbeck@deloi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Dombrowsky, Mike (DES)</dc:creator>
  <cp:keywords/>
  <dc:description/>
  <cp:lastModifiedBy>Dombrowsky, Mike (DES)</cp:lastModifiedBy>
  <cp:revision>3</cp:revision>
  <cp:lastPrinted>2018-10-19T18:15:00Z</cp:lastPrinted>
  <dcterms:created xsi:type="dcterms:W3CDTF">2019-01-14T19:11:00Z</dcterms:created>
  <dcterms:modified xsi:type="dcterms:W3CDTF">2019-02-13T23:06:00Z</dcterms:modified>
</cp:coreProperties>
</file>