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749A8" w14:textId="664527FB" w:rsidR="00994B95" w:rsidRDefault="004D312A">
      <w:r w:rsidRPr="004D312A">
        <w:t xml:space="preserve">Arrow Construction has been awarded for multiple product </w:t>
      </w:r>
      <w:r>
        <w:t>category line items</w:t>
      </w:r>
      <w:r w:rsidRPr="004D312A">
        <w:t xml:space="preserve"> under the ASB. Under Category 2, Asphalt Repair Materials, Subcategory G, the award includes hot-applied flexible marker adhesive (pallet). Under Category 4, Concrete Repair, awards include Subcategory D2 for hot-applied flexible marker adhesive for pavement markers, and Subcategory E for epoxy adhesive materials, including </w:t>
      </w:r>
      <w:proofErr w:type="spellStart"/>
      <w:r w:rsidRPr="004D312A">
        <w:t>Sealboss</w:t>
      </w:r>
      <w:proofErr w:type="spellEnd"/>
      <w:r w:rsidRPr="004D312A">
        <w:t xml:space="preserve"> 4500F Structural Epoxy Adhesive Paste Parts A and B (bottle), </w:t>
      </w:r>
      <w:proofErr w:type="spellStart"/>
      <w:r w:rsidRPr="004D312A">
        <w:t>Sealboss</w:t>
      </w:r>
      <w:proofErr w:type="spellEnd"/>
      <w:r w:rsidRPr="004D312A">
        <w:t xml:space="preserve"> epoxy tips in both single and bulk/case quantities, foam tubes used for crack filling during curing, and the AT1200S AT Line 20x20oz air-powered multi-component sausage gun in suitcase configuration. Under Category 5, Loop Sealants, Subcategory A3, Arrow Construction is awarded cold-applied loop sealant in tube and case quantities. Kwik Bond Polymers has been awarded under Category 4, Concrete Repair, Subcategory BS for crack and spall repair materials for airport runways and highways. Awards include PPC 1121 Easy Patch Standard (B-84) in 5-gallon kits and pallet/bulk quantities, as well as PPC 1121 Easy Patch Fine (B-11) in 55-gallon kits and pallet/bulk quantities.</w:t>
      </w:r>
    </w:p>
    <w:p w14:paraId="1A15B47A" w14:textId="5909ABAF" w:rsidR="004D312A" w:rsidRDefault="004D312A">
      <w:r w:rsidRPr="004D312A">
        <w:lastRenderedPageBreak/>
        <w:drawing>
          <wp:inline distT="0" distB="0" distL="0" distR="0" wp14:anchorId="630C4A9D" wp14:editId="34C1D980">
            <wp:extent cx="5943600" cy="6512560"/>
            <wp:effectExtent l="0" t="0" r="0" b="2540"/>
            <wp:docPr id="1846784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784710" name=""/>
                    <pic:cNvPicPr/>
                  </pic:nvPicPr>
                  <pic:blipFill>
                    <a:blip r:embed="rId4"/>
                    <a:stretch>
                      <a:fillRect/>
                    </a:stretch>
                  </pic:blipFill>
                  <pic:spPr>
                    <a:xfrm>
                      <a:off x="0" y="0"/>
                      <a:ext cx="5943600" cy="6512560"/>
                    </a:xfrm>
                    <a:prstGeom prst="rect">
                      <a:avLst/>
                    </a:prstGeom>
                  </pic:spPr>
                </pic:pic>
              </a:graphicData>
            </a:graphic>
          </wp:inline>
        </w:drawing>
      </w:r>
    </w:p>
    <w:p w14:paraId="2383D040" w14:textId="388AE868" w:rsidR="004D312A" w:rsidRDefault="004D312A">
      <w:r w:rsidRPr="004D312A">
        <w:lastRenderedPageBreak/>
        <w:drawing>
          <wp:inline distT="0" distB="0" distL="0" distR="0" wp14:anchorId="4402C2A3" wp14:editId="3828DBC0">
            <wp:extent cx="5943600" cy="3799840"/>
            <wp:effectExtent l="0" t="0" r="0" b="0"/>
            <wp:docPr id="1345930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930134" name=""/>
                    <pic:cNvPicPr/>
                  </pic:nvPicPr>
                  <pic:blipFill>
                    <a:blip r:embed="rId5"/>
                    <a:stretch>
                      <a:fillRect/>
                    </a:stretch>
                  </pic:blipFill>
                  <pic:spPr>
                    <a:xfrm>
                      <a:off x="0" y="0"/>
                      <a:ext cx="5943600" cy="3799840"/>
                    </a:xfrm>
                    <a:prstGeom prst="rect">
                      <a:avLst/>
                    </a:prstGeom>
                  </pic:spPr>
                </pic:pic>
              </a:graphicData>
            </a:graphic>
          </wp:inline>
        </w:drawing>
      </w:r>
    </w:p>
    <w:sectPr w:rsidR="004D31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12A"/>
    <w:rsid w:val="004D312A"/>
    <w:rsid w:val="00553A40"/>
    <w:rsid w:val="006F4D01"/>
    <w:rsid w:val="00994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C8A7B"/>
  <w15:chartTrackingRefBased/>
  <w15:docId w15:val="{D0D54E45-875C-4FA6-B26D-F7245197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31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31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31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31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31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31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1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1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1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1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1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1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31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31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31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1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1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12A"/>
    <w:rPr>
      <w:rFonts w:eastAsiaTheme="majorEastAsia" w:cstheme="majorBidi"/>
      <w:color w:val="272727" w:themeColor="text1" w:themeTint="D8"/>
    </w:rPr>
  </w:style>
  <w:style w:type="paragraph" w:styleId="Title">
    <w:name w:val="Title"/>
    <w:basedOn w:val="Normal"/>
    <w:next w:val="Normal"/>
    <w:link w:val="TitleChar"/>
    <w:uiPriority w:val="10"/>
    <w:qFormat/>
    <w:rsid w:val="004D31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1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1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1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12A"/>
    <w:pPr>
      <w:spacing w:before="160"/>
      <w:jc w:val="center"/>
    </w:pPr>
    <w:rPr>
      <w:i/>
      <w:iCs/>
      <w:color w:val="404040" w:themeColor="text1" w:themeTint="BF"/>
    </w:rPr>
  </w:style>
  <w:style w:type="character" w:customStyle="1" w:styleId="QuoteChar">
    <w:name w:val="Quote Char"/>
    <w:basedOn w:val="DefaultParagraphFont"/>
    <w:link w:val="Quote"/>
    <w:uiPriority w:val="29"/>
    <w:rsid w:val="004D312A"/>
    <w:rPr>
      <w:i/>
      <w:iCs/>
      <w:color w:val="404040" w:themeColor="text1" w:themeTint="BF"/>
    </w:rPr>
  </w:style>
  <w:style w:type="paragraph" w:styleId="ListParagraph">
    <w:name w:val="List Paragraph"/>
    <w:basedOn w:val="Normal"/>
    <w:uiPriority w:val="34"/>
    <w:qFormat/>
    <w:rsid w:val="004D312A"/>
    <w:pPr>
      <w:ind w:left="720"/>
      <w:contextualSpacing/>
    </w:pPr>
  </w:style>
  <w:style w:type="character" w:styleId="IntenseEmphasis">
    <w:name w:val="Intense Emphasis"/>
    <w:basedOn w:val="DefaultParagraphFont"/>
    <w:uiPriority w:val="21"/>
    <w:qFormat/>
    <w:rsid w:val="004D312A"/>
    <w:rPr>
      <w:i/>
      <w:iCs/>
      <w:color w:val="0F4761" w:themeColor="accent1" w:themeShade="BF"/>
    </w:rPr>
  </w:style>
  <w:style w:type="paragraph" w:styleId="IntenseQuote">
    <w:name w:val="Intense Quote"/>
    <w:basedOn w:val="Normal"/>
    <w:next w:val="Normal"/>
    <w:link w:val="IntenseQuoteChar"/>
    <w:uiPriority w:val="30"/>
    <w:qFormat/>
    <w:rsid w:val="004D31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12A"/>
    <w:rPr>
      <w:i/>
      <w:iCs/>
      <w:color w:val="0F4761" w:themeColor="accent1" w:themeShade="BF"/>
    </w:rPr>
  </w:style>
  <w:style w:type="character" w:styleId="IntenseReference">
    <w:name w:val="Intense Reference"/>
    <w:basedOn w:val="DefaultParagraphFont"/>
    <w:uiPriority w:val="32"/>
    <w:qFormat/>
    <w:rsid w:val="004D31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168</Words>
  <Characters>995</Characters>
  <Application>Microsoft Office Word</Application>
  <DocSecurity>0</DocSecurity>
  <Lines>14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Carmen (DES)</dc:creator>
  <cp:keywords/>
  <dc:description/>
  <cp:lastModifiedBy>Hill, Carmen (DES)</cp:lastModifiedBy>
  <cp:revision>1</cp:revision>
  <dcterms:created xsi:type="dcterms:W3CDTF">2026-05-07T15:41:00Z</dcterms:created>
  <dcterms:modified xsi:type="dcterms:W3CDTF">2026-05-07T16:13:00Z</dcterms:modified>
</cp:coreProperties>
</file>