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0318620E" w:rsidR="00E027B4" w:rsidRDefault="00AF6F9B" w:rsidP="00E027B4">
      <w:pPr>
        <w:pStyle w:val="Heading1"/>
        <w:pBdr>
          <w:between w:val="single" w:sz="4" w:space="1" w:color="auto"/>
        </w:pBdr>
        <w:spacing w:after="0"/>
      </w:pPr>
      <w:r>
        <w:t>05218</w:t>
      </w:r>
      <w:r w:rsidR="00E027B4">
        <w:t xml:space="preserve"> – </w:t>
      </w:r>
      <w:r>
        <w:t>Lawn and Grounds Equipment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74280ACC" w14:textId="77777777" w:rsidR="003046E4" w:rsidRDefault="003046E4" w:rsidP="005E547E">
      <w:pPr>
        <w:pStyle w:val="ListParagraph"/>
        <w:ind w:left="360"/>
        <w:jc w:val="both"/>
        <w:rPr>
          <w:rFonts w:cs="Arial"/>
        </w:rPr>
      </w:pPr>
    </w:p>
    <w:p w14:paraId="481FEC12" w14:textId="61547082" w:rsidR="003046E4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Single award per category</w:t>
      </w:r>
      <w:r w:rsidR="00AF6F9B">
        <w:rPr>
          <w:rFonts w:cs="Arial"/>
        </w:rPr>
        <w:t>, region</w:t>
      </w:r>
      <w:r>
        <w:rPr>
          <w:rFonts w:cs="Arial"/>
        </w:rPr>
        <w:t xml:space="preserve"> </w:t>
      </w:r>
      <w:r w:rsidR="00AF6F9B">
        <w:rPr>
          <w:rFonts w:cs="Arial"/>
        </w:rPr>
        <w:t xml:space="preserve">and per </w:t>
      </w:r>
      <w:r w:rsidR="005165BD">
        <w:rPr>
          <w:rFonts w:cs="Arial"/>
        </w:rPr>
        <w:t>manufacturer</w:t>
      </w:r>
      <w:r>
        <w:rPr>
          <w:rFonts w:cs="Arial"/>
        </w:rPr>
        <w:t>:</w:t>
      </w:r>
    </w:p>
    <w:p w14:paraId="5F10B221" w14:textId="3159040D" w:rsidR="00EA6DC7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r w:rsidR="00AF6F9B">
        <w:rPr>
          <w:rFonts w:cs="Arial"/>
        </w:rPr>
        <w:t xml:space="preserve">lawn and grounds </w:t>
      </w:r>
      <w:proofErr w:type="gramStart"/>
      <w:r w:rsidR="00AF6F9B">
        <w:rPr>
          <w:rFonts w:cs="Arial"/>
        </w:rPr>
        <w:t>equipment</w:t>
      </w:r>
      <w:proofErr w:type="gramEnd"/>
      <w:r w:rsidR="00EE2F5D">
        <w:rPr>
          <w:rFonts w:cs="Arial"/>
        </w:rPr>
        <w:t xml:space="preserve"> but each is awarded for a particular </w:t>
      </w:r>
      <w:r w:rsidR="00AF6F9B">
        <w:rPr>
          <w:rFonts w:cs="Arial"/>
        </w:rPr>
        <w:t xml:space="preserve">category, </w:t>
      </w:r>
      <w:r w:rsidR="005165BD">
        <w:rPr>
          <w:rFonts w:cs="Arial"/>
        </w:rPr>
        <w:t>manufacturer</w:t>
      </w:r>
      <w:r w:rsidR="00AF6F9B">
        <w:rPr>
          <w:rFonts w:cs="Arial"/>
        </w:rPr>
        <w:t xml:space="preserve"> and region</w:t>
      </w:r>
      <w:r w:rsidRPr="0000155B">
        <w:rPr>
          <w:rFonts w:cs="Arial"/>
        </w:rPr>
        <w:t xml:space="preserve">. Purchasers </w:t>
      </w:r>
      <w:r w:rsidR="00EE2F5D">
        <w:rPr>
          <w:rFonts w:cs="Arial"/>
        </w:rPr>
        <w:t>must</w:t>
      </w:r>
      <w:r w:rsidRPr="0000155B">
        <w:rPr>
          <w:rFonts w:cs="Arial"/>
        </w:rPr>
        <w:t xml:space="preserve"> select the awarded contractor </w:t>
      </w:r>
      <w:r w:rsidR="00EE2F5D">
        <w:rPr>
          <w:rFonts w:cs="Arial"/>
        </w:rPr>
        <w:t xml:space="preserve">from the relevant </w:t>
      </w:r>
      <w:r w:rsidR="00AF6F9B">
        <w:rPr>
          <w:rFonts w:cs="Arial"/>
        </w:rPr>
        <w:t xml:space="preserve">category, </w:t>
      </w:r>
      <w:proofErr w:type="gramStart"/>
      <w:r w:rsidR="005165BD">
        <w:rPr>
          <w:rFonts w:cs="Arial"/>
        </w:rPr>
        <w:t>manufacturer</w:t>
      </w:r>
      <w:proofErr w:type="gramEnd"/>
      <w:r w:rsidR="00AF6F9B">
        <w:rPr>
          <w:rFonts w:cs="Arial"/>
        </w:rPr>
        <w:t xml:space="preserve"> and region</w:t>
      </w:r>
      <w:r w:rsidRPr="0000155B">
        <w:rPr>
          <w:rFonts w:cs="Arial"/>
        </w:rPr>
        <w:t xml:space="preserve">. </w:t>
      </w:r>
      <w:r w:rsidR="00EE2F5D" w:rsidRPr="00EE2F5D">
        <w:rPr>
          <w:rFonts w:cs="Arial"/>
        </w:rPr>
        <w:t xml:space="preserve">Purchasers may not use a Contractor to obtain </w:t>
      </w:r>
      <w:r w:rsidR="00AF6F9B">
        <w:rPr>
          <w:rFonts w:cs="Arial"/>
        </w:rPr>
        <w:t xml:space="preserve">lawn and grounds equipment </w:t>
      </w:r>
      <w:r w:rsidR="00EE2F5D" w:rsidRPr="00EE2F5D">
        <w:rPr>
          <w:rFonts w:cs="Arial"/>
        </w:rPr>
        <w:t xml:space="preserve">from a </w:t>
      </w:r>
      <w:r w:rsidR="00AF6F9B">
        <w:rPr>
          <w:rFonts w:cs="Arial"/>
        </w:rPr>
        <w:t>category, manufacturer and region</w:t>
      </w:r>
      <w:r w:rsidR="00EE2F5D" w:rsidRPr="00EE2F5D">
        <w:rPr>
          <w:rFonts w:cs="Arial"/>
        </w:rPr>
        <w:t xml:space="preserve"> that was not awarded to that Contractor</w:t>
      </w:r>
      <w:r w:rsidR="00EE2F5D">
        <w:rPr>
          <w:rFonts w:cs="Arial"/>
        </w:rPr>
        <w:t>.</w:t>
      </w:r>
      <w:r w:rsidR="00EE2F5D" w:rsidRPr="00EE2F5D">
        <w:rPr>
          <w:rFonts w:cs="Arial"/>
        </w:rPr>
        <w:t xml:space="preserve"> </w:t>
      </w:r>
      <w:r w:rsidRPr="0000155B">
        <w:rPr>
          <w:rFonts w:cs="Arial"/>
        </w:rPr>
        <w:t xml:space="preserve">All Contractors went through the competitive </w:t>
      </w:r>
      <w:r w:rsidR="005165BD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3E793698" w14:textId="4B3030F9" w:rsidR="00AF6F9B" w:rsidRDefault="00AF6F9B" w:rsidP="005E547E">
      <w:pPr>
        <w:pStyle w:val="ListParagraph"/>
        <w:ind w:left="360"/>
        <w:jc w:val="both"/>
        <w:rPr>
          <w:rFonts w:cs="Arial"/>
        </w:rPr>
      </w:pPr>
    </w:p>
    <w:p w14:paraId="12D38C70" w14:textId="14D0A3EB" w:rsidR="00AF6F9B" w:rsidRPr="00496A56" w:rsidRDefault="00AF6F9B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Purchaser may filter their search by selecting the </w:t>
      </w:r>
      <w:proofErr w:type="gramStart"/>
      <w:r>
        <w:rPr>
          <w:rFonts w:cs="Arial"/>
        </w:rPr>
        <w:t>purchasers</w:t>
      </w:r>
      <w:proofErr w:type="gramEnd"/>
      <w:r>
        <w:rPr>
          <w:rFonts w:cs="Arial"/>
        </w:rPr>
        <w:t xml:space="preserve"> region, select the category of equipment then select the </w:t>
      </w:r>
      <w:r w:rsidR="005165BD">
        <w:rPr>
          <w:rFonts w:cs="Arial"/>
        </w:rPr>
        <w:t>manufacturer</w:t>
      </w:r>
      <w:r>
        <w:rPr>
          <w:rFonts w:cs="Arial"/>
        </w:rPr>
        <w:t xml:space="preserve"> options. These selections can be made accessing the </w:t>
      </w:r>
      <w:hyperlink r:id="rId11" w:history="1">
        <w:r w:rsidRPr="00AF6F9B">
          <w:rPr>
            <w:rStyle w:val="Hyperlink"/>
            <w:rFonts w:cs="Arial"/>
          </w:rPr>
          <w:t>Discount off Price Sheet</w:t>
        </w:r>
      </w:hyperlink>
      <w:r>
        <w:rPr>
          <w:rFonts w:cs="Arial"/>
        </w:rPr>
        <w:t>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>Who can (or cannot) use this contract?  Oregon, Tribes, Higher Ed, etc?</w:t>
      </w:r>
    </w:p>
    <w:p w14:paraId="340E1A85" w14:textId="77777777" w:rsidR="00AF6F9B" w:rsidRDefault="00AF6F9B" w:rsidP="009D1E9A">
      <w:pPr>
        <w:ind w:firstLine="360"/>
        <w:rPr>
          <w:rFonts w:cs="Arial"/>
        </w:rPr>
      </w:pPr>
    </w:p>
    <w:p w14:paraId="126A254F" w14:textId="4E768661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15D2B776" w:rsidR="008D61A9" w:rsidRPr="00496A56" w:rsidRDefault="00AF6F9B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Pricing is Contractors listed percent off MSRP. Freight and delivery may be added as a separate line </w:t>
      </w:r>
      <w:proofErr w:type="gramStart"/>
      <w:r>
        <w:rPr>
          <w:rFonts w:cs="Arial"/>
        </w:rPr>
        <w:t>item</w:t>
      </w:r>
      <w:proofErr w:type="gramEnd"/>
      <w:r>
        <w:rPr>
          <w:rFonts w:cs="Arial"/>
        </w:rPr>
        <w:t xml:space="preserve"> but Contractor must provide billing/invoice information to demonstrate the costs.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6A22A6A7" w14:textId="78160B46" w:rsidR="00AF6F9B" w:rsidRDefault="00AF6F9B" w:rsidP="008D61A9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Department of Enterprise Services (DES) is expected to be able to provide MSRPs upon request to Purchasers. </w:t>
      </w:r>
    </w:p>
    <w:p w14:paraId="5F06D34E" w14:textId="77777777" w:rsidR="00AF6F9B" w:rsidRDefault="00AF6F9B" w:rsidP="008D61A9">
      <w:pPr>
        <w:ind w:left="360"/>
        <w:jc w:val="both"/>
        <w:rPr>
          <w:rFonts w:cs="Arial"/>
        </w:rPr>
      </w:pPr>
    </w:p>
    <w:p w14:paraId="4DB0041E" w14:textId="10ECB5E7" w:rsidR="008D61A9" w:rsidRDefault="00AF6F9B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Contractors are expected to provide all updated MSRPs to DES to communicate any pricing changes. </w:t>
      </w:r>
    </w:p>
    <w:p w14:paraId="640B15D7" w14:textId="1851B86B" w:rsidR="00AF6F9B" w:rsidRDefault="00AF6F9B" w:rsidP="008D61A9">
      <w:pPr>
        <w:ind w:left="360"/>
        <w:jc w:val="both"/>
        <w:rPr>
          <w:rFonts w:cs="Arial"/>
        </w:rPr>
      </w:pPr>
    </w:p>
    <w:p w14:paraId="121C9626" w14:textId="217EA8D3" w:rsidR="00AF6F9B" w:rsidRDefault="00AF6F9B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Upon receiving notice of MSRP changes, DES will post a not to the Contract Summary page as well as make </w:t>
      </w:r>
      <w:r w:rsidR="005165BD">
        <w:rPr>
          <w:rFonts w:cs="Arial"/>
        </w:rPr>
        <w:t>a</w:t>
      </w:r>
      <w:r>
        <w:rPr>
          <w:rFonts w:cs="Arial"/>
        </w:rPr>
        <w:t xml:space="preserve"> Contract Comment for purchasers to review. It is recommended that purchasers review all the comments on the </w:t>
      </w:r>
      <w:hyperlink r:id="rId12" w:history="1">
        <w:r w:rsidRPr="00AF6F9B">
          <w:rPr>
            <w:rStyle w:val="Hyperlink"/>
            <w:rFonts w:cs="Arial"/>
          </w:rPr>
          <w:t>Contract Comments</w:t>
        </w:r>
      </w:hyperlink>
      <w:r>
        <w:rPr>
          <w:rFonts w:cs="Arial"/>
        </w:rPr>
        <w:t xml:space="preserve"> drop down located</w:t>
      </w:r>
      <w:r w:rsidR="005165BD">
        <w:rPr>
          <w:rFonts w:cs="Arial"/>
        </w:rPr>
        <w:t xml:space="preserve"> </w:t>
      </w:r>
      <w:r>
        <w:rPr>
          <w:rFonts w:cs="Arial"/>
        </w:rPr>
        <w:t xml:space="preserve">on the Contract Summary page. </w:t>
      </w:r>
    </w:p>
    <w:p w14:paraId="33FCD22F" w14:textId="0518330A" w:rsidR="00AF6F9B" w:rsidRDefault="00AF6F9B" w:rsidP="008D61A9">
      <w:pPr>
        <w:ind w:left="360"/>
        <w:jc w:val="both"/>
        <w:rPr>
          <w:rFonts w:cs="Arial"/>
        </w:rPr>
      </w:pP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3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4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5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6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7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8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9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0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1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2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3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4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5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2C95270B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509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FB82E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 Contract No. </w:t>
    </w:r>
    <w:r w:rsidR="005165BD">
      <w:rPr>
        <w:sz w:val="20"/>
      </w:rPr>
      <w:t>05218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B9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3AFBCC3D" w:rsidR="002D44CF" w:rsidRDefault="00F63075">
    <w:pPr>
      <w:pStyle w:val="Header"/>
    </w:pPr>
    <w:r>
      <w:t>Lawn and Grounds Equipment</w:t>
    </w:r>
  </w:p>
  <w:p w14:paraId="68D71953" w14:textId="77777777" w:rsidR="00F63075" w:rsidRDefault="00F63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16309">
    <w:abstractNumId w:val="20"/>
  </w:num>
  <w:num w:numId="2" w16cid:durableId="1380201669">
    <w:abstractNumId w:val="30"/>
  </w:num>
  <w:num w:numId="3" w16cid:durableId="1978493297">
    <w:abstractNumId w:val="39"/>
  </w:num>
  <w:num w:numId="4" w16cid:durableId="522595386">
    <w:abstractNumId w:val="9"/>
  </w:num>
  <w:num w:numId="5" w16cid:durableId="138958799">
    <w:abstractNumId w:val="2"/>
  </w:num>
  <w:num w:numId="6" w16cid:durableId="575632525">
    <w:abstractNumId w:val="21"/>
  </w:num>
  <w:num w:numId="7" w16cid:durableId="632516270">
    <w:abstractNumId w:val="38"/>
  </w:num>
  <w:num w:numId="8" w16cid:durableId="698361867">
    <w:abstractNumId w:val="16"/>
  </w:num>
  <w:num w:numId="9" w16cid:durableId="1493640207">
    <w:abstractNumId w:val="23"/>
  </w:num>
  <w:num w:numId="10" w16cid:durableId="1909070368">
    <w:abstractNumId w:val="28"/>
  </w:num>
  <w:num w:numId="11" w16cid:durableId="1825931034">
    <w:abstractNumId w:val="33"/>
  </w:num>
  <w:num w:numId="12" w16cid:durableId="1400598336">
    <w:abstractNumId w:val="45"/>
  </w:num>
  <w:num w:numId="13" w16cid:durableId="1252660636">
    <w:abstractNumId w:val="26"/>
  </w:num>
  <w:num w:numId="14" w16cid:durableId="1326283085">
    <w:abstractNumId w:val="24"/>
  </w:num>
  <w:num w:numId="15" w16cid:durableId="2067797667">
    <w:abstractNumId w:val="7"/>
  </w:num>
  <w:num w:numId="16" w16cid:durableId="1181309973">
    <w:abstractNumId w:val="6"/>
  </w:num>
  <w:num w:numId="17" w16cid:durableId="310139169">
    <w:abstractNumId w:val="3"/>
  </w:num>
  <w:num w:numId="18" w16cid:durableId="854147488">
    <w:abstractNumId w:val="22"/>
  </w:num>
  <w:num w:numId="19" w16cid:durableId="1640573699">
    <w:abstractNumId w:val="11"/>
  </w:num>
  <w:num w:numId="20" w16cid:durableId="1444416973">
    <w:abstractNumId w:val="8"/>
  </w:num>
  <w:num w:numId="21" w16cid:durableId="1878271198">
    <w:abstractNumId w:val="32"/>
  </w:num>
  <w:num w:numId="22" w16cid:durableId="1176531800">
    <w:abstractNumId w:val="19"/>
  </w:num>
  <w:num w:numId="23" w16cid:durableId="105854938">
    <w:abstractNumId w:val="0"/>
  </w:num>
  <w:num w:numId="24" w16cid:durableId="1408305133">
    <w:abstractNumId w:val="29"/>
  </w:num>
  <w:num w:numId="25" w16cid:durableId="1295596021">
    <w:abstractNumId w:val="34"/>
  </w:num>
  <w:num w:numId="26" w16cid:durableId="1874922106">
    <w:abstractNumId w:val="5"/>
  </w:num>
  <w:num w:numId="27" w16cid:durableId="802698318">
    <w:abstractNumId w:val="27"/>
  </w:num>
  <w:num w:numId="28" w16cid:durableId="316300922">
    <w:abstractNumId w:val="36"/>
  </w:num>
  <w:num w:numId="29" w16cid:durableId="4381376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7889300">
    <w:abstractNumId w:val="31"/>
  </w:num>
  <w:num w:numId="31" w16cid:durableId="294797619">
    <w:abstractNumId w:val="25"/>
  </w:num>
  <w:num w:numId="32" w16cid:durableId="8388111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1539961">
    <w:abstractNumId w:val="10"/>
  </w:num>
  <w:num w:numId="34" w16cid:durableId="1948610535">
    <w:abstractNumId w:val="1"/>
  </w:num>
  <w:num w:numId="35" w16cid:durableId="651838448">
    <w:abstractNumId w:val="46"/>
  </w:num>
  <w:num w:numId="36" w16cid:durableId="524637671">
    <w:abstractNumId w:val="14"/>
  </w:num>
  <w:num w:numId="37" w16cid:durableId="2084448736">
    <w:abstractNumId w:val="4"/>
  </w:num>
  <w:num w:numId="38" w16cid:durableId="1567181259">
    <w:abstractNumId w:val="43"/>
  </w:num>
  <w:num w:numId="39" w16cid:durableId="2007829060">
    <w:abstractNumId w:val="44"/>
  </w:num>
  <w:num w:numId="40" w16cid:durableId="259460407">
    <w:abstractNumId w:val="15"/>
  </w:num>
  <w:num w:numId="41" w16cid:durableId="398986372">
    <w:abstractNumId w:val="12"/>
  </w:num>
  <w:num w:numId="42" w16cid:durableId="712776323">
    <w:abstractNumId w:val="18"/>
  </w:num>
  <w:num w:numId="43" w16cid:durableId="1514614179">
    <w:abstractNumId w:val="41"/>
  </w:num>
  <w:num w:numId="44" w16cid:durableId="516116095">
    <w:abstractNumId w:val="35"/>
  </w:num>
  <w:num w:numId="45" w16cid:durableId="1436250407">
    <w:abstractNumId w:val="42"/>
  </w:num>
  <w:num w:numId="46" w16cid:durableId="1313019317">
    <w:abstractNumId w:val="40"/>
  </w:num>
  <w:num w:numId="47" w16cid:durableId="590047677">
    <w:abstractNumId w:val="13"/>
  </w:num>
  <w:num w:numId="48" w16cid:durableId="94785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65BD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AF6F9B"/>
    <w:rsid w:val="00B10023"/>
    <w:rsid w:val="00B1411C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075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des.wa.gov/DESContracts/Home/PlannedProcurement" TargetMode="External"/><Relationship Id="rId18" Type="http://schemas.openxmlformats.org/officeDocument/2006/relationships/hyperlink" Target="mailto:WEBSCustomerService@des.wa.gov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s.des.wa.gov/CSR/Vendor_Qtrly_Sales_Rp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des.wa.gov/DESContracts/Home/ContractUpdates/05218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yperlink" Target="https://des.wa.gov/services/contracting-purchasing/policies-training/resources/environmentally-preferred-purchas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registration-search-tips" TargetMode="External"/><Relationship Id="rId20" Type="http://schemas.openxmlformats.org/officeDocument/2006/relationships/hyperlink" Target="https://des.wa.gov/services/contracting-purchasing/doing-business-state/bid-opportuniti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contracting/05218p.xlsx" TargetMode="External"/><Relationship Id="rId24" Type="http://schemas.openxmlformats.org/officeDocument/2006/relationships/hyperlink" Target="http://access.wa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-webs-vendor.des.wa.gov/" TargetMode="External"/><Relationship Id="rId23" Type="http://schemas.openxmlformats.org/officeDocument/2006/relationships/hyperlink" Target="https://www.des.wa.gov/services/contracting-purchasing/purchasing/master-contracts-usage-agreement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policies-training/resources/environmentally-preferred-purchasing" TargetMode="External"/><Relationship Id="rId22" Type="http://schemas.openxmlformats.org/officeDocument/2006/relationships/hyperlink" Target="http://des.wa.gov/SiteCollectionDocuments/About/Procurement_reform/training/508/QtrlySalesRpting/story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dcmitype/"/>
    <ds:schemaRef ds:uri="fdb9e8f5-e773-48b6-ac01-e4d5d934d6b8"/>
    <ds:schemaRef ds:uri="http://schemas.microsoft.com/sharepoint/v3"/>
    <ds:schemaRef ds:uri="http://purl.org/dc/elements/1.1/"/>
    <ds:schemaRef ds:uri="b6afe888-f51a-4c3d-82c6-e39c96fc34b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4</cp:revision>
  <cp:lastPrinted>2018-02-01T23:33:00Z</cp:lastPrinted>
  <dcterms:created xsi:type="dcterms:W3CDTF">2023-04-25T15:27:00Z</dcterms:created>
  <dcterms:modified xsi:type="dcterms:W3CDTF">2023-04-26T20:44:00Z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