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BD4A6A4" w:rsidR="00E027B4" w:rsidRDefault="00F5591B" w:rsidP="00E027B4">
      <w:pPr>
        <w:pStyle w:val="Heading1"/>
        <w:pBdr>
          <w:between w:val="single" w:sz="4" w:space="1" w:color="auto"/>
        </w:pBdr>
        <w:spacing w:after="0"/>
      </w:pPr>
      <w:r>
        <w:t>05416</w:t>
      </w:r>
      <w:r w:rsidR="00E027B4">
        <w:t xml:space="preserve"> – </w:t>
      </w:r>
      <w:r>
        <w:t>Doors, Frames, &amp; Hardware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D6E9EA7" w14:textId="4B062946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 </w:t>
      </w:r>
      <w:r w:rsidR="002E254D">
        <w:rPr>
          <w:rFonts w:cs="Arial"/>
        </w:rPr>
        <w:t xml:space="preserve">and </w:t>
      </w:r>
      <w:r w:rsidR="00EA6DC7">
        <w:rPr>
          <w:rFonts w:cs="Arial"/>
        </w:rPr>
        <w:t>regio</w:t>
      </w:r>
      <w:r>
        <w:rPr>
          <w:rFonts w:cs="Arial"/>
        </w:rPr>
        <w:t>n:</w:t>
      </w:r>
    </w:p>
    <w:p w14:paraId="5475C483" w14:textId="0BF0F1FC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2E254D">
        <w:rPr>
          <w:rFonts w:cs="Arial"/>
        </w:rPr>
        <w:t>Doors, Frames, &amp; Hardware</w:t>
      </w:r>
      <w:r>
        <w:rPr>
          <w:rFonts w:cs="Arial"/>
        </w:rPr>
        <w:t xml:space="preserve"> in each category</w:t>
      </w:r>
      <w:r w:rsidR="002E254D">
        <w:rPr>
          <w:rFonts w:cs="Arial"/>
        </w:rPr>
        <w:t xml:space="preserve"> and </w:t>
      </w:r>
      <w:r>
        <w:rPr>
          <w:rFonts w:cs="Arial"/>
        </w:rPr>
        <w:t>region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>for the relevant category</w:t>
      </w:r>
      <w:r w:rsidR="002E254D">
        <w:rPr>
          <w:rFonts w:cs="Arial"/>
        </w:rPr>
        <w:t xml:space="preserve"> and </w:t>
      </w:r>
      <w:r>
        <w:rPr>
          <w:rFonts w:cs="Arial"/>
        </w:rPr>
        <w:t xml:space="preserve">region </w:t>
      </w:r>
      <w:r w:rsidRPr="0000155B">
        <w:rPr>
          <w:rFonts w:cs="Arial"/>
        </w:rPr>
        <w:t xml:space="preserve">from this contract to provide </w:t>
      </w:r>
      <w:r w:rsidR="002E254D">
        <w:rPr>
          <w:rFonts w:cs="Arial"/>
        </w:rPr>
        <w:t xml:space="preserve">Doors, Frames, &amp; Hardware. </w:t>
      </w:r>
      <w:r w:rsidRPr="0000155B">
        <w:rPr>
          <w:rFonts w:cs="Arial"/>
        </w:rPr>
        <w:t xml:space="preserve"> </w:t>
      </w:r>
      <w:r>
        <w:rPr>
          <w:rFonts w:cs="Arial"/>
        </w:rPr>
        <w:t xml:space="preserve">Purchasers may not use a Contractor to obtain </w:t>
      </w:r>
      <w:r w:rsidR="002E254D">
        <w:rPr>
          <w:rFonts w:cs="Arial"/>
        </w:rPr>
        <w:t>Doors, Frames, &amp; Hardware</w:t>
      </w:r>
      <w:r>
        <w:rPr>
          <w:rFonts w:cs="Arial"/>
        </w:rPr>
        <w:t xml:space="preserve"> from a category</w:t>
      </w:r>
      <w:r w:rsidR="002E254D">
        <w:rPr>
          <w:rFonts w:cs="Arial"/>
        </w:rPr>
        <w:t xml:space="preserve"> or </w:t>
      </w:r>
      <w:r>
        <w:rPr>
          <w:rFonts w:cs="Arial"/>
        </w:rPr>
        <w:t xml:space="preserve">region that was not awarded to that Contractor. </w:t>
      </w:r>
      <w:r w:rsidRPr="0000155B">
        <w:rPr>
          <w:rFonts w:cs="Arial"/>
        </w:rPr>
        <w:t xml:space="preserve">All Contractors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04A6AC64" w:rsidR="008D61A9" w:rsidRPr="00496A56" w:rsidRDefault="00FF5C25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Products are priced by category and region.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58CEBE7F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</w:p>
    <w:p w14:paraId="21BDBAD2" w14:textId="5BF53757" w:rsidR="00E151FE" w:rsidRDefault="00292E97" w:rsidP="00E151FE">
      <w:pPr>
        <w:ind w:left="360"/>
        <w:jc w:val="both"/>
        <w:rPr>
          <w:rFonts w:cs="Arial"/>
        </w:rPr>
      </w:pPr>
      <w:r>
        <w:rPr>
          <w:rFonts w:cs="Arial"/>
        </w:rPr>
        <w:t>Exhibit B lists the specifications</w:t>
      </w:r>
      <w:r w:rsidR="00E151FE">
        <w:rPr>
          <w:rFonts w:cs="Arial"/>
        </w:rPr>
        <w:t xml:space="preserve"> </w:t>
      </w:r>
      <w:hyperlink r:id="rId11" w:history="1">
        <w:r w:rsidR="00E151FE" w:rsidRPr="00B463CB">
          <w:rPr>
            <w:rStyle w:val="Hyperlink"/>
            <w:rFonts w:cs="Arial"/>
          </w:rPr>
          <w:t>https://apps.des.wa.gov/contracting/05416s.docx</w:t>
        </w:r>
      </w:hyperlink>
    </w:p>
    <w:p w14:paraId="1EDC9108" w14:textId="77777777" w:rsidR="00E151FE" w:rsidRPr="00496A56" w:rsidRDefault="00E151FE" w:rsidP="00E151FE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2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lastRenderedPageBreak/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4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5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6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7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8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9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0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1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lastRenderedPageBreak/>
        <w:t xml:space="preserve">Please check the </w:t>
      </w:r>
      <w:hyperlink r:id="rId22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3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4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9B" w14:textId="77777777" w:rsidR="00EC0B5E" w:rsidRDefault="00EC0B5E" w:rsidP="0030407E">
      <w:r>
        <w:separator/>
      </w:r>
    </w:p>
  </w:endnote>
  <w:endnote w:type="continuationSeparator" w:id="0">
    <w:p w14:paraId="5EA492B5" w14:textId="77777777" w:rsidR="00EC0B5E" w:rsidRDefault="00EC0B5E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2D2B" w14:textId="77777777" w:rsidR="00F5591B" w:rsidRDefault="00F55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148273B1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6A8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749F7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F5591B">
      <w:rPr>
        <w:sz w:val="20"/>
      </w:rPr>
      <w:t>05416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A6F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009D" w14:textId="77777777" w:rsidR="00EC0B5E" w:rsidRDefault="00EC0B5E" w:rsidP="0030407E">
      <w:r>
        <w:separator/>
      </w:r>
    </w:p>
  </w:footnote>
  <w:footnote w:type="continuationSeparator" w:id="0">
    <w:p w14:paraId="39F5F871" w14:textId="77777777" w:rsidR="00EC0B5E" w:rsidRDefault="00EC0B5E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D0AC" w14:textId="77777777" w:rsidR="00F5591B" w:rsidRDefault="00F55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62DA8A8C" w:rsidR="002D44CF" w:rsidRPr="005A060E" w:rsidRDefault="00F5591B">
    <w:pPr>
      <w:pStyle w:val="Header"/>
      <w:rPr>
        <w:sz w:val="20"/>
      </w:rPr>
    </w:pPr>
    <w:r>
      <w:rPr>
        <w:sz w:val="20"/>
      </w:rPr>
      <w:t>Doors, Frames, &amp; Hardware</w:t>
    </w:r>
  </w:p>
  <w:p w14:paraId="2F39F6BC" w14:textId="77777777" w:rsidR="002D44CF" w:rsidRDefault="002D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8846">
    <w:abstractNumId w:val="20"/>
  </w:num>
  <w:num w:numId="2" w16cid:durableId="328489777">
    <w:abstractNumId w:val="30"/>
  </w:num>
  <w:num w:numId="3" w16cid:durableId="1437560608">
    <w:abstractNumId w:val="39"/>
  </w:num>
  <w:num w:numId="4" w16cid:durableId="1626307881">
    <w:abstractNumId w:val="9"/>
  </w:num>
  <w:num w:numId="5" w16cid:durableId="1557357027">
    <w:abstractNumId w:val="2"/>
  </w:num>
  <w:num w:numId="6" w16cid:durableId="645621285">
    <w:abstractNumId w:val="21"/>
  </w:num>
  <w:num w:numId="7" w16cid:durableId="1898663474">
    <w:abstractNumId w:val="38"/>
  </w:num>
  <w:num w:numId="8" w16cid:durableId="808475830">
    <w:abstractNumId w:val="16"/>
  </w:num>
  <w:num w:numId="9" w16cid:durableId="1892418668">
    <w:abstractNumId w:val="23"/>
  </w:num>
  <w:num w:numId="10" w16cid:durableId="1896118296">
    <w:abstractNumId w:val="28"/>
  </w:num>
  <w:num w:numId="11" w16cid:durableId="1442142629">
    <w:abstractNumId w:val="33"/>
  </w:num>
  <w:num w:numId="12" w16cid:durableId="1590775636">
    <w:abstractNumId w:val="45"/>
  </w:num>
  <w:num w:numId="13" w16cid:durableId="113063939">
    <w:abstractNumId w:val="26"/>
  </w:num>
  <w:num w:numId="14" w16cid:durableId="1996108162">
    <w:abstractNumId w:val="24"/>
  </w:num>
  <w:num w:numId="15" w16cid:durableId="1166702623">
    <w:abstractNumId w:val="7"/>
  </w:num>
  <w:num w:numId="16" w16cid:durableId="336814263">
    <w:abstractNumId w:val="6"/>
  </w:num>
  <w:num w:numId="17" w16cid:durableId="329143191">
    <w:abstractNumId w:val="3"/>
  </w:num>
  <w:num w:numId="18" w16cid:durableId="376702115">
    <w:abstractNumId w:val="22"/>
  </w:num>
  <w:num w:numId="19" w16cid:durableId="1129056894">
    <w:abstractNumId w:val="11"/>
  </w:num>
  <w:num w:numId="20" w16cid:durableId="1462915297">
    <w:abstractNumId w:val="8"/>
  </w:num>
  <w:num w:numId="21" w16cid:durableId="867916122">
    <w:abstractNumId w:val="32"/>
  </w:num>
  <w:num w:numId="22" w16cid:durableId="769204733">
    <w:abstractNumId w:val="19"/>
  </w:num>
  <w:num w:numId="23" w16cid:durableId="467627589">
    <w:abstractNumId w:val="0"/>
  </w:num>
  <w:num w:numId="24" w16cid:durableId="347220063">
    <w:abstractNumId w:val="29"/>
  </w:num>
  <w:num w:numId="25" w16cid:durableId="1080295795">
    <w:abstractNumId w:val="34"/>
  </w:num>
  <w:num w:numId="26" w16cid:durableId="121581349">
    <w:abstractNumId w:val="5"/>
  </w:num>
  <w:num w:numId="27" w16cid:durableId="84151533">
    <w:abstractNumId w:val="27"/>
  </w:num>
  <w:num w:numId="28" w16cid:durableId="83428287">
    <w:abstractNumId w:val="36"/>
  </w:num>
  <w:num w:numId="29" w16cid:durableId="554388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2339445">
    <w:abstractNumId w:val="31"/>
  </w:num>
  <w:num w:numId="31" w16cid:durableId="1847288186">
    <w:abstractNumId w:val="25"/>
  </w:num>
  <w:num w:numId="32" w16cid:durableId="18283979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1611">
    <w:abstractNumId w:val="10"/>
  </w:num>
  <w:num w:numId="34" w16cid:durableId="154497218">
    <w:abstractNumId w:val="1"/>
  </w:num>
  <w:num w:numId="35" w16cid:durableId="1819494393">
    <w:abstractNumId w:val="46"/>
  </w:num>
  <w:num w:numId="36" w16cid:durableId="1698045683">
    <w:abstractNumId w:val="14"/>
  </w:num>
  <w:num w:numId="37" w16cid:durableId="1379935772">
    <w:abstractNumId w:val="4"/>
  </w:num>
  <w:num w:numId="38" w16cid:durableId="1778208579">
    <w:abstractNumId w:val="43"/>
  </w:num>
  <w:num w:numId="39" w16cid:durableId="1240825075">
    <w:abstractNumId w:val="44"/>
  </w:num>
  <w:num w:numId="40" w16cid:durableId="180559386">
    <w:abstractNumId w:val="15"/>
  </w:num>
  <w:num w:numId="41" w16cid:durableId="1155488772">
    <w:abstractNumId w:val="12"/>
  </w:num>
  <w:num w:numId="42" w16cid:durableId="1354451560">
    <w:abstractNumId w:val="18"/>
  </w:num>
  <w:num w:numId="43" w16cid:durableId="156576989">
    <w:abstractNumId w:val="41"/>
  </w:num>
  <w:num w:numId="44" w16cid:durableId="383255771">
    <w:abstractNumId w:val="35"/>
  </w:num>
  <w:num w:numId="45" w16cid:durableId="333265271">
    <w:abstractNumId w:val="42"/>
  </w:num>
  <w:num w:numId="46" w16cid:durableId="1438792090">
    <w:abstractNumId w:val="40"/>
  </w:num>
  <w:num w:numId="47" w16cid:durableId="1063870596">
    <w:abstractNumId w:val="13"/>
  </w:num>
  <w:num w:numId="48" w16cid:durableId="180976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92E97"/>
    <w:rsid w:val="002A27A1"/>
    <w:rsid w:val="002A759C"/>
    <w:rsid w:val="002C38A8"/>
    <w:rsid w:val="002C5B4E"/>
    <w:rsid w:val="002D20B3"/>
    <w:rsid w:val="002D3B68"/>
    <w:rsid w:val="002D44CF"/>
    <w:rsid w:val="002E254D"/>
    <w:rsid w:val="0030247C"/>
    <w:rsid w:val="0030407E"/>
    <w:rsid w:val="003046E4"/>
    <w:rsid w:val="00307008"/>
    <w:rsid w:val="00332798"/>
    <w:rsid w:val="00345886"/>
    <w:rsid w:val="00372DA5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5091E"/>
    <w:rsid w:val="005519D7"/>
    <w:rsid w:val="00562C76"/>
    <w:rsid w:val="00566639"/>
    <w:rsid w:val="00571DED"/>
    <w:rsid w:val="00573AF9"/>
    <w:rsid w:val="005876D8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0CF0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902F9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151FE"/>
    <w:rsid w:val="00E25086"/>
    <w:rsid w:val="00E259BC"/>
    <w:rsid w:val="00E34920"/>
    <w:rsid w:val="00E37482"/>
    <w:rsid w:val="00E6463A"/>
    <w:rsid w:val="00E767A5"/>
    <w:rsid w:val="00E85402"/>
    <w:rsid w:val="00E90802"/>
    <w:rsid w:val="00E92664"/>
    <w:rsid w:val="00E93EAD"/>
    <w:rsid w:val="00EA6DC7"/>
    <w:rsid w:val="00EB02B1"/>
    <w:rsid w:val="00EB25D8"/>
    <w:rsid w:val="00EB5A79"/>
    <w:rsid w:val="00EB65C0"/>
    <w:rsid w:val="00EC0B5E"/>
    <w:rsid w:val="00EE20C7"/>
    <w:rsid w:val="00EE2F5D"/>
    <w:rsid w:val="00EE3676"/>
    <w:rsid w:val="00F03B8F"/>
    <w:rsid w:val="00F12D52"/>
    <w:rsid w:val="00F20C1A"/>
    <w:rsid w:val="00F47A2C"/>
    <w:rsid w:val="00F5591B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0FF5C25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.wa.gov/services/contracting-purchasing/policies-training/resources/environmentally-preferred-purchasing" TargetMode="External"/><Relationship Id="rId18" Type="http://schemas.openxmlformats.org/officeDocument/2006/relationships/hyperlink" Target="https://des.wa.gov/services/contracting-purchasing/doing-business-state/webs-vendor-faq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des.wa.gov/SiteCollectionDocuments/About/Procurement_reform/training/508/QtrlySalesRpting/story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des.wa.gov/DESContracts/Home/PlannedProcurement" TargetMode="External"/><Relationship Id="rId17" Type="http://schemas.openxmlformats.org/officeDocument/2006/relationships/hyperlink" Target="mailto:WEBSCustomerService@des.wa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vendor-faq" TargetMode="External"/><Relationship Id="rId20" Type="http://schemas.openxmlformats.org/officeDocument/2006/relationships/hyperlink" Target="https://apps.des.wa.gov/CSR/Vendor_Qtrly_Sales_Rpt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contracting/05416s.docx" TargetMode="External"/><Relationship Id="rId24" Type="http://schemas.openxmlformats.org/officeDocument/2006/relationships/hyperlink" Target="https://des.wa.gov/services/contracting-purchasing/policies-training/resources/environmentally-preferred-purchasin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registration-search-tips" TargetMode="External"/><Relationship Id="rId23" Type="http://schemas.openxmlformats.org/officeDocument/2006/relationships/hyperlink" Target="http://access.wa.gov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bid-opportunitie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-webs-vendor.des.wa.gov/" TargetMode="External"/><Relationship Id="rId22" Type="http://schemas.openxmlformats.org/officeDocument/2006/relationships/hyperlink" Target="https://www.des.wa.gov/services/contracting-purchasing/purchasing/master-contracts-usage-agreemen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1042</Words>
  <Characters>5946</Characters>
  <Application>Microsoft Office Word</Application>
  <DocSecurity>0</DocSecurity>
  <Lines>49</Lines>
  <Paragraphs>13</Paragraphs>
  <ScaleCrop>false</ScaleCrop>
  <Company>State of Washington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Rohila, Rekha (DES)</cp:lastModifiedBy>
  <cp:revision>8</cp:revision>
  <cp:lastPrinted>2018-02-01T23:33:00Z</cp:lastPrinted>
  <dcterms:created xsi:type="dcterms:W3CDTF">2023-04-25T14:17:00Z</dcterms:created>
  <dcterms:modified xsi:type="dcterms:W3CDTF">2023-04-25T18:18:00Z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