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07" w:rsidRDefault="00EB3807" w:rsidP="00D56910">
      <w:pPr>
        <w:pBdr>
          <w:between w:val="single" w:sz="4" w:space="1" w:color="auto"/>
        </w:pBdr>
        <w:overflowPunct w:val="0"/>
        <w:autoSpaceDE w:val="0"/>
        <w:autoSpaceDN w:val="0"/>
        <w:adjustRightInd w:val="0"/>
        <w:spacing w:before="120" w:line="276" w:lineRule="auto"/>
        <w:textAlignment w:val="baseline"/>
        <w:rPr>
          <w:rFonts w:cs="Arial"/>
          <w:b/>
          <w:sz w:val="28"/>
          <w:szCs w:val="28"/>
          <w:lang w:bidi="ar-SA"/>
        </w:rPr>
      </w:pPr>
    </w:p>
    <w:p w:rsidR="00F76CF0" w:rsidRPr="008904C1" w:rsidRDefault="001262AD" w:rsidP="00D56910">
      <w:pPr>
        <w:pBdr>
          <w:between w:val="single" w:sz="4" w:space="1" w:color="auto"/>
        </w:pBdr>
        <w:overflowPunct w:val="0"/>
        <w:autoSpaceDE w:val="0"/>
        <w:autoSpaceDN w:val="0"/>
        <w:adjustRightInd w:val="0"/>
        <w:spacing w:before="120" w:line="276" w:lineRule="auto"/>
        <w:textAlignment w:val="baseline"/>
        <w:rPr>
          <w:rFonts w:cs="Arial"/>
          <w:b/>
          <w:sz w:val="28"/>
          <w:szCs w:val="28"/>
          <w:lang w:bidi="ar-SA"/>
        </w:rPr>
      </w:pPr>
      <w:r>
        <w:rPr>
          <w:rFonts w:cs="Arial"/>
          <w:b/>
          <w:sz w:val="28"/>
          <w:szCs w:val="28"/>
          <w:lang w:bidi="ar-SA"/>
        </w:rPr>
        <w:t>Appendix E</w:t>
      </w:r>
      <w:r w:rsidR="00FF6772" w:rsidRPr="008904C1">
        <w:rPr>
          <w:rFonts w:cs="Arial"/>
          <w:b/>
          <w:sz w:val="28"/>
          <w:szCs w:val="28"/>
          <w:lang w:bidi="ar-SA"/>
        </w:rPr>
        <w:t xml:space="preserve">, </w:t>
      </w:r>
      <w:r w:rsidR="008728B6" w:rsidRPr="008904C1">
        <w:rPr>
          <w:rFonts w:cs="Arial"/>
          <w:b/>
          <w:sz w:val="28"/>
          <w:szCs w:val="28"/>
        </w:rPr>
        <w:t>Hourly Rate and Qualifications</w:t>
      </w:r>
      <w:r w:rsidR="00A52868">
        <w:rPr>
          <w:rFonts w:cs="Arial"/>
          <w:b/>
          <w:sz w:val="28"/>
          <w:szCs w:val="28"/>
        </w:rPr>
        <w:t xml:space="preserve"> </w:t>
      </w:r>
    </w:p>
    <w:p w:rsidR="00F76CF0" w:rsidRPr="00C509A8" w:rsidRDefault="00F76CF0" w:rsidP="00D56910">
      <w:pPr>
        <w:pBdr>
          <w:between w:val="single" w:sz="4" w:space="1" w:color="auto"/>
        </w:pBdr>
        <w:overflowPunct w:val="0"/>
        <w:autoSpaceDE w:val="0"/>
        <w:autoSpaceDN w:val="0"/>
        <w:adjustRightInd w:val="0"/>
        <w:spacing w:line="276" w:lineRule="auto"/>
        <w:textAlignment w:val="baseline"/>
        <w:rPr>
          <w:rFonts w:cs="Arial"/>
          <w:color w:val="FF0000"/>
          <w:sz w:val="16"/>
          <w:szCs w:val="20"/>
          <w:lang w:bidi="ar-SA"/>
        </w:rPr>
      </w:pPr>
      <w:r w:rsidRPr="00BF417D">
        <w:rPr>
          <w:rFonts w:cs="Arial"/>
          <w:sz w:val="28"/>
          <w:szCs w:val="28"/>
          <w:lang w:bidi="ar-SA"/>
        </w:rPr>
        <w:t>RFQ</w:t>
      </w:r>
      <w:r w:rsidR="00F105E2">
        <w:rPr>
          <w:rFonts w:cs="Arial"/>
          <w:sz w:val="28"/>
          <w:szCs w:val="28"/>
          <w:lang w:bidi="ar-SA"/>
        </w:rPr>
        <w:t>Q</w:t>
      </w:r>
      <w:r w:rsidRPr="00BF417D">
        <w:rPr>
          <w:rFonts w:cs="Arial"/>
          <w:sz w:val="28"/>
          <w:szCs w:val="28"/>
          <w:lang w:bidi="ar-SA"/>
        </w:rPr>
        <w:t xml:space="preserve"> </w:t>
      </w:r>
      <w:r w:rsidR="00B10593">
        <w:rPr>
          <w:rFonts w:cs="Arial"/>
          <w:sz w:val="28"/>
          <w:szCs w:val="28"/>
          <w:lang w:bidi="ar-SA"/>
        </w:rPr>
        <w:t># 05914 Organizational Development</w:t>
      </w:r>
      <w:r w:rsidR="00E0314F" w:rsidRPr="00E0314F">
        <w:rPr>
          <w:rFonts w:cs="Arial"/>
          <w:sz w:val="28"/>
          <w:szCs w:val="28"/>
          <w:lang w:bidi="ar-SA"/>
        </w:rPr>
        <w:t xml:space="preserve"> Consulting Services</w:t>
      </w:r>
    </w:p>
    <w:p w:rsidR="007D4E3B" w:rsidRDefault="007D4E3B" w:rsidP="00793531">
      <w:pPr>
        <w:spacing w:before="120" w:after="120" w:line="276" w:lineRule="auto"/>
        <w:rPr>
          <w:rFonts w:cs="Arial"/>
          <w:sz w:val="20"/>
          <w:szCs w:val="20"/>
        </w:rPr>
      </w:pPr>
    </w:p>
    <w:p w:rsidR="005134D2" w:rsidRPr="007D4E3B" w:rsidRDefault="00793531" w:rsidP="00793531">
      <w:pPr>
        <w:spacing w:before="120" w:after="120" w:line="276" w:lineRule="auto"/>
        <w:rPr>
          <w:rFonts w:cs="Arial"/>
          <w:sz w:val="20"/>
          <w:szCs w:val="20"/>
        </w:rPr>
      </w:pPr>
      <w:r w:rsidRPr="007D4E3B">
        <w:rPr>
          <w:rFonts w:cs="Arial"/>
          <w:sz w:val="20"/>
          <w:szCs w:val="20"/>
        </w:rPr>
        <w:t xml:space="preserve">This submittal will be utilized to prequalify Bidders on a pass/fail basis based on </w:t>
      </w:r>
      <w:r w:rsidR="00AA610A">
        <w:rPr>
          <w:rFonts w:cs="Arial"/>
          <w:sz w:val="20"/>
          <w:szCs w:val="20"/>
        </w:rPr>
        <w:t>a Bidder’s</w:t>
      </w:r>
      <w:r w:rsidRPr="007D4E3B">
        <w:rPr>
          <w:rFonts w:cs="Arial"/>
          <w:sz w:val="20"/>
          <w:szCs w:val="20"/>
        </w:rPr>
        <w:t xml:space="preserve"> ability to comply with mandatory criteria identified </w:t>
      </w:r>
      <w:r w:rsidR="00A84BDE" w:rsidRPr="007D4E3B">
        <w:rPr>
          <w:rFonts w:cs="Arial"/>
          <w:sz w:val="20"/>
          <w:szCs w:val="20"/>
        </w:rPr>
        <w:t>herein</w:t>
      </w:r>
      <w:r w:rsidR="005134D2" w:rsidRPr="007D4E3B">
        <w:rPr>
          <w:rFonts w:cs="Arial"/>
          <w:sz w:val="20"/>
          <w:szCs w:val="20"/>
        </w:rPr>
        <w:t>.</w:t>
      </w:r>
    </w:p>
    <w:p w:rsidR="005134D2" w:rsidRPr="00F72E41" w:rsidRDefault="005134D2" w:rsidP="00F72E41">
      <w:pPr>
        <w:spacing w:before="120" w:after="120" w:line="276" w:lineRule="auto"/>
        <w:rPr>
          <w:rFonts w:cs="Arial"/>
          <w:sz w:val="20"/>
          <w:szCs w:val="20"/>
        </w:rPr>
      </w:pPr>
      <w:r w:rsidRPr="00F72E41">
        <w:rPr>
          <w:rFonts w:cs="Arial"/>
          <w:sz w:val="20"/>
          <w:szCs w:val="20"/>
        </w:rPr>
        <w:t xml:space="preserve">Bidders who do not meet </w:t>
      </w:r>
      <w:r w:rsidR="00F72E41">
        <w:rPr>
          <w:rFonts w:cs="Arial"/>
          <w:sz w:val="20"/>
          <w:szCs w:val="20"/>
        </w:rPr>
        <w:t>all</w:t>
      </w:r>
      <w:r w:rsidRPr="00F72E41">
        <w:rPr>
          <w:rFonts w:cs="Arial"/>
          <w:sz w:val="20"/>
          <w:szCs w:val="20"/>
        </w:rPr>
        <w:t xml:space="preserve"> requirements</w:t>
      </w:r>
      <w:r w:rsidR="00F72E41" w:rsidRPr="00F72E41">
        <w:rPr>
          <w:rFonts w:cs="Arial"/>
          <w:sz w:val="20"/>
          <w:szCs w:val="20"/>
        </w:rPr>
        <w:t xml:space="preserve"> detailed in the Mandatory Requirements section and provide all required submittals identified</w:t>
      </w:r>
      <w:r w:rsidRPr="00F72E41">
        <w:rPr>
          <w:rFonts w:cs="Arial"/>
          <w:sz w:val="20"/>
          <w:szCs w:val="20"/>
        </w:rPr>
        <w:t xml:space="preserve"> in the </w:t>
      </w:r>
      <w:r w:rsidR="00F72E41" w:rsidRPr="00F72E41">
        <w:rPr>
          <w:rFonts w:cs="Arial"/>
          <w:sz w:val="20"/>
          <w:szCs w:val="20"/>
        </w:rPr>
        <w:t>Required Submittals section w</w:t>
      </w:r>
      <w:r w:rsidRPr="00F72E41">
        <w:rPr>
          <w:rFonts w:cs="Arial"/>
          <w:sz w:val="20"/>
          <w:szCs w:val="20"/>
        </w:rPr>
        <w:t xml:space="preserve">ill not be </w:t>
      </w:r>
      <w:r w:rsidR="00044E31" w:rsidRPr="00F72E41">
        <w:rPr>
          <w:rFonts w:cs="Arial"/>
          <w:sz w:val="20"/>
          <w:szCs w:val="20"/>
        </w:rPr>
        <w:t xml:space="preserve">included in the </w:t>
      </w:r>
      <w:r w:rsidRPr="00F72E41">
        <w:rPr>
          <w:rFonts w:cs="Arial"/>
          <w:sz w:val="20"/>
          <w:szCs w:val="20"/>
        </w:rPr>
        <w:t>prequalified</w:t>
      </w:r>
      <w:r w:rsidR="00044E31" w:rsidRPr="00F72E41">
        <w:rPr>
          <w:rFonts w:cs="Arial"/>
          <w:sz w:val="20"/>
          <w:szCs w:val="20"/>
        </w:rPr>
        <w:t xml:space="preserve"> pool</w:t>
      </w:r>
      <w:r w:rsidR="00CD0C62" w:rsidRPr="00F72E41">
        <w:rPr>
          <w:rFonts w:cs="Arial"/>
          <w:sz w:val="20"/>
          <w:szCs w:val="20"/>
        </w:rPr>
        <w:t xml:space="preserve"> f</w:t>
      </w:r>
      <w:r w:rsidRPr="00F72E41">
        <w:rPr>
          <w:rFonts w:cs="Arial"/>
          <w:sz w:val="20"/>
          <w:szCs w:val="20"/>
        </w:rPr>
        <w:t xml:space="preserve">or this </w:t>
      </w:r>
      <w:r w:rsidR="006E11C1" w:rsidRPr="00F72E41">
        <w:rPr>
          <w:rFonts w:cs="Arial"/>
          <w:sz w:val="20"/>
          <w:szCs w:val="20"/>
        </w:rPr>
        <w:t>professional</w:t>
      </w:r>
      <w:r w:rsidR="00BF417D">
        <w:rPr>
          <w:rFonts w:cs="Arial"/>
          <w:sz w:val="20"/>
          <w:szCs w:val="20"/>
        </w:rPr>
        <w:t xml:space="preserve"> consulting</w:t>
      </w:r>
      <w:r w:rsidR="006E11C1" w:rsidRPr="00F72E41">
        <w:rPr>
          <w:rFonts w:cs="Arial"/>
          <w:sz w:val="20"/>
          <w:szCs w:val="20"/>
        </w:rPr>
        <w:t xml:space="preserve"> service category</w:t>
      </w:r>
      <w:r w:rsidRPr="00F72E41">
        <w:rPr>
          <w:rFonts w:cs="Arial"/>
          <w:sz w:val="20"/>
          <w:szCs w:val="20"/>
        </w:rPr>
        <w:t>.</w:t>
      </w:r>
    </w:p>
    <w:p w:rsidR="00610879" w:rsidRDefault="00610879" w:rsidP="00610879">
      <w:pPr>
        <w:spacing w:before="120" w:after="120" w:line="276" w:lineRule="auto"/>
        <w:rPr>
          <w:rFonts w:cs="Arial"/>
          <w:b/>
          <w:sz w:val="20"/>
          <w:szCs w:val="20"/>
        </w:rPr>
      </w:pPr>
      <w:r w:rsidRPr="00610879">
        <w:rPr>
          <w:rFonts w:cs="Arial"/>
          <w:b/>
          <w:sz w:val="20"/>
          <w:szCs w:val="20"/>
        </w:rPr>
        <w:t>Instructions</w:t>
      </w:r>
    </w:p>
    <w:tbl>
      <w:tblPr>
        <w:tblW w:w="0" w:type="auto"/>
        <w:tblLook w:val="04A0" w:firstRow="1" w:lastRow="0" w:firstColumn="1" w:lastColumn="0" w:noHBand="0" w:noVBand="1"/>
      </w:tblPr>
      <w:tblGrid>
        <w:gridCol w:w="9576"/>
      </w:tblGrid>
      <w:tr w:rsidR="00A024CA" w:rsidTr="00E468A2">
        <w:tc>
          <w:tcPr>
            <w:tcW w:w="9576" w:type="dxa"/>
            <w:shd w:val="clear" w:color="auto" w:fill="F2F2F2"/>
          </w:tcPr>
          <w:p w:rsidR="00A024CA" w:rsidRPr="00E468A2" w:rsidRDefault="00A024CA" w:rsidP="00E468A2">
            <w:pPr>
              <w:spacing w:before="120" w:after="120" w:line="276" w:lineRule="auto"/>
              <w:rPr>
                <w:rFonts w:cs="Arial"/>
                <w:sz w:val="20"/>
                <w:szCs w:val="20"/>
              </w:rPr>
            </w:pPr>
            <w:r w:rsidRPr="00E468A2">
              <w:rPr>
                <w:rFonts w:cs="Arial"/>
                <w:sz w:val="20"/>
                <w:szCs w:val="20"/>
              </w:rPr>
              <w:t>This submittal has MS Word Text and Check Box Form Fields.</w:t>
            </w:r>
          </w:p>
          <w:p w:rsidR="00A024CA" w:rsidRPr="00E468A2" w:rsidRDefault="00A024CA" w:rsidP="00E468A2">
            <w:pPr>
              <w:numPr>
                <w:ilvl w:val="0"/>
                <w:numId w:val="16"/>
              </w:numPr>
              <w:spacing w:before="120" w:after="120" w:line="276" w:lineRule="auto"/>
              <w:contextualSpacing/>
              <w:rPr>
                <w:rFonts w:cs="Arial"/>
                <w:sz w:val="20"/>
                <w:szCs w:val="20"/>
              </w:rPr>
            </w:pPr>
            <w:r w:rsidRPr="00E468A2">
              <w:rPr>
                <w:rFonts w:cs="Arial"/>
                <w:sz w:val="20"/>
                <w:szCs w:val="20"/>
              </w:rPr>
              <w:t>To add text: Click on the Text Form Field (</w:t>
            </w:r>
            <w:r w:rsidRPr="00E468A2">
              <w:rPr>
                <w:rFonts w:cs="Arial"/>
                <w:sz w:val="20"/>
                <w:szCs w:val="20"/>
              </w:rPr>
              <w:fldChar w:fldCharType="begin">
                <w:ffData>
                  <w:name w:val="Text1"/>
                  <w:enabled/>
                  <w:calcOnExit w:val="0"/>
                  <w:textInput/>
                </w:ffData>
              </w:fldChar>
            </w:r>
            <w:r w:rsidRPr="00E468A2">
              <w:rPr>
                <w:rFonts w:cs="Arial"/>
                <w:sz w:val="20"/>
                <w:szCs w:val="20"/>
              </w:rPr>
              <w:instrText xml:space="preserve"> FORMTEXT </w:instrText>
            </w:r>
            <w:r w:rsidRPr="00E468A2">
              <w:rPr>
                <w:rFonts w:cs="Arial"/>
                <w:sz w:val="20"/>
                <w:szCs w:val="20"/>
              </w:rPr>
            </w:r>
            <w:r w:rsidRPr="00E468A2">
              <w:rPr>
                <w:rFonts w:cs="Arial"/>
                <w:sz w:val="20"/>
                <w:szCs w:val="20"/>
              </w:rPr>
              <w:fldChar w:fldCharType="separate"/>
            </w:r>
            <w:r w:rsidRPr="00E468A2">
              <w:rPr>
                <w:rFonts w:cs="Arial"/>
                <w:sz w:val="20"/>
                <w:szCs w:val="20"/>
              </w:rPr>
              <w:t> </w:t>
            </w:r>
            <w:r w:rsidRPr="00E468A2">
              <w:rPr>
                <w:rFonts w:cs="Arial"/>
                <w:sz w:val="20"/>
                <w:szCs w:val="20"/>
              </w:rPr>
              <w:t> </w:t>
            </w:r>
            <w:r w:rsidRPr="00E468A2">
              <w:rPr>
                <w:rFonts w:cs="Arial"/>
                <w:sz w:val="20"/>
                <w:szCs w:val="20"/>
              </w:rPr>
              <w:t> </w:t>
            </w:r>
            <w:r w:rsidRPr="00E468A2">
              <w:rPr>
                <w:rFonts w:cs="Arial"/>
                <w:sz w:val="20"/>
                <w:szCs w:val="20"/>
              </w:rPr>
              <w:t> </w:t>
            </w:r>
            <w:r w:rsidRPr="00E468A2">
              <w:rPr>
                <w:rFonts w:cs="Arial"/>
                <w:sz w:val="20"/>
                <w:szCs w:val="20"/>
              </w:rPr>
              <w:t> </w:t>
            </w:r>
            <w:r w:rsidRPr="00E468A2">
              <w:rPr>
                <w:rFonts w:cs="Arial"/>
                <w:sz w:val="20"/>
                <w:szCs w:val="20"/>
              </w:rPr>
              <w:fldChar w:fldCharType="end"/>
            </w:r>
            <w:r w:rsidRPr="00E468A2">
              <w:rPr>
                <w:rFonts w:cs="Arial"/>
                <w:sz w:val="20"/>
                <w:szCs w:val="20"/>
              </w:rPr>
              <w:t xml:space="preserve">) </w:t>
            </w:r>
            <w:r w:rsidR="00D56910" w:rsidRPr="00E468A2">
              <w:rPr>
                <w:rFonts w:cs="Arial"/>
                <w:sz w:val="20"/>
                <w:szCs w:val="20"/>
              </w:rPr>
              <w:t>then</w:t>
            </w:r>
            <w:r w:rsidRPr="00E468A2">
              <w:rPr>
                <w:rFonts w:cs="Arial"/>
                <w:sz w:val="20"/>
                <w:szCs w:val="20"/>
              </w:rPr>
              <w:t xml:space="preserve"> enter data.</w:t>
            </w:r>
          </w:p>
          <w:p w:rsidR="00A024CA" w:rsidRPr="00E468A2" w:rsidRDefault="00610879" w:rsidP="00E468A2">
            <w:pPr>
              <w:numPr>
                <w:ilvl w:val="0"/>
                <w:numId w:val="16"/>
              </w:numPr>
              <w:spacing w:before="120" w:after="120" w:line="276" w:lineRule="auto"/>
              <w:rPr>
                <w:rFonts w:cs="Arial"/>
                <w:sz w:val="20"/>
                <w:szCs w:val="20"/>
              </w:rPr>
            </w:pPr>
            <w:r w:rsidRPr="00E468A2">
              <w:rPr>
                <w:rFonts w:cs="Arial"/>
                <w:sz w:val="20"/>
                <w:szCs w:val="20"/>
              </w:rPr>
              <w:t>To electronically check a box</w:t>
            </w:r>
            <w:r w:rsidR="00A024CA" w:rsidRPr="00E468A2">
              <w:rPr>
                <w:rFonts w:cs="Arial"/>
                <w:sz w:val="20"/>
                <w:szCs w:val="20"/>
              </w:rPr>
              <w:t>: D</w:t>
            </w:r>
            <w:r w:rsidRPr="00E468A2">
              <w:rPr>
                <w:rFonts w:cs="Arial"/>
                <w:sz w:val="20"/>
                <w:szCs w:val="20"/>
              </w:rPr>
              <w:t>ouble</w:t>
            </w:r>
            <w:r w:rsidR="00A024CA" w:rsidRPr="00E468A2">
              <w:rPr>
                <w:rFonts w:cs="Arial"/>
                <w:sz w:val="20"/>
                <w:szCs w:val="20"/>
              </w:rPr>
              <w:t>-</w:t>
            </w:r>
            <w:r w:rsidRPr="00E468A2">
              <w:rPr>
                <w:rFonts w:cs="Arial"/>
                <w:sz w:val="20"/>
                <w:szCs w:val="20"/>
              </w:rPr>
              <w:t xml:space="preserve">click the </w:t>
            </w:r>
            <w:r w:rsidR="00A024CA" w:rsidRPr="00E468A2">
              <w:rPr>
                <w:rFonts w:cs="Arial"/>
                <w:sz w:val="20"/>
                <w:szCs w:val="20"/>
              </w:rPr>
              <w:t>C</w:t>
            </w:r>
            <w:r w:rsidRPr="00E468A2">
              <w:rPr>
                <w:rFonts w:cs="Arial"/>
                <w:sz w:val="20"/>
                <w:szCs w:val="20"/>
              </w:rPr>
              <w:t>heck</w:t>
            </w:r>
            <w:r w:rsidR="00A024CA" w:rsidRPr="00E468A2">
              <w:rPr>
                <w:rFonts w:cs="Arial"/>
                <w:sz w:val="20"/>
                <w:szCs w:val="20"/>
              </w:rPr>
              <w:t xml:space="preserve"> B</w:t>
            </w:r>
            <w:r w:rsidRPr="00E468A2">
              <w:rPr>
                <w:rFonts w:cs="Arial"/>
                <w:sz w:val="20"/>
                <w:szCs w:val="20"/>
              </w:rPr>
              <w:t>ox</w:t>
            </w:r>
            <w:r w:rsidR="00A024CA" w:rsidRPr="00E468A2">
              <w:rPr>
                <w:rFonts w:cs="Arial"/>
                <w:sz w:val="20"/>
                <w:szCs w:val="20"/>
              </w:rPr>
              <w:t xml:space="preserve"> (</w:t>
            </w:r>
            <w:r w:rsidR="00A024CA" w:rsidRPr="00E468A2">
              <w:rPr>
                <w:rFonts w:cs="Arial"/>
                <w:sz w:val="20"/>
                <w:szCs w:val="20"/>
              </w:rPr>
              <w:fldChar w:fldCharType="begin">
                <w:ffData>
                  <w:name w:val=""/>
                  <w:enabled/>
                  <w:calcOnExit w:val="0"/>
                  <w:checkBox>
                    <w:sizeAuto/>
                    <w:default w:val="0"/>
                  </w:checkBox>
                </w:ffData>
              </w:fldChar>
            </w:r>
            <w:r w:rsidR="00A024CA" w:rsidRPr="00E468A2">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00A024CA" w:rsidRPr="00E468A2">
              <w:rPr>
                <w:rFonts w:cs="Arial"/>
                <w:sz w:val="20"/>
                <w:szCs w:val="20"/>
              </w:rPr>
              <w:fldChar w:fldCharType="end"/>
            </w:r>
            <w:r w:rsidR="00A024CA" w:rsidRPr="00E468A2">
              <w:rPr>
                <w:rFonts w:cs="Arial"/>
                <w:sz w:val="20"/>
                <w:szCs w:val="20"/>
              </w:rPr>
              <w:t>)</w:t>
            </w:r>
            <w:r w:rsidRPr="00E468A2">
              <w:rPr>
                <w:rFonts w:cs="Arial"/>
                <w:sz w:val="20"/>
                <w:szCs w:val="20"/>
              </w:rPr>
              <w:t xml:space="preserve"> and select “checked”</w:t>
            </w:r>
            <w:r w:rsidR="00D56910" w:rsidRPr="00E468A2">
              <w:rPr>
                <w:rFonts w:cs="Arial"/>
                <w:sz w:val="20"/>
                <w:szCs w:val="20"/>
              </w:rPr>
              <w:t>, then click OK</w:t>
            </w:r>
            <w:r w:rsidRPr="00E468A2">
              <w:rPr>
                <w:rFonts w:cs="Arial"/>
                <w:sz w:val="20"/>
                <w:szCs w:val="20"/>
              </w:rPr>
              <w:t>.</w:t>
            </w:r>
          </w:p>
        </w:tc>
      </w:tr>
    </w:tbl>
    <w:p w:rsidR="00610879" w:rsidRPr="00225A01" w:rsidRDefault="00610879" w:rsidP="005E0540">
      <w:pPr>
        <w:pStyle w:val="ListParagraph"/>
        <w:numPr>
          <w:ilvl w:val="0"/>
          <w:numId w:val="13"/>
        </w:numPr>
        <w:spacing w:before="120" w:after="120" w:line="276" w:lineRule="auto"/>
        <w:ind w:left="360"/>
        <w:contextualSpacing w:val="0"/>
        <w:rPr>
          <w:rFonts w:cs="Arial"/>
          <w:b/>
          <w:sz w:val="20"/>
          <w:szCs w:val="20"/>
        </w:rPr>
      </w:pPr>
      <w:r w:rsidRPr="00225A01">
        <w:rPr>
          <w:rFonts w:cs="Arial"/>
          <w:b/>
          <w:sz w:val="20"/>
          <w:szCs w:val="20"/>
        </w:rPr>
        <w:t>Company Information</w:t>
      </w:r>
    </w:p>
    <w:p w:rsidR="00610879" w:rsidRPr="00225A01" w:rsidRDefault="00682940" w:rsidP="00225A01">
      <w:pPr>
        <w:pStyle w:val="ListParagraph"/>
        <w:numPr>
          <w:ilvl w:val="0"/>
          <w:numId w:val="29"/>
        </w:numPr>
        <w:spacing w:before="120" w:after="120" w:line="276" w:lineRule="auto"/>
        <w:rPr>
          <w:rFonts w:cs="Arial"/>
          <w:sz w:val="20"/>
          <w:szCs w:val="20"/>
        </w:rPr>
      </w:pPr>
      <w:r w:rsidRPr="00225A01">
        <w:rPr>
          <w:rFonts w:cs="Arial"/>
          <w:sz w:val="20"/>
          <w:szCs w:val="20"/>
        </w:rPr>
        <w:t>Company Name: Enter y</w:t>
      </w:r>
      <w:r w:rsidR="00610879" w:rsidRPr="00225A01">
        <w:rPr>
          <w:rFonts w:cs="Arial"/>
          <w:sz w:val="20"/>
          <w:szCs w:val="20"/>
        </w:rPr>
        <w:t>our company’s name</w:t>
      </w:r>
      <w:r w:rsidR="00225A01" w:rsidRPr="00225A01">
        <w:rPr>
          <w:rFonts w:cs="Arial"/>
          <w:sz w:val="20"/>
          <w:szCs w:val="20"/>
        </w:rPr>
        <w:t>.</w:t>
      </w:r>
    </w:p>
    <w:p w:rsidR="00682940" w:rsidRPr="00225A01" w:rsidRDefault="00682940" w:rsidP="00225A01">
      <w:pPr>
        <w:pStyle w:val="ListParagraph"/>
        <w:numPr>
          <w:ilvl w:val="0"/>
          <w:numId w:val="29"/>
        </w:numPr>
        <w:spacing w:before="120" w:after="120" w:line="276" w:lineRule="auto"/>
        <w:rPr>
          <w:rFonts w:cs="Arial"/>
          <w:sz w:val="20"/>
          <w:szCs w:val="20"/>
        </w:rPr>
      </w:pPr>
      <w:r w:rsidRPr="00225A01">
        <w:rPr>
          <w:rFonts w:cs="Arial"/>
          <w:sz w:val="20"/>
          <w:szCs w:val="20"/>
        </w:rPr>
        <w:t>Hourly Rate: Enter your n</w:t>
      </w:r>
      <w:r w:rsidR="00610879" w:rsidRPr="00225A01">
        <w:rPr>
          <w:rFonts w:cs="Arial"/>
          <w:sz w:val="20"/>
          <w:szCs w:val="20"/>
        </w:rPr>
        <w:t>ot-to-exceed hourly rate quote for the initial contract period. Enter values in U.S. dollars and cents (e.g. $85.50).</w:t>
      </w:r>
      <w:r w:rsidRPr="00225A01">
        <w:rPr>
          <w:rFonts w:cs="Arial"/>
          <w:sz w:val="20"/>
          <w:szCs w:val="20"/>
        </w:rPr>
        <w:t xml:space="preserve"> </w:t>
      </w:r>
    </w:p>
    <w:p w:rsidR="00682940" w:rsidRPr="00225A01" w:rsidRDefault="00610879" w:rsidP="00225A01">
      <w:pPr>
        <w:spacing w:before="120" w:after="120" w:line="276" w:lineRule="auto"/>
        <w:ind w:left="1080"/>
        <w:rPr>
          <w:rFonts w:cs="Arial"/>
          <w:sz w:val="20"/>
          <w:szCs w:val="20"/>
        </w:rPr>
      </w:pPr>
      <w:r w:rsidRPr="00225A01">
        <w:rPr>
          <w:rFonts w:cs="Arial"/>
          <w:sz w:val="20"/>
          <w:szCs w:val="20"/>
        </w:rPr>
        <w:t xml:space="preserve">DES recognizes that rates may vary </w:t>
      </w:r>
      <w:r w:rsidR="00682940" w:rsidRPr="00225A01">
        <w:rPr>
          <w:rFonts w:cs="Arial"/>
          <w:sz w:val="20"/>
          <w:szCs w:val="20"/>
        </w:rPr>
        <w:t xml:space="preserve">among different </w:t>
      </w:r>
      <w:r w:rsidR="00BF417D">
        <w:rPr>
          <w:rFonts w:cs="Arial"/>
          <w:sz w:val="20"/>
          <w:szCs w:val="20"/>
        </w:rPr>
        <w:t xml:space="preserve">professional consulting </w:t>
      </w:r>
      <w:r w:rsidRPr="00225A01">
        <w:rPr>
          <w:rFonts w:cs="Arial"/>
          <w:sz w:val="20"/>
          <w:szCs w:val="20"/>
        </w:rPr>
        <w:t>service needs.</w:t>
      </w:r>
      <w:r w:rsidR="00682940" w:rsidRPr="00225A01">
        <w:rPr>
          <w:rFonts w:cs="Arial"/>
          <w:sz w:val="20"/>
          <w:szCs w:val="20"/>
        </w:rPr>
        <w:t xml:space="preserve"> </w:t>
      </w:r>
      <w:r w:rsidRPr="00225A01">
        <w:rPr>
          <w:rFonts w:cs="Arial"/>
          <w:sz w:val="20"/>
          <w:szCs w:val="20"/>
        </w:rPr>
        <w:t xml:space="preserve">Accordingly, Bidders must enter a “maximum” not-to-exceed rate which may be adjusted to a lower price point on a </w:t>
      </w:r>
      <w:r w:rsidR="00682940" w:rsidRPr="00225A01">
        <w:rPr>
          <w:rFonts w:cs="Arial"/>
          <w:sz w:val="20"/>
          <w:szCs w:val="20"/>
        </w:rPr>
        <w:t>project-by-project</w:t>
      </w:r>
      <w:r w:rsidRPr="00225A01">
        <w:rPr>
          <w:rFonts w:cs="Arial"/>
          <w:sz w:val="20"/>
          <w:szCs w:val="20"/>
        </w:rPr>
        <w:t xml:space="preserve"> basis.</w:t>
      </w:r>
    </w:p>
    <w:p w:rsidR="00BE0E12" w:rsidRDefault="00610879" w:rsidP="0010483F">
      <w:pPr>
        <w:spacing w:before="120" w:after="120" w:line="276" w:lineRule="auto"/>
        <w:ind w:left="1080"/>
        <w:rPr>
          <w:rFonts w:cs="Arial"/>
          <w:sz w:val="20"/>
          <w:szCs w:val="20"/>
        </w:rPr>
      </w:pPr>
      <w:r w:rsidRPr="00225A01">
        <w:rPr>
          <w:rFonts w:cs="Arial"/>
          <w:sz w:val="20"/>
          <w:szCs w:val="20"/>
        </w:rPr>
        <w:t>While pric</w:t>
      </w:r>
      <w:r w:rsidR="00682940" w:rsidRPr="00225A01">
        <w:rPr>
          <w:rFonts w:cs="Arial"/>
          <w:sz w:val="20"/>
          <w:szCs w:val="20"/>
        </w:rPr>
        <w:t>e</w:t>
      </w:r>
      <w:r w:rsidRPr="00225A01">
        <w:rPr>
          <w:rFonts w:cs="Arial"/>
          <w:sz w:val="20"/>
          <w:szCs w:val="20"/>
        </w:rPr>
        <w:t xml:space="preserve"> is not an </w:t>
      </w:r>
      <w:r w:rsidR="00461193" w:rsidRPr="00225A01">
        <w:rPr>
          <w:rFonts w:cs="Arial"/>
          <w:sz w:val="20"/>
          <w:szCs w:val="20"/>
        </w:rPr>
        <w:t>evaluation</w:t>
      </w:r>
      <w:r w:rsidRPr="00225A01">
        <w:rPr>
          <w:rFonts w:cs="Arial"/>
          <w:sz w:val="20"/>
          <w:szCs w:val="20"/>
        </w:rPr>
        <w:t xml:space="preserve"> consideration, DES reserves the right to evaluate rate quotes for reasonableness.</w:t>
      </w:r>
    </w:p>
    <w:p w:rsidR="00EB2DAD" w:rsidRDefault="00EB2DAD" w:rsidP="00051E8E">
      <w:pPr>
        <w:pStyle w:val="ListParagraph"/>
        <w:numPr>
          <w:ilvl w:val="0"/>
          <w:numId w:val="13"/>
        </w:numPr>
        <w:spacing w:before="120" w:after="120" w:line="276" w:lineRule="auto"/>
        <w:ind w:left="360"/>
        <w:contextualSpacing w:val="0"/>
        <w:rPr>
          <w:rFonts w:cs="Arial"/>
          <w:b/>
          <w:sz w:val="20"/>
          <w:szCs w:val="20"/>
        </w:rPr>
      </w:pPr>
      <w:r>
        <w:rPr>
          <w:rFonts w:cs="Arial"/>
          <w:b/>
          <w:sz w:val="20"/>
          <w:szCs w:val="20"/>
        </w:rPr>
        <w:t>Mandatory Requirements</w:t>
      </w:r>
    </w:p>
    <w:p w:rsidR="00EB2DAD" w:rsidRDefault="00EB2DAD" w:rsidP="00EB2DAD">
      <w:pPr>
        <w:spacing w:before="120" w:after="120" w:line="276" w:lineRule="auto"/>
        <w:ind w:left="360"/>
        <w:rPr>
          <w:rFonts w:cs="Arial"/>
          <w:sz w:val="20"/>
          <w:szCs w:val="20"/>
        </w:rPr>
      </w:pPr>
      <w:r w:rsidRPr="007D4E3B">
        <w:rPr>
          <w:rFonts w:cs="Arial"/>
          <w:sz w:val="20"/>
          <w:szCs w:val="20"/>
        </w:rPr>
        <w:t>Each line item in this section represents a mandatory requirement for this RFQ</w:t>
      </w:r>
      <w:r w:rsidR="00B365A6">
        <w:rPr>
          <w:rFonts w:cs="Arial"/>
          <w:sz w:val="20"/>
          <w:szCs w:val="20"/>
        </w:rPr>
        <w:t>Q</w:t>
      </w:r>
      <w:r w:rsidRPr="007D4E3B">
        <w:rPr>
          <w:rFonts w:cs="Arial"/>
          <w:sz w:val="20"/>
          <w:szCs w:val="20"/>
        </w:rPr>
        <w:t>.</w:t>
      </w:r>
      <w:r>
        <w:rPr>
          <w:rFonts w:cs="Arial"/>
          <w:sz w:val="20"/>
          <w:szCs w:val="20"/>
        </w:rPr>
        <w:t xml:space="preserve"> For each line item, a Bidder must:</w:t>
      </w:r>
    </w:p>
    <w:p w:rsidR="00EB2DAD" w:rsidRPr="00225A01" w:rsidRDefault="00EB2DAD" w:rsidP="00EB2DAD">
      <w:pPr>
        <w:pStyle w:val="ListParagraph"/>
        <w:numPr>
          <w:ilvl w:val="0"/>
          <w:numId w:val="28"/>
        </w:numPr>
        <w:spacing w:before="120" w:after="120" w:line="276" w:lineRule="auto"/>
        <w:rPr>
          <w:rFonts w:cs="Arial"/>
          <w:sz w:val="20"/>
          <w:szCs w:val="20"/>
        </w:rPr>
      </w:pPr>
      <w:r w:rsidRPr="00225A01">
        <w:rPr>
          <w:rFonts w:cs="Arial"/>
          <w:sz w:val="20"/>
          <w:szCs w:val="20"/>
        </w:rPr>
        <w:t>Check the numbered check box to indicate compliance with the requirements listed</w:t>
      </w:r>
      <w:r>
        <w:rPr>
          <w:rFonts w:cs="Arial"/>
          <w:sz w:val="20"/>
          <w:szCs w:val="20"/>
        </w:rPr>
        <w:t>.</w:t>
      </w:r>
    </w:p>
    <w:p w:rsidR="00EB2DAD" w:rsidRDefault="00EB2DAD" w:rsidP="00EB2DAD">
      <w:pPr>
        <w:pStyle w:val="ListParagraph"/>
        <w:numPr>
          <w:ilvl w:val="0"/>
          <w:numId w:val="28"/>
        </w:numPr>
        <w:spacing w:before="120" w:after="120" w:line="276" w:lineRule="auto"/>
        <w:contextualSpacing w:val="0"/>
        <w:rPr>
          <w:rFonts w:cs="Arial"/>
          <w:sz w:val="20"/>
          <w:szCs w:val="20"/>
        </w:rPr>
      </w:pPr>
      <w:r w:rsidRPr="00225A01">
        <w:rPr>
          <w:rFonts w:cs="Arial"/>
          <w:sz w:val="20"/>
          <w:szCs w:val="20"/>
        </w:rPr>
        <w:t>Provide</w:t>
      </w:r>
      <w:r>
        <w:rPr>
          <w:rFonts w:cs="Arial"/>
          <w:sz w:val="20"/>
          <w:szCs w:val="20"/>
        </w:rPr>
        <w:t xml:space="preserve"> additional information as instructed.</w:t>
      </w:r>
    </w:p>
    <w:p w:rsidR="00051E8E" w:rsidRPr="00EB2DAD" w:rsidRDefault="00051E8E" w:rsidP="00EB2DAD">
      <w:pPr>
        <w:pStyle w:val="ListParagraph"/>
        <w:numPr>
          <w:ilvl w:val="0"/>
          <w:numId w:val="29"/>
        </w:numPr>
        <w:spacing w:before="120" w:after="120" w:line="276" w:lineRule="auto"/>
        <w:contextualSpacing w:val="0"/>
        <w:rPr>
          <w:rFonts w:cs="Arial"/>
          <w:b/>
          <w:sz w:val="20"/>
          <w:szCs w:val="20"/>
        </w:rPr>
      </w:pPr>
      <w:r w:rsidRPr="00EB2DAD">
        <w:rPr>
          <w:rFonts w:cs="Arial"/>
          <w:b/>
          <w:sz w:val="20"/>
          <w:szCs w:val="20"/>
        </w:rPr>
        <w:t xml:space="preserve">Informational Purposes </w:t>
      </w:r>
      <w:r w:rsidR="0045067E" w:rsidRPr="00EB2DAD">
        <w:rPr>
          <w:rFonts w:cs="Arial"/>
          <w:b/>
          <w:sz w:val="20"/>
          <w:szCs w:val="20"/>
        </w:rPr>
        <w:t>–</w:t>
      </w:r>
      <w:r w:rsidRPr="00EB2DAD">
        <w:rPr>
          <w:rFonts w:cs="Arial"/>
          <w:b/>
          <w:sz w:val="20"/>
          <w:szCs w:val="20"/>
        </w:rPr>
        <w:t xml:space="preserve"> </w:t>
      </w:r>
      <w:r w:rsidR="005A0E97" w:rsidRPr="00EB2DAD">
        <w:rPr>
          <w:rFonts w:cs="Arial"/>
          <w:b/>
          <w:sz w:val="20"/>
          <w:szCs w:val="20"/>
        </w:rPr>
        <w:t>Definition</w:t>
      </w:r>
      <w:r w:rsidR="0045067E" w:rsidRPr="00EB2DAD">
        <w:rPr>
          <w:rFonts w:cs="Arial"/>
          <w:b/>
          <w:sz w:val="20"/>
          <w:szCs w:val="20"/>
        </w:rPr>
        <w:t xml:space="preserve"> of </w:t>
      </w:r>
      <w:r w:rsidR="000C0536" w:rsidRPr="00EB2DAD">
        <w:rPr>
          <w:rFonts w:cs="Arial"/>
          <w:b/>
          <w:sz w:val="20"/>
          <w:szCs w:val="20"/>
        </w:rPr>
        <w:t xml:space="preserve">Organizational Development  (Coaching, Leadership, Team Development, Change Management, Effective Communication, </w:t>
      </w:r>
      <w:r w:rsidR="0016052B" w:rsidRPr="00EB2DAD">
        <w:rPr>
          <w:rFonts w:cs="Arial"/>
          <w:b/>
          <w:sz w:val="20"/>
          <w:szCs w:val="20"/>
        </w:rPr>
        <w:t xml:space="preserve">&amp; </w:t>
      </w:r>
      <w:r w:rsidR="000C0536" w:rsidRPr="00EB2DAD">
        <w:rPr>
          <w:rFonts w:cs="Arial"/>
          <w:b/>
          <w:sz w:val="20"/>
          <w:szCs w:val="20"/>
        </w:rPr>
        <w:t>S</w:t>
      </w:r>
      <w:r w:rsidR="0016052B" w:rsidRPr="00EB2DAD">
        <w:rPr>
          <w:rFonts w:cs="Arial"/>
          <w:b/>
          <w:sz w:val="20"/>
          <w:szCs w:val="20"/>
        </w:rPr>
        <w:t>trategic Planning</w:t>
      </w:r>
      <w:r w:rsidR="000C0536" w:rsidRPr="00EB2DAD">
        <w:rPr>
          <w:rFonts w:cs="Arial"/>
          <w:b/>
          <w:sz w:val="20"/>
          <w:szCs w:val="20"/>
        </w:rPr>
        <w:t>)</w:t>
      </w:r>
    </w:p>
    <w:p w:rsidR="0010483F" w:rsidRPr="0010483F" w:rsidRDefault="0010483F" w:rsidP="0010483F">
      <w:pPr>
        <w:spacing w:before="120" w:after="120" w:line="276" w:lineRule="auto"/>
        <w:rPr>
          <w:rFonts w:cs="Arial"/>
          <w:b/>
          <w:sz w:val="20"/>
          <w:szCs w:val="20"/>
        </w:rPr>
      </w:pPr>
    </w:p>
    <w:tbl>
      <w:tblPr>
        <w:tblStyle w:val="TableGrid"/>
        <w:tblW w:w="9108" w:type="dxa"/>
        <w:tblInd w:w="360" w:type="dxa"/>
        <w:tblLook w:val="04A0" w:firstRow="1" w:lastRow="0" w:firstColumn="1" w:lastColumn="0" w:noHBand="0" w:noVBand="1"/>
      </w:tblPr>
      <w:tblGrid>
        <w:gridCol w:w="2628"/>
        <w:gridCol w:w="6480"/>
      </w:tblGrid>
      <w:tr w:rsidR="0010483F" w:rsidTr="0010483F">
        <w:tc>
          <w:tcPr>
            <w:tcW w:w="2628" w:type="dxa"/>
          </w:tcPr>
          <w:p w:rsidR="00D8230C" w:rsidRDefault="009739FB" w:rsidP="009739FB">
            <w:pPr>
              <w:pStyle w:val="ListParagraph"/>
              <w:spacing w:before="120" w:after="120" w:line="276" w:lineRule="auto"/>
              <w:ind w:left="0"/>
              <w:contextualSpacing w:val="0"/>
              <w:jc w:val="both"/>
              <w:rPr>
                <w:rFonts w:cs="Arial"/>
                <w:b/>
                <w:sz w:val="20"/>
                <w:szCs w:val="20"/>
              </w:rPr>
            </w:pPr>
            <w:r>
              <w:rPr>
                <w:rFonts w:cs="Arial"/>
                <w:b/>
                <w:sz w:val="20"/>
                <w:szCs w:val="20"/>
              </w:rPr>
              <w:t>Coaching</w:t>
            </w:r>
          </w:p>
        </w:tc>
        <w:tc>
          <w:tcPr>
            <w:tcW w:w="6480" w:type="dxa"/>
          </w:tcPr>
          <w:p w:rsidR="00A43F24" w:rsidRPr="0065132E" w:rsidRDefault="00A43F24" w:rsidP="00A43F24">
            <w:pPr>
              <w:rPr>
                <w:rFonts w:cs="Arial"/>
                <w:sz w:val="20"/>
                <w:szCs w:val="20"/>
              </w:rPr>
            </w:pPr>
            <w:r w:rsidRPr="0065132E">
              <w:rPr>
                <w:rFonts w:cs="Arial"/>
                <w:sz w:val="20"/>
                <w:szCs w:val="20"/>
              </w:rPr>
              <w:t>A process for individuals or teams to interact with a professional coach designed to address specific learning and performance needs.  (See “Leadership Development” and “Team Development” above for typical activities.)  The keys to effective coaching are alignment on expectations, roles, process, and feedback protocols.  The training or development process via which an individual is supported while achieving a specific personal or professional competence result or goal. Facilitating the coaches to discover answers and new ways of being based on their values, preferences and unique perspectives.  Facilitate the exploration of needs, motivations, desires, skills and thought processes to assist the individual in making real, lasting change.</w:t>
            </w:r>
          </w:p>
          <w:p w:rsidR="00A43F24" w:rsidRPr="0065132E" w:rsidRDefault="00A43F24" w:rsidP="00A43F24">
            <w:pPr>
              <w:rPr>
                <w:rFonts w:cs="Arial"/>
                <w:sz w:val="20"/>
                <w:szCs w:val="20"/>
              </w:rPr>
            </w:pPr>
          </w:p>
          <w:p w:rsidR="00A43F24" w:rsidRPr="0065132E" w:rsidRDefault="00A43F24" w:rsidP="00A43F24">
            <w:pPr>
              <w:numPr>
                <w:ilvl w:val="0"/>
                <w:numId w:val="40"/>
              </w:numPr>
              <w:ind w:left="360"/>
              <w:rPr>
                <w:rFonts w:cs="Arial"/>
                <w:sz w:val="20"/>
                <w:szCs w:val="20"/>
              </w:rPr>
            </w:pPr>
            <w:r w:rsidRPr="0065132E">
              <w:rPr>
                <w:rFonts w:cs="Arial"/>
                <w:sz w:val="20"/>
                <w:szCs w:val="20"/>
              </w:rPr>
              <w:t>Observe, listen and ask questions to understand the client's situation</w:t>
            </w:r>
          </w:p>
          <w:p w:rsidR="00A43F24" w:rsidRPr="0065132E" w:rsidRDefault="00A43F24" w:rsidP="00A43F24">
            <w:pPr>
              <w:numPr>
                <w:ilvl w:val="0"/>
                <w:numId w:val="38"/>
              </w:numPr>
              <w:ind w:left="360"/>
              <w:rPr>
                <w:rFonts w:cs="Arial"/>
                <w:sz w:val="20"/>
                <w:szCs w:val="20"/>
              </w:rPr>
            </w:pPr>
            <w:r w:rsidRPr="0065132E">
              <w:rPr>
                <w:rFonts w:cs="Arial"/>
                <w:sz w:val="20"/>
                <w:szCs w:val="20"/>
              </w:rPr>
              <w:t>Use questioning techniques to facilitate client's own thought processes in order to identify solutions and actions rather than takes a wholly directive approach</w:t>
            </w:r>
          </w:p>
          <w:p w:rsidR="00A43F24" w:rsidRPr="0065132E" w:rsidRDefault="00A43F24" w:rsidP="00A43F24">
            <w:pPr>
              <w:numPr>
                <w:ilvl w:val="0"/>
                <w:numId w:val="39"/>
              </w:numPr>
              <w:ind w:left="360"/>
              <w:rPr>
                <w:rFonts w:cs="Arial"/>
                <w:sz w:val="20"/>
                <w:szCs w:val="20"/>
              </w:rPr>
            </w:pPr>
            <w:r w:rsidRPr="0065132E">
              <w:rPr>
                <w:rFonts w:cs="Arial"/>
                <w:sz w:val="20"/>
                <w:szCs w:val="20"/>
              </w:rPr>
              <w:t>Support the client in setting appropriate goals and methods of assessing progress in relation to these goals</w:t>
            </w:r>
          </w:p>
          <w:p w:rsidR="00A43F24" w:rsidRPr="0065132E" w:rsidRDefault="00A43F24" w:rsidP="00A43F24">
            <w:pPr>
              <w:numPr>
                <w:ilvl w:val="0"/>
                <w:numId w:val="41"/>
              </w:numPr>
              <w:ind w:left="360"/>
              <w:rPr>
                <w:rFonts w:cs="Arial"/>
                <w:sz w:val="20"/>
                <w:szCs w:val="20"/>
              </w:rPr>
            </w:pPr>
            <w:r w:rsidRPr="0065132E">
              <w:rPr>
                <w:rFonts w:cs="Arial"/>
                <w:sz w:val="20"/>
                <w:szCs w:val="20"/>
              </w:rPr>
              <w:t>Creatively apply tools and techniques, which may include one-to-one training, facilitating, counseling &amp; networking.</w:t>
            </w:r>
          </w:p>
          <w:p w:rsidR="00A43F24" w:rsidRPr="0065132E" w:rsidRDefault="00A43F24" w:rsidP="00A43F24">
            <w:pPr>
              <w:numPr>
                <w:ilvl w:val="0"/>
                <w:numId w:val="42"/>
              </w:numPr>
              <w:ind w:left="360"/>
              <w:rPr>
                <w:rFonts w:cs="Arial"/>
                <w:sz w:val="20"/>
                <w:szCs w:val="20"/>
              </w:rPr>
            </w:pPr>
            <w:r w:rsidRPr="0065132E">
              <w:rPr>
                <w:rFonts w:cs="Arial"/>
                <w:sz w:val="20"/>
                <w:szCs w:val="20"/>
              </w:rPr>
              <w:t>Encourage a commitment to action and the development of lasting personal growth &amp; change.</w:t>
            </w:r>
          </w:p>
          <w:p w:rsidR="00A43F24" w:rsidRPr="0065132E" w:rsidRDefault="00A43F24" w:rsidP="00A43F24">
            <w:pPr>
              <w:numPr>
                <w:ilvl w:val="0"/>
                <w:numId w:val="43"/>
              </w:numPr>
              <w:ind w:left="360"/>
              <w:rPr>
                <w:rFonts w:cs="Arial"/>
                <w:sz w:val="20"/>
                <w:szCs w:val="20"/>
              </w:rPr>
            </w:pPr>
            <w:r w:rsidRPr="0065132E">
              <w:rPr>
                <w:rFonts w:cs="Arial"/>
                <w:sz w:val="20"/>
                <w:szCs w:val="20"/>
              </w:rPr>
              <w:t>Maintain unconditional positive regard for the client, which means that the coach is at all times supportive and non-judgmental of the client, their views, lifestyle and aspirations.</w:t>
            </w:r>
          </w:p>
          <w:p w:rsidR="00A43F24" w:rsidRPr="0065132E" w:rsidRDefault="00A43F24" w:rsidP="00A43F24">
            <w:pPr>
              <w:numPr>
                <w:ilvl w:val="0"/>
                <w:numId w:val="44"/>
              </w:numPr>
              <w:ind w:left="360"/>
              <w:rPr>
                <w:rFonts w:cs="Arial"/>
                <w:sz w:val="20"/>
                <w:szCs w:val="20"/>
              </w:rPr>
            </w:pPr>
            <w:r w:rsidRPr="0065132E">
              <w:rPr>
                <w:rFonts w:cs="Arial"/>
                <w:sz w:val="20"/>
                <w:szCs w:val="20"/>
              </w:rPr>
              <w:t>Ensure that clients develop personal competencies and do not develop unhealthy dependencies on the coaching or mentoring relationship.</w:t>
            </w:r>
          </w:p>
          <w:p w:rsidR="00A43F24" w:rsidRPr="0065132E" w:rsidRDefault="00A43F24" w:rsidP="00A43F24">
            <w:pPr>
              <w:numPr>
                <w:ilvl w:val="0"/>
                <w:numId w:val="45"/>
              </w:numPr>
              <w:ind w:left="360"/>
              <w:rPr>
                <w:rFonts w:cs="Arial"/>
                <w:sz w:val="20"/>
                <w:szCs w:val="20"/>
              </w:rPr>
            </w:pPr>
            <w:r w:rsidRPr="0065132E">
              <w:rPr>
                <w:rFonts w:cs="Arial"/>
                <w:sz w:val="20"/>
                <w:szCs w:val="20"/>
              </w:rPr>
              <w:t>Evaluate the outcomes of the process, using objective measures wherever possible to ensure the relationship is successful and the cli</w:t>
            </w:r>
            <w:r w:rsidR="005D1DDB">
              <w:rPr>
                <w:rFonts w:cs="Arial"/>
                <w:sz w:val="20"/>
                <w:szCs w:val="20"/>
              </w:rPr>
              <w:t xml:space="preserve">ent is achieving their </w:t>
            </w:r>
            <w:r w:rsidRPr="0065132E">
              <w:rPr>
                <w:rFonts w:cs="Arial"/>
                <w:sz w:val="20"/>
                <w:szCs w:val="20"/>
              </w:rPr>
              <w:t>goals.</w:t>
            </w:r>
          </w:p>
          <w:p w:rsidR="00A43F24" w:rsidRPr="0065132E" w:rsidRDefault="00A43F24" w:rsidP="00A43F24">
            <w:pPr>
              <w:numPr>
                <w:ilvl w:val="0"/>
                <w:numId w:val="46"/>
              </w:numPr>
              <w:ind w:left="360"/>
              <w:rPr>
                <w:rFonts w:cs="Arial"/>
                <w:sz w:val="20"/>
                <w:szCs w:val="20"/>
              </w:rPr>
            </w:pPr>
            <w:r w:rsidRPr="0065132E">
              <w:rPr>
                <w:rFonts w:cs="Arial"/>
                <w:sz w:val="20"/>
                <w:szCs w:val="20"/>
              </w:rPr>
              <w:t>Encourage clients to continually improve competencies and to develop new developmental alliances where necessary to achieve their goals.</w:t>
            </w:r>
          </w:p>
          <w:p w:rsidR="00A43F24" w:rsidRPr="0065132E" w:rsidRDefault="00A43F24" w:rsidP="00A43F24">
            <w:pPr>
              <w:numPr>
                <w:ilvl w:val="0"/>
                <w:numId w:val="47"/>
              </w:numPr>
              <w:ind w:left="360"/>
              <w:rPr>
                <w:rFonts w:cs="Arial"/>
                <w:sz w:val="20"/>
                <w:szCs w:val="20"/>
              </w:rPr>
            </w:pPr>
            <w:r w:rsidRPr="0065132E">
              <w:rPr>
                <w:rFonts w:cs="Arial"/>
                <w:sz w:val="20"/>
                <w:szCs w:val="20"/>
              </w:rPr>
              <w:t>Work within their area of personal competence.</w:t>
            </w:r>
          </w:p>
          <w:p w:rsidR="00A43F24" w:rsidRPr="0065132E" w:rsidRDefault="00A43F24" w:rsidP="00A43F24">
            <w:pPr>
              <w:numPr>
                <w:ilvl w:val="0"/>
                <w:numId w:val="48"/>
              </w:numPr>
              <w:ind w:left="360"/>
              <w:rPr>
                <w:rFonts w:cs="Arial"/>
                <w:sz w:val="20"/>
                <w:szCs w:val="20"/>
              </w:rPr>
            </w:pPr>
            <w:r w:rsidRPr="0065132E">
              <w:rPr>
                <w:rFonts w:cs="Arial"/>
                <w:sz w:val="20"/>
                <w:szCs w:val="20"/>
              </w:rPr>
              <w:t>Possess qualifications and experience in the areas that skills-transfer coaching is offered.</w:t>
            </w:r>
          </w:p>
          <w:p w:rsidR="00A43F24" w:rsidRPr="0065132E" w:rsidRDefault="00A43F24" w:rsidP="00A43F24">
            <w:pPr>
              <w:pStyle w:val="ListParagraph"/>
              <w:numPr>
                <w:ilvl w:val="0"/>
                <w:numId w:val="48"/>
              </w:numPr>
              <w:ind w:left="360"/>
              <w:rPr>
                <w:rFonts w:cs="Arial"/>
                <w:b/>
              </w:rPr>
            </w:pPr>
            <w:r w:rsidRPr="0065132E">
              <w:rPr>
                <w:rFonts w:cs="Arial"/>
                <w:sz w:val="20"/>
                <w:szCs w:val="20"/>
              </w:rPr>
              <w:t>Manage the relationship to ensure the client receives the appropriate level of service and that programs are neither too short, nor too long.</w:t>
            </w:r>
          </w:p>
          <w:p w:rsidR="00D8230C" w:rsidRPr="0065132E" w:rsidRDefault="00D8230C" w:rsidP="007E6B98">
            <w:pPr>
              <w:pStyle w:val="ListParagraph"/>
              <w:spacing w:before="120" w:after="120" w:line="276" w:lineRule="auto"/>
              <w:ind w:left="0"/>
              <w:contextualSpacing w:val="0"/>
              <w:rPr>
                <w:rFonts w:cs="Arial"/>
                <w:b/>
                <w:sz w:val="20"/>
                <w:szCs w:val="20"/>
              </w:rPr>
            </w:pPr>
          </w:p>
        </w:tc>
      </w:tr>
      <w:tr w:rsidR="007E6B98" w:rsidTr="0010483F">
        <w:tc>
          <w:tcPr>
            <w:tcW w:w="2628" w:type="dxa"/>
          </w:tcPr>
          <w:p w:rsidR="007E6B98" w:rsidRDefault="009739FB" w:rsidP="007E6B98">
            <w:pPr>
              <w:pStyle w:val="ListParagraph"/>
              <w:spacing w:before="120" w:after="120" w:line="276" w:lineRule="auto"/>
              <w:ind w:left="0"/>
              <w:contextualSpacing w:val="0"/>
              <w:rPr>
                <w:rFonts w:cs="Arial"/>
                <w:b/>
                <w:sz w:val="20"/>
                <w:szCs w:val="20"/>
              </w:rPr>
            </w:pPr>
            <w:r>
              <w:rPr>
                <w:rFonts w:cs="Arial"/>
                <w:b/>
                <w:sz w:val="20"/>
                <w:szCs w:val="20"/>
              </w:rPr>
              <w:t>Leadership</w:t>
            </w:r>
          </w:p>
        </w:tc>
        <w:tc>
          <w:tcPr>
            <w:tcW w:w="6480" w:type="dxa"/>
          </w:tcPr>
          <w:p w:rsidR="00C2749C" w:rsidRPr="00C2749C" w:rsidRDefault="00C2749C" w:rsidP="00C2749C">
            <w:pPr>
              <w:pStyle w:val="NormalWeb"/>
              <w:rPr>
                <w:rFonts w:ascii="Arial" w:hAnsi="Arial" w:cs="Arial"/>
                <w:b/>
              </w:rPr>
            </w:pPr>
            <w:r w:rsidRPr="00C2749C">
              <w:rPr>
                <w:rFonts w:ascii="Arial" w:hAnsi="Arial" w:cs="Arial"/>
              </w:rPr>
              <w:t xml:space="preserve">Leadership Development; The Role of the Leader: Hiring the right people for the right position, setting clear expectations, facilitating, listening, coaching, mentoring and recognition.  A customized development process by which leaders actively participate in recognizing their strengths and their key learning opportunities and the most effective steps for increasing their leadership capability and improving their individual performance. Tasks often include: </w:t>
            </w:r>
          </w:p>
          <w:p w:rsidR="00C2749C" w:rsidRPr="00C2749C" w:rsidRDefault="00C2749C" w:rsidP="00C2749C">
            <w:pPr>
              <w:pStyle w:val="NormalWeb"/>
              <w:numPr>
                <w:ilvl w:val="0"/>
                <w:numId w:val="35"/>
              </w:numPr>
              <w:rPr>
                <w:rFonts w:ascii="Arial" w:hAnsi="Arial" w:cs="Arial"/>
                <w:b/>
              </w:rPr>
            </w:pPr>
            <w:r w:rsidRPr="00C2749C">
              <w:rPr>
                <w:rFonts w:ascii="Arial" w:hAnsi="Arial" w:cs="Arial"/>
              </w:rPr>
              <w:t xml:space="preserve">Conduct and receive feedback from a 360-degree assessment </w:t>
            </w:r>
          </w:p>
          <w:p w:rsidR="00C2749C" w:rsidRPr="00C2749C" w:rsidRDefault="00C2749C" w:rsidP="00C2749C">
            <w:pPr>
              <w:pStyle w:val="NormalWeb"/>
              <w:numPr>
                <w:ilvl w:val="0"/>
                <w:numId w:val="35"/>
              </w:numPr>
              <w:rPr>
                <w:rFonts w:ascii="Arial" w:hAnsi="Arial" w:cs="Arial"/>
              </w:rPr>
            </w:pPr>
            <w:r w:rsidRPr="00C2749C">
              <w:rPr>
                <w:rFonts w:ascii="Arial" w:hAnsi="Arial" w:cs="Arial"/>
              </w:rPr>
              <w:t>Creation and implementation of an individual development plan (with input from the leaders’ manager and a coach</w:t>
            </w:r>
            <w:proofErr w:type="gramStart"/>
            <w:r w:rsidRPr="00C2749C">
              <w:rPr>
                <w:rFonts w:ascii="Arial" w:hAnsi="Arial" w:cs="Arial"/>
              </w:rPr>
              <w:t>)</w:t>
            </w:r>
            <w:proofErr w:type="gramEnd"/>
            <w:r w:rsidRPr="00C2749C">
              <w:rPr>
                <w:rFonts w:ascii="Arial" w:hAnsi="Arial" w:cs="Arial"/>
              </w:rPr>
              <w:br/>
              <w:t>Note: Development activities are often centered around a mix of activities targeted for maximum results. Examples include on-the-job application, mentoring and coaching, workshops and reading.</w:t>
            </w:r>
          </w:p>
          <w:p w:rsidR="00C2749C" w:rsidRPr="00C2749C" w:rsidRDefault="00C2749C" w:rsidP="00C2749C">
            <w:pPr>
              <w:pStyle w:val="NormalWeb"/>
              <w:numPr>
                <w:ilvl w:val="0"/>
                <w:numId w:val="35"/>
              </w:numPr>
              <w:rPr>
                <w:rFonts w:ascii="Arial" w:hAnsi="Arial" w:cs="Arial"/>
              </w:rPr>
            </w:pPr>
            <w:r w:rsidRPr="00C2749C">
              <w:rPr>
                <w:rFonts w:ascii="Arial" w:hAnsi="Arial" w:cs="Arial"/>
              </w:rPr>
              <w:t>Conduct periodic progress reviews and modify development plan as needed</w:t>
            </w:r>
          </w:p>
          <w:p w:rsidR="00C2749C" w:rsidRPr="00C2749C" w:rsidRDefault="00C2749C" w:rsidP="00C2749C">
            <w:pPr>
              <w:pStyle w:val="NormalWeb"/>
              <w:numPr>
                <w:ilvl w:val="0"/>
                <w:numId w:val="35"/>
              </w:numPr>
              <w:rPr>
                <w:rFonts w:ascii="Arial" w:hAnsi="Arial" w:cs="Arial"/>
                <w:b/>
              </w:rPr>
            </w:pPr>
            <w:r w:rsidRPr="00C2749C">
              <w:rPr>
                <w:rFonts w:ascii="Arial" w:hAnsi="Arial" w:cs="Arial"/>
              </w:rPr>
              <w:t xml:space="preserve">Conduct wrap up session with the leader and his/her manager to agree on ongoing support  </w:t>
            </w:r>
            <w:r w:rsidRPr="00C2749C">
              <w:rPr>
                <w:rFonts w:ascii="Arial" w:hAnsi="Arial" w:cs="Arial"/>
                <w:b/>
              </w:rPr>
              <w:t xml:space="preserve"> </w:t>
            </w:r>
          </w:p>
          <w:p w:rsidR="007E6B98" w:rsidRPr="0065132E" w:rsidRDefault="007E6B98" w:rsidP="007E6B98">
            <w:pPr>
              <w:pStyle w:val="ListParagraph"/>
              <w:spacing w:before="120" w:after="120" w:line="276" w:lineRule="auto"/>
              <w:ind w:left="0"/>
              <w:contextualSpacing w:val="0"/>
              <w:rPr>
                <w:rFonts w:cs="Arial"/>
                <w:b/>
                <w:sz w:val="20"/>
                <w:szCs w:val="20"/>
              </w:rPr>
            </w:pPr>
          </w:p>
        </w:tc>
      </w:tr>
      <w:tr w:rsidR="007E6B98" w:rsidTr="0010483F">
        <w:tc>
          <w:tcPr>
            <w:tcW w:w="2628" w:type="dxa"/>
          </w:tcPr>
          <w:p w:rsidR="007E6B98" w:rsidRDefault="009739FB" w:rsidP="007E6B98">
            <w:pPr>
              <w:pStyle w:val="ListParagraph"/>
              <w:spacing w:before="120" w:after="120" w:line="276" w:lineRule="auto"/>
              <w:ind w:left="0"/>
              <w:contextualSpacing w:val="0"/>
              <w:rPr>
                <w:rFonts w:cs="Arial"/>
                <w:b/>
                <w:sz w:val="20"/>
                <w:szCs w:val="20"/>
              </w:rPr>
            </w:pPr>
            <w:r>
              <w:rPr>
                <w:rFonts w:cs="Arial"/>
                <w:b/>
                <w:sz w:val="20"/>
                <w:szCs w:val="20"/>
              </w:rPr>
              <w:t>Team Development</w:t>
            </w:r>
          </w:p>
        </w:tc>
        <w:tc>
          <w:tcPr>
            <w:tcW w:w="6480" w:type="dxa"/>
          </w:tcPr>
          <w:p w:rsidR="00CF1C26" w:rsidRPr="00CF1C26" w:rsidRDefault="00CF1C26" w:rsidP="00CF1C26">
            <w:pPr>
              <w:pStyle w:val="NormalWeb"/>
              <w:rPr>
                <w:rFonts w:ascii="Arial" w:hAnsi="Arial" w:cs="Arial"/>
                <w:b/>
              </w:rPr>
            </w:pPr>
            <w:r w:rsidRPr="00CF1C26">
              <w:rPr>
                <w:rFonts w:ascii="Arial" w:hAnsi="Arial" w:cs="Arial"/>
              </w:rPr>
              <w:t xml:space="preserve">Helping a group of people understand what teaming is and helping them develop their ability to work more effectively together through sharing a common purpose, common goal/s, a common approach for working together and holding each other mutually accountable.  A customized developmental process focused on team dynamics and the functions of high-performing teams.  Areas of focus are often communication, prioritization, decision making, trust building, respect, conflict management, problem solving, risk management, planning, budgeting, resource management, and other functions.  These efforts are focused on improving the performance of a team. Tasks often include: </w:t>
            </w:r>
          </w:p>
          <w:p w:rsidR="00CF1C26" w:rsidRPr="003D697E" w:rsidRDefault="00CF1C26" w:rsidP="00CF1C26">
            <w:pPr>
              <w:pStyle w:val="NormalWeb"/>
              <w:numPr>
                <w:ilvl w:val="0"/>
                <w:numId w:val="35"/>
              </w:numPr>
              <w:rPr>
                <w:rFonts w:ascii="Arial" w:hAnsi="Arial" w:cs="Arial"/>
                <w:b/>
              </w:rPr>
            </w:pPr>
            <w:r w:rsidRPr="003D697E">
              <w:rPr>
                <w:rFonts w:ascii="Arial" w:hAnsi="Arial" w:cs="Arial"/>
              </w:rPr>
              <w:t>Assess team dynamics, work style preferences, strengths, and opportunities for improvement</w:t>
            </w:r>
          </w:p>
          <w:p w:rsidR="00CF1C26" w:rsidRPr="003D697E" w:rsidRDefault="00CF1C26" w:rsidP="00CF1C26">
            <w:pPr>
              <w:pStyle w:val="NormalWeb"/>
              <w:numPr>
                <w:ilvl w:val="0"/>
                <w:numId w:val="35"/>
              </w:numPr>
              <w:rPr>
                <w:rFonts w:ascii="Arial" w:hAnsi="Arial" w:cs="Arial"/>
                <w:b/>
              </w:rPr>
            </w:pPr>
            <w:r w:rsidRPr="003D697E">
              <w:rPr>
                <w:rFonts w:ascii="Arial" w:hAnsi="Arial" w:cs="Arial"/>
              </w:rPr>
              <w:t>Create a team development plan and support the team’s learning through the sharing and teaching of best practices and tools</w:t>
            </w:r>
          </w:p>
          <w:p w:rsidR="00CF1C26" w:rsidRPr="003D697E" w:rsidRDefault="00CF1C26" w:rsidP="00CF1C26">
            <w:pPr>
              <w:pStyle w:val="NormalWeb"/>
              <w:numPr>
                <w:ilvl w:val="0"/>
                <w:numId w:val="35"/>
              </w:numPr>
              <w:rPr>
                <w:rFonts w:ascii="Arial" w:hAnsi="Arial" w:cs="Arial"/>
              </w:rPr>
            </w:pPr>
            <w:r w:rsidRPr="003D697E">
              <w:rPr>
                <w:rFonts w:ascii="Arial" w:hAnsi="Arial" w:cs="Arial"/>
              </w:rPr>
              <w:t>Conduct periodic progress reviews and modify development plan as needed</w:t>
            </w:r>
          </w:p>
          <w:p w:rsidR="007E6B98" w:rsidRPr="00CF1C26" w:rsidRDefault="00CF1C26" w:rsidP="00CF1C26">
            <w:pPr>
              <w:pStyle w:val="ListParagraph"/>
              <w:spacing w:before="120" w:after="120" w:line="276" w:lineRule="auto"/>
              <w:ind w:left="0"/>
              <w:contextualSpacing w:val="0"/>
              <w:rPr>
                <w:rFonts w:cs="Arial"/>
                <w:b/>
                <w:sz w:val="20"/>
                <w:szCs w:val="20"/>
              </w:rPr>
            </w:pPr>
            <w:r w:rsidRPr="00CF1C26">
              <w:rPr>
                <w:rFonts w:cs="Arial"/>
                <w:sz w:val="20"/>
                <w:szCs w:val="20"/>
              </w:rPr>
              <w:t>Conduct wrap up session with the leader and their manager to agree on ongoing support</w:t>
            </w:r>
          </w:p>
        </w:tc>
      </w:tr>
      <w:tr w:rsidR="007E6B98" w:rsidTr="0010483F">
        <w:tc>
          <w:tcPr>
            <w:tcW w:w="2628" w:type="dxa"/>
          </w:tcPr>
          <w:p w:rsidR="007E6B98" w:rsidRDefault="009739FB" w:rsidP="007E6B98">
            <w:pPr>
              <w:pStyle w:val="ListParagraph"/>
              <w:spacing w:before="120" w:after="120" w:line="276" w:lineRule="auto"/>
              <w:ind w:left="0"/>
              <w:contextualSpacing w:val="0"/>
              <w:rPr>
                <w:rFonts w:cs="Arial"/>
                <w:b/>
                <w:sz w:val="20"/>
                <w:szCs w:val="20"/>
              </w:rPr>
            </w:pPr>
            <w:r>
              <w:rPr>
                <w:rFonts w:cs="Arial"/>
                <w:b/>
                <w:sz w:val="20"/>
                <w:szCs w:val="20"/>
              </w:rPr>
              <w:t>Change Management</w:t>
            </w:r>
            <w:r w:rsidR="0010483F">
              <w:rPr>
                <w:rFonts w:cs="Arial"/>
                <w:b/>
                <w:sz w:val="20"/>
                <w:szCs w:val="20"/>
              </w:rPr>
              <w:t xml:space="preserve"> &amp; Organizational Change</w:t>
            </w:r>
            <w:r w:rsidR="00AF49C2">
              <w:rPr>
                <w:rFonts w:cs="Arial"/>
                <w:b/>
                <w:sz w:val="20"/>
                <w:szCs w:val="20"/>
              </w:rPr>
              <w:t xml:space="preserve"> (OD)</w:t>
            </w:r>
          </w:p>
        </w:tc>
        <w:tc>
          <w:tcPr>
            <w:tcW w:w="6480" w:type="dxa"/>
          </w:tcPr>
          <w:p w:rsidR="00BE0E12" w:rsidRPr="0065132E" w:rsidRDefault="00BE0E12" w:rsidP="003B1C83">
            <w:pPr>
              <w:pStyle w:val="NormalWeb"/>
              <w:rPr>
                <w:rFonts w:ascii="Arial" w:hAnsi="Arial" w:cs="Arial"/>
                <w:b/>
              </w:rPr>
            </w:pPr>
            <w:r w:rsidRPr="0065132E">
              <w:rPr>
                <w:rFonts w:ascii="Arial" w:hAnsi="Arial" w:cs="Arial"/>
              </w:rPr>
              <w:t xml:space="preserve">Working with organizations, divisions, etc. to help plan and implement significant changes such as business process redesign or work reorganization, (i.e. Lean Principles), or moves and space changes.  A thorough assessment of an impending change and the development of the plan and communication </w:t>
            </w:r>
            <w:r w:rsidR="0010483F">
              <w:rPr>
                <w:rFonts w:ascii="Arial" w:hAnsi="Arial" w:cs="Arial"/>
              </w:rPr>
              <w:t>will need</w:t>
            </w:r>
            <w:r w:rsidRPr="0065132E">
              <w:rPr>
                <w:rFonts w:ascii="Arial" w:hAnsi="Arial" w:cs="Arial"/>
              </w:rPr>
              <w:t xml:space="preserve"> to </w:t>
            </w:r>
            <w:r w:rsidR="00CA1657" w:rsidRPr="0065132E">
              <w:rPr>
                <w:rFonts w:ascii="Arial" w:hAnsi="Arial" w:cs="Arial"/>
              </w:rPr>
              <w:t xml:space="preserve">be </w:t>
            </w:r>
            <w:r w:rsidRPr="0065132E">
              <w:rPr>
                <w:rFonts w:ascii="Arial" w:hAnsi="Arial" w:cs="Arial"/>
              </w:rPr>
              <w:t>support</w:t>
            </w:r>
            <w:r w:rsidR="00CA1657" w:rsidRPr="0065132E">
              <w:rPr>
                <w:rFonts w:ascii="Arial" w:hAnsi="Arial" w:cs="Arial"/>
              </w:rPr>
              <w:t>ing</w:t>
            </w:r>
            <w:r w:rsidRPr="0065132E">
              <w:rPr>
                <w:rFonts w:ascii="Arial" w:hAnsi="Arial" w:cs="Arial"/>
              </w:rPr>
              <w:t xml:space="preserve"> </w:t>
            </w:r>
            <w:r w:rsidR="0010483F">
              <w:rPr>
                <w:rFonts w:ascii="Arial" w:hAnsi="Arial" w:cs="Arial"/>
              </w:rPr>
              <w:t xml:space="preserve">of </w:t>
            </w:r>
            <w:r w:rsidRPr="0065132E">
              <w:rPr>
                <w:rFonts w:ascii="Arial" w:hAnsi="Arial" w:cs="Arial"/>
              </w:rPr>
              <w:t xml:space="preserve">an effective change.  Tasks may include: </w:t>
            </w:r>
          </w:p>
          <w:p w:rsidR="00BE0E12" w:rsidRPr="0065132E" w:rsidRDefault="00BE0E12" w:rsidP="00F72A07">
            <w:pPr>
              <w:pStyle w:val="NormalWeb"/>
              <w:numPr>
                <w:ilvl w:val="0"/>
                <w:numId w:val="35"/>
              </w:numPr>
              <w:rPr>
                <w:rFonts w:ascii="Arial" w:hAnsi="Arial" w:cs="Arial"/>
                <w:b/>
              </w:rPr>
            </w:pPr>
            <w:r w:rsidRPr="0065132E">
              <w:rPr>
                <w:rFonts w:ascii="Arial" w:hAnsi="Arial" w:cs="Arial"/>
              </w:rPr>
              <w:t xml:space="preserve">Assess the business case for change, the magnitude and scope of the change, organizational readiness for change, and the needs of diverse stakeholders, and impacted employees. </w:t>
            </w:r>
          </w:p>
          <w:p w:rsidR="00BE0E12" w:rsidRPr="0065132E" w:rsidRDefault="00BE0E12" w:rsidP="00F72A07">
            <w:pPr>
              <w:pStyle w:val="NormalWeb"/>
              <w:numPr>
                <w:ilvl w:val="0"/>
                <w:numId w:val="35"/>
              </w:numPr>
              <w:rPr>
                <w:rFonts w:ascii="Arial" w:hAnsi="Arial" w:cs="Arial"/>
                <w:b/>
              </w:rPr>
            </w:pPr>
            <w:r w:rsidRPr="0065132E">
              <w:rPr>
                <w:rFonts w:ascii="Arial" w:hAnsi="Arial" w:cs="Arial"/>
              </w:rPr>
              <w:t xml:space="preserve">Development of change implementation plans including sponsorship, communications (target audiences, key messages, timing, desired outcomes, delivery vehicles, </w:t>
            </w:r>
            <w:r w:rsidR="00CA1657" w:rsidRPr="0065132E">
              <w:rPr>
                <w:rFonts w:ascii="Arial" w:hAnsi="Arial" w:cs="Arial"/>
              </w:rPr>
              <w:t xml:space="preserve">&amp; </w:t>
            </w:r>
            <w:r w:rsidRPr="0065132E">
              <w:rPr>
                <w:rFonts w:ascii="Arial" w:hAnsi="Arial" w:cs="Arial"/>
              </w:rPr>
              <w:t xml:space="preserve">senders), training plans, and reinforcement.  </w:t>
            </w:r>
          </w:p>
          <w:p w:rsidR="00BE0E12" w:rsidRPr="0065132E" w:rsidRDefault="00BE0E12" w:rsidP="00F72A07">
            <w:pPr>
              <w:pStyle w:val="NormalWeb"/>
              <w:numPr>
                <w:ilvl w:val="0"/>
                <w:numId w:val="35"/>
              </w:numPr>
              <w:rPr>
                <w:rFonts w:ascii="Arial" w:hAnsi="Arial" w:cs="Arial"/>
                <w:b/>
              </w:rPr>
            </w:pPr>
            <w:r w:rsidRPr="0065132E">
              <w:rPr>
                <w:rFonts w:ascii="Arial" w:hAnsi="Arial" w:cs="Arial"/>
              </w:rPr>
              <w:t xml:space="preserve">Ongoing gathering of data and evidence to support how effectively the change is being implemented and supported by stakeholders and impacted employees with adjustments made as needed </w:t>
            </w:r>
          </w:p>
          <w:p w:rsidR="007E6B98" w:rsidRPr="0065132E" w:rsidRDefault="00BE0E12" w:rsidP="00BE0E12">
            <w:pPr>
              <w:pStyle w:val="NormalWeb"/>
              <w:rPr>
                <w:rFonts w:ascii="Arial" w:hAnsi="Arial" w:cs="Arial"/>
                <w:b/>
              </w:rPr>
            </w:pPr>
            <w:r w:rsidRPr="0065132E">
              <w:rPr>
                <w:rFonts w:ascii="Arial" w:hAnsi="Arial" w:cs="Arial"/>
                <w:sz w:val="24"/>
              </w:rPr>
              <w:t xml:space="preserve"> </w:t>
            </w:r>
          </w:p>
        </w:tc>
      </w:tr>
      <w:tr w:rsidR="007E6B98" w:rsidTr="0010483F">
        <w:tc>
          <w:tcPr>
            <w:tcW w:w="2628" w:type="dxa"/>
          </w:tcPr>
          <w:p w:rsidR="007E6B98" w:rsidRDefault="009739FB" w:rsidP="007E6B98">
            <w:pPr>
              <w:pStyle w:val="ListParagraph"/>
              <w:spacing w:before="120" w:after="120" w:line="276" w:lineRule="auto"/>
              <w:ind w:left="0"/>
              <w:contextualSpacing w:val="0"/>
              <w:rPr>
                <w:rFonts w:cs="Arial"/>
                <w:b/>
                <w:sz w:val="20"/>
                <w:szCs w:val="20"/>
              </w:rPr>
            </w:pPr>
            <w:r>
              <w:rPr>
                <w:rFonts w:cs="Arial"/>
                <w:b/>
                <w:sz w:val="20"/>
                <w:szCs w:val="20"/>
              </w:rPr>
              <w:t>Effective Communication</w:t>
            </w:r>
          </w:p>
        </w:tc>
        <w:tc>
          <w:tcPr>
            <w:tcW w:w="6480" w:type="dxa"/>
          </w:tcPr>
          <w:p w:rsidR="00F72A07" w:rsidRPr="0065132E" w:rsidRDefault="00C05291" w:rsidP="00BE0E12">
            <w:pPr>
              <w:pStyle w:val="NormalWeb"/>
              <w:rPr>
                <w:rFonts w:ascii="Arial" w:hAnsi="Arial" w:cs="Arial"/>
              </w:rPr>
            </w:pPr>
            <w:r w:rsidRPr="0065132E">
              <w:rPr>
                <w:rFonts w:ascii="Arial" w:hAnsi="Arial" w:cs="Arial"/>
              </w:rPr>
              <w:t xml:space="preserve">Developing and honing listening skills – clarifying and confirming, empathizing, giving feedback in a positive form.  The application of best practices and skills needed to transfer information, knowledge, and opinions to others, as well as to gather and comprehend the same from others.  Communication basics including recognizing the vast variables involved, such as communication vehicles (oral or written, for example), audience frame of reference, situational needs, cultural differences, work style preferences, and the use of rhetoric and facts.  Tasks associated with effective communication skill-building may include: </w:t>
            </w:r>
          </w:p>
          <w:p w:rsidR="00C05291" w:rsidRPr="0065132E" w:rsidRDefault="00C05291" w:rsidP="00F72A07">
            <w:pPr>
              <w:pStyle w:val="NormalWeb"/>
              <w:numPr>
                <w:ilvl w:val="0"/>
                <w:numId w:val="35"/>
              </w:numPr>
              <w:rPr>
                <w:rFonts w:ascii="Arial" w:hAnsi="Arial" w:cs="Arial"/>
              </w:rPr>
            </w:pPr>
            <w:r w:rsidRPr="0065132E">
              <w:rPr>
                <w:rFonts w:ascii="Arial" w:hAnsi="Arial" w:cs="Arial"/>
              </w:rPr>
              <w:t>Training – both individual and “critical mass” “Critical mass” trainings are designed to introduce a specific skill broadly in an organization so that all employees adopt the behavior</w:t>
            </w:r>
          </w:p>
          <w:p w:rsidR="00C05291" w:rsidRPr="0065132E" w:rsidRDefault="00C05291" w:rsidP="00F72A07">
            <w:pPr>
              <w:pStyle w:val="NormalWeb"/>
              <w:numPr>
                <w:ilvl w:val="0"/>
                <w:numId w:val="35"/>
              </w:numPr>
              <w:rPr>
                <w:rFonts w:ascii="Arial" w:hAnsi="Arial" w:cs="Arial"/>
              </w:rPr>
            </w:pPr>
            <w:r w:rsidRPr="0065132E">
              <w:rPr>
                <w:rFonts w:ascii="Arial" w:hAnsi="Arial" w:cs="Arial"/>
              </w:rPr>
              <w:t>Inventories/assessments designed for self-awareness</w:t>
            </w:r>
          </w:p>
          <w:p w:rsidR="00C05291" w:rsidRPr="00B96DEE" w:rsidRDefault="00C05291" w:rsidP="00B96DEE">
            <w:pPr>
              <w:pStyle w:val="NormalWeb"/>
              <w:numPr>
                <w:ilvl w:val="0"/>
                <w:numId w:val="35"/>
              </w:numPr>
              <w:rPr>
                <w:rFonts w:ascii="Arial" w:hAnsi="Arial" w:cs="Arial"/>
              </w:rPr>
            </w:pPr>
            <w:r w:rsidRPr="0065132E">
              <w:rPr>
                <w:rFonts w:ascii="Arial" w:hAnsi="Arial" w:cs="Arial"/>
              </w:rPr>
              <w:t>Facilitated stretch assignments</w:t>
            </w:r>
          </w:p>
        </w:tc>
      </w:tr>
      <w:tr w:rsidR="007E6B98" w:rsidTr="0010483F">
        <w:tc>
          <w:tcPr>
            <w:tcW w:w="2628" w:type="dxa"/>
          </w:tcPr>
          <w:p w:rsidR="007E6B98" w:rsidRDefault="009739FB" w:rsidP="007E6B98">
            <w:pPr>
              <w:pStyle w:val="ListParagraph"/>
              <w:spacing w:before="120" w:after="120" w:line="276" w:lineRule="auto"/>
              <w:ind w:left="0"/>
              <w:contextualSpacing w:val="0"/>
              <w:rPr>
                <w:rFonts w:cs="Arial"/>
                <w:b/>
                <w:sz w:val="20"/>
                <w:szCs w:val="20"/>
              </w:rPr>
            </w:pPr>
            <w:r>
              <w:rPr>
                <w:rFonts w:cs="Arial"/>
                <w:b/>
                <w:sz w:val="20"/>
                <w:szCs w:val="20"/>
              </w:rPr>
              <w:t>Strategic Planning</w:t>
            </w:r>
          </w:p>
        </w:tc>
        <w:tc>
          <w:tcPr>
            <w:tcW w:w="6480" w:type="dxa"/>
          </w:tcPr>
          <w:p w:rsidR="00C2749C" w:rsidRPr="00C2749C" w:rsidRDefault="00C2749C" w:rsidP="00C2749C">
            <w:pPr>
              <w:pStyle w:val="NormalWeb"/>
              <w:rPr>
                <w:rFonts w:ascii="Arial" w:hAnsi="Arial" w:cs="Arial"/>
                <w:b/>
              </w:rPr>
            </w:pPr>
            <w:r w:rsidRPr="00C2749C">
              <w:rPr>
                <w:rFonts w:ascii="Arial" w:hAnsi="Arial" w:cs="Arial"/>
              </w:rPr>
              <w:t xml:space="preserve">Helping organizations with their Visioning, Mission/Purpose, Goals, and Key Strategic Initiative Development.  The development of an organization’s strategic and tactical initiatives to be resourced and implemented over a given period of time, such as one to three years, in order to achieve intended long-term goals and results.  Tasks often include facilitating a team to do the following for each initiative: </w:t>
            </w:r>
          </w:p>
          <w:p w:rsidR="00C2749C" w:rsidRPr="00C2749C" w:rsidRDefault="00C2749C" w:rsidP="00C2749C">
            <w:pPr>
              <w:pStyle w:val="NormalWeb"/>
              <w:numPr>
                <w:ilvl w:val="0"/>
                <w:numId w:val="35"/>
              </w:numPr>
              <w:rPr>
                <w:rFonts w:ascii="Arial" w:hAnsi="Arial" w:cs="Arial"/>
              </w:rPr>
            </w:pPr>
            <w:r w:rsidRPr="00C2749C">
              <w:rPr>
                <w:rFonts w:ascii="Arial" w:hAnsi="Arial" w:cs="Arial"/>
              </w:rPr>
              <w:t>Document an objective as a concise statement of the desired outcome</w:t>
            </w:r>
          </w:p>
          <w:p w:rsidR="00C2749C" w:rsidRPr="00C2749C" w:rsidRDefault="00C2749C" w:rsidP="00C2749C">
            <w:pPr>
              <w:pStyle w:val="NormalWeb"/>
              <w:numPr>
                <w:ilvl w:val="0"/>
                <w:numId w:val="35"/>
              </w:numPr>
              <w:rPr>
                <w:rFonts w:ascii="Arial" w:hAnsi="Arial" w:cs="Arial"/>
              </w:rPr>
            </w:pPr>
            <w:r w:rsidRPr="00C2749C">
              <w:rPr>
                <w:rFonts w:ascii="Arial" w:hAnsi="Arial" w:cs="Arial"/>
              </w:rPr>
              <w:t>Describe the current situation and the obstacles preventing achievement of the objective and the opportunities that if seized might help achieve it</w:t>
            </w:r>
          </w:p>
          <w:p w:rsidR="00C2749C" w:rsidRPr="00C2749C" w:rsidRDefault="00C2749C" w:rsidP="00C2749C">
            <w:pPr>
              <w:pStyle w:val="NormalWeb"/>
              <w:numPr>
                <w:ilvl w:val="0"/>
                <w:numId w:val="35"/>
              </w:numPr>
              <w:rPr>
                <w:rFonts w:ascii="Arial" w:hAnsi="Arial" w:cs="Arial"/>
              </w:rPr>
            </w:pPr>
            <w:r w:rsidRPr="00C2749C">
              <w:rPr>
                <w:rFonts w:ascii="Arial" w:hAnsi="Arial" w:cs="Arial"/>
              </w:rPr>
              <w:t>Document strategies for what needs to be accomplished in order to achieve the objective</w:t>
            </w:r>
          </w:p>
          <w:p w:rsidR="00C2749C" w:rsidRPr="00C2749C" w:rsidRDefault="00C2749C" w:rsidP="00C2749C">
            <w:pPr>
              <w:pStyle w:val="NormalWeb"/>
              <w:numPr>
                <w:ilvl w:val="0"/>
                <w:numId w:val="35"/>
              </w:numPr>
              <w:rPr>
                <w:rFonts w:ascii="Arial" w:hAnsi="Arial" w:cs="Arial"/>
              </w:rPr>
            </w:pPr>
            <w:r w:rsidRPr="00C2749C">
              <w:rPr>
                <w:rFonts w:ascii="Arial" w:hAnsi="Arial" w:cs="Arial"/>
              </w:rPr>
              <w:t xml:space="preserve">Describe specific and quantifiable targets and sub-targets as measure of success in order to achieve the strategies </w:t>
            </w:r>
          </w:p>
          <w:p w:rsidR="007E6B98" w:rsidRPr="00C2749C" w:rsidRDefault="00C2749C" w:rsidP="00C2749C">
            <w:pPr>
              <w:pStyle w:val="NormalWeb"/>
              <w:numPr>
                <w:ilvl w:val="0"/>
                <w:numId w:val="35"/>
              </w:numPr>
              <w:rPr>
                <w:rFonts w:ascii="Arial" w:hAnsi="Arial" w:cs="Arial"/>
              </w:rPr>
            </w:pPr>
            <w:r w:rsidRPr="00C2749C">
              <w:rPr>
                <w:rFonts w:ascii="Arial" w:hAnsi="Arial" w:cs="Arial"/>
              </w:rPr>
              <w:t>Document a work</w:t>
            </w:r>
            <w:r>
              <w:rPr>
                <w:rFonts w:ascii="Arial" w:hAnsi="Arial" w:cs="Arial"/>
              </w:rPr>
              <w:t xml:space="preserve"> </w:t>
            </w:r>
            <w:r w:rsidRPr="00C2749C">
              <w:rPr>
                <w:rFonts w:ascii="Arial" w:hAnsi="Arial" w:cs="Arial"/>
              </w:rPr>
              <w:t>plan for executing against the strategies, and put in place processes to track progress and sustain implemented changes</w:t>
            </w:r>
          </w:p>
        </w:tc>
      </w:tr>
    </w:tbl>
    <w:p w:rsidR="00051E8E" w:rsidRPr="00225A01" w:rsidRDefault="00051E8E" w:rsidP="0010483F">
      <w:pPr>
        <w:spacing w:before="120" w:after="120" w:line="276" w:lineRule="auto"/>
        <w:rPr>
          <w:rFonts w:cs="Arial"/>
          <w:sz w:val="20"/>
          <w:szCs w:val="20"/>
        </w:rPr>
      </w:pPr>
    </w:p>
    <w:p w:rsidR="00B60F00" w:rsidRDefault="00B60F00" w:rsidP="00610879">
      <w:pPr>
        <w:spacing w:before="120" w:after="120" w:line="276" w:lineRule="auto"/>
        <w:rPr>
          <w:rFonts w:cs="Arial"/>
          <w:sz w:val="20"/>
          <w:szCs w:val="20"/>
        </w:rPr>
      </w:pPr>
      <w:r>
        <w:rPr>
          <w:rFonts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27"/>
        <w:gridCol w:w="7561"/>
      </w:tblGrid>
      <w:tr w:rsidR="00CD0C62" w:rsidRPr="0062648F" w:rsidTr="00E468A2">
        <w:tc>
          <w:tcPr>
            <w:tcW w:w="5000" w:type="pct"/>
            <w:gridSpan w:val="3"/>
            <w:shd w:val="clear" w:color="auto" w:fill="4F81BD"/>
          </w:tcPr>
          <w:p w:rsidR="00435A79" w:rsidRPr="00E468A2" w:rsidRDefault="00CD0C62" w:rsidP="0062648F">
            <w:pPr>
              <w:pStyle w:val="ListParagraph"/>
              <w:numPr>
                <w:ilvl w:val="0"/>
                <w:numId w:val="12"/>
              </w:numPr>
              <w:spacing w:before="120" w:after="120" w:line="276" w:lineRule="auto"/>
              <w:ind w:left="547"/>
              <w:rPr>
                <w:rFonts w:cs="Arial"/>
                <w:b/>
                <w:caps/>
                <w:color w:val="FFFFFF"/>
                <w:sz w:val="20"/>
                <w:szCs w:val="20"/>
              </w:rPr>
            </w:pPr>
            <w:r w:rsidRPr="00E468A2">
              <w:rPr>
                <w:rFonts w:cs="Arial"/>
                <w:b/>
                <w:caps/>
                <w:color w:val="FFFFFF"/>
                <w:sz w:val="20"/>
                <w:szCs w:val="20"/>
              </w:rPr>
              <w:t>Company information</w:t>
            </w:r>
          </w:p>
        </w:tc>
      </w:tr>
      <w:tr w:rsidR="00CD0C62" w:rsidRPr="0062648F" w:rsidTr="005E0540">
        <w:tc>
          <w:tcPr>
            <w:tcW w:w="1052" w:type="pct"/>
            <w:gridSpan w:val="2"/>
            <w:shd w:val="clear" w:color="auto" w:fill="auto"/>
          </w:tcPr>
          <w:p w:rsidR="00CD0C62" w:rsidRPr="0062648F" w:rsidRDefault="00CD0C62" w:rsidP="00A024CA">
            <w:pPr>
              <w:spacing w:before="120" w:line="276" w:lineRule="auto"/>
              <w:rPr>
                <w:rFonts w:cs="Arial"/>
                <w:sz w:val="20"/>
                <w:szCs w:val="20"/>
              </w:rPr>
            </w:pPr>
            <w:r w:rsidRPr="0062648F">
              <w:rPr>
                <w:rFonts w:cs="Arial"/>
                <w:sz w:val="20"/>
                <w:szCs w:val="20"/>
              </w:rPr>
              <w:t>Company Name:</w:t>
            </w:r>
          </w:p>
        </w:tc>
        <w:tc>
          <w:tcPr>
            <w:tcW w:w="3948" w:type="pct"/>
            <w:shd w:val="clear" w:color="auto" w:fill="auto"/>
          </w:tcPr>
          <w:p w:rsidR="00CD0C62" w:rsidRPr="0062648F" w:rsidRDefault="00CD0C62" w:rsidP="00A024CA">
            <w:pPr>
              <w:spacing w:before="120" w:line="276" w:lineRule="auto"/>
              <w:rPr>
                <w:rFonts w:cs="Arial"/>
                <w:sz w:val="20"/>
                <w:szCs w:val="20"/>
              </w:rPr>
            </w:pPr>
            <w:r w:rsidRPr="0062648F">
              <w:rPr>
                <w:rFonts w:cs="Arial"/>
                <w:sz w:val="20"/>
                <w:szCs w:val="20"/>
              </w:rPr>
              <w:fldChar w:fldCharType="begin">
                <w:ffData>
                  <w:name w:val="Text1"/>
                  <w:enabled/>
                  <w:calcOnExit w:val="0"/>
                  <w:textInput/>
                </w:ffData>
              </w:fldChar>
            </w:r>
            <w:bookmarkStart w:id="0" w:name="Text1"/>
            <w:r w:rsidRPr="0062648F">
              <w:rPr>
                <w:rFonts w:cs="Arial"/>
                <w:sz w:val="20"/>
                <w:szCs w:val="20"/>
              </w:rPr>
              <w:instrText xml:space="preserve"> FORMTEXT </w:instrText>
            </w:r>
            <w:r w:rsidRPr="0062648F">
              <w:rPr>
                <w:rFonts w:cs="Arial"/>
                <w:sz w:val="20"/>
                <w:szCs w:val="20"/>
              </w:rPr>
            </w:r>
            <w:r w:rsidRPr="0062648F">
              <w:rPr>
                <w:rFonts w:cs="Arial"/>
                <w:sz w:val="20"/>
                <w:szCs w:val="20"/>
              </w:rPr>
              <w:fldChar w:fldCharType="separate"/>
            </w:r>
            <w:r w:rsidRPr="0062648F">
              <w:rPr>
                <w:rFonts w:cs="Arial"/>
                <w:noProof/>
                <w:sz w:val="20"/>
                <w:szCs w:val="20"/>
              </w:rPr>
              <w:t> </w:t>
            </w:r>
            <w:r w:rsidRPr="0062648F">
              <w:rPr>
                <w:rFonts w:cs="Arial"/>
                <w:noProof/>
                <w:sz w:val="20"/>
                <w:szCs w:val="20"/>
              </w:rPr>
              <w:t> </w:t>
            </w:r>
            <w:r w:rsidRPr="0062648F">
              <w:rPr>
                <w:rFonts w:cs="Arial"/>
                <w:noProof/>
                <w:sz w:val="20"/>
                <w:szCs w:val="20"/>
              </w:rPr>
              <w:t> </w:t>
            </w:r>
            <w:r w:rsidRPr="0062648F">
              <w:rPr>
                <w:rFonts w:cs="Arial"/>
                <w:noProof/>
                <w:sz w:val="20"/>
                <w:szCs w:val="20"/>
              </w:rPr>
              <w:t> </w:t>
            </w:r>
            <w:r w:rsidRPr="0062648F">
              <w:rPr>
                <w:rFonts w:cs="Arial"/>
                <w:noProof/>
                <w:sz w:val="20"/>
                <w:szCs w:val="20"/>
              </w:rPr>
              <w:t> </w:t>
            </w:r>
            <w:r w:rsidRPr="0062648F">
              <w:rPr>
                <w:rFonts w:cs="Arial"/>
                <w:sz w:val="20"/>
                <w:szCs w:val="20"/>
              </w:rPr>
              <w:fldChar w:fldCharType="end"/>
            </w:r>
            <w:bookmarkEnd w:id="0"/>
          </w:p>
        </w:tc>
      </w:tr>
      <w:tr w:rsidR="00CD0C62" w:rsidRPr="0062648F" w:rsidTr="005E0540">
        <w:tc>
          <w:tcPr>
            <w:tcW w:w="1052" w:type="pct"/>
            <w:gridSpan w:val="2"/>
            <w:shd w:val="clear" w:color="auto" w:fill="auto"/>
          </w:tcPr>
          <w:p w:rsidR="00CD0C62" w:rsidRPr="0062648F" w:rsidRDefault="00914ACF" w:rsidP="00A024CA">
            <w:pPr>
              <w:spacing w:before="120" w:line="276" w:lineRule="auto"/>
              <w:rPr>
                <w:rFonts w:cs="Arial"/>
                <w:sz w:val="20"/>
                <w:szCs w:val="20"/>
              </w:rPr>
            </w:pPr>
            <w:r>
              <w:rPr>
                <w:rFonts w:cs="Arial"/>
                <w:sz w:val="20"/>
                <w:szCs w:val="20"/>
              </w:rPr>
              <w:t xml:space="preserve">NTE </w:t>
            </w:r>
            <w:r w:rsidR="00CD0C62" w:rsidRPr="0062648F">
              <w:rPr>
                <w:rFonts w:cs="Arial"/>
                <w:sz w:val="20"/>
                <w:szCs w:val="20"/>
              </w:rPr>
              <w:t>Hourly Rate:</w:t>
            </w:r>
          </w:p>
        </w:tc>
        <w:tc>
          <w:tcPr>
            <w:tcW w:w="3948" w:type="pct"/>
            <w:shd w:val="clear" w:color="auto" w:fill="auto"/>
          </w:tcPr>
          <w:p w:rsidR="00CD0C62" w:rsidRPr="0062648F" w:rsidRDefault="00873957" w:rsidP="00A024CA">
            <w:pPr>
              <w:spacing w:before="120" w:line="276" w:lineRule="auto"/>
              <w:rPr>
                <w:rFonts w:cs="Arial"/>
                <w:sz w:val="20"/>
                <w:szCs w:val="20"/>
              </w:rPr>
            </w:pPr>
            <w:r w:rsidRPr="0062648F">
              <w:rPr>
                <w:rFonts w:cs="Arial"/>
                <w:sz w:val="20"/>
                <w:szCs w:val="20"/>
              </w:rPr>
              <w:t>$</w:t>
            </w:r>
            <w:r w:rsidR="00CD0C62" w:rsidRPr="0062648F">
              <w:rPr>
                <w:rFonts w:cs="Arial"/>
                <w:sz w:val="20"/>
                <w:szCs w:val="20"/>
              </w:rPr>
              <w:fldChar w:fldCharType="begin">
                <w:ffData>
                  <w:name w:val="Text1"/>
                  <w:enabled/>
                  <w:calcOnExit w:val="0"/>
                  <w:textInput/>
                </w:ffData>
              </w:fldChar>
            </w:r>
            <w:r w:rsidR="00CD0C62" w:rsidRPr="0062648F">
              <w:rPr>
                <w:rFonts w:cs="Arial"/>
                <w:sz w:val="20"/>
                <w:szCs w:val="20"/>
              </w:rPr>
              <w:instrText xml:space="preserve"> FORMTEXT </w:instrText>
            </w:r>
            <w:r w:rsidR="00CD0C62" w:rsidRPr="0062648F">
              <w:rPr>
                <w:rFonts w:cs="Arial"/>
                <w:sz w:val="20"/>
                <w:szCs w:val="20"/>
              </w:rPr>
            </w:r>
            <w:r w:rsidR="00CD0C62" w:rsidRPr="0062648F">
              <w:rPr>
                <w:rFonts w:cs="Arial"/>
                <w:sz w:val="20"/>
                <w:szCs w:val="20"/>
              </w:rPr>
              <w:fldChar w:fldCharType="separate"/>
            </w:r>
            <w:r w:rsidR="00CD0C62" w:rsidRPr="0062648F">
              <w:rPr>
                <w:rFonts w:cs="Arial"/>
                <w:noProof/>
                <w:sz w:val="20"/>
                <w:szCs w:val="20"/>
              </w:rPr>
              <w:t> </w:t>
            </w:r>
            <w:r w:rsidR="00CD0C62" w:rsidRPr="0062648F">
              <w:rPr>
                <w:rFonts w:cs="Arial"/>
                <w:noProof/>
                <w:sz w:val="20"/>
                <w:szCs w:val="20"/>
              </w:rPr>
              <w:t> </w:t>
            </w:r>
            <w:r w:rsidR="00CD0C62" w:rsidRPr="0062648F">
              <w:rPr>
                <w:rFonts w:cs="Arial"/>
                <w:noProof/>
                <w:sz w:val="20"/>
                <w:szCs w:val="20"/>
              </w:rPr>
              <w:t> </w:t>
            </w:r>
            <w:r w:rsidR="00CD0C62" w:rsidRPr="0062648F">
              <w:rPr>
                <w:rFonts w:cs="Arial"/>
                <w:noProof/>
                <w:sz w:val="20"/>
                <w:szCs w:val="20"/>
              </w:rPr>
              <w:t> </w:t>
            </w:r>
            <w:r w:rsidR="00CD0C62" w:rsidRPr="0062648F">
              <w:rPr>
                <w:rFonts w:cs="Arial"/>
                <w:noProof/>
                <w:sz w:val="20"/>
                <w:szCs w:val="20"/>
              </w:rPr>
              <w:t> </w:t>
            </w:r>
            <w:r w:rsidR="00CD0C62" w:rsidRPr="0062648F">
              <w:rPr>
                <w:rFonts w:cs="Arial"/>
                <w:sz w:val="20"/>
                <w:szCs w:val="20"/>
              </w:rPr>
              <w:fldChar w:fldCharType="end"/>
            </w:r>
            <w:r w:rsidR="00653781">
              <w:rPr>
                <w:rFonts w:cs="Arial"/>
                <w:sz w:val="20"/>
                <w:szCs w:val="20"/>
              </w:rPr>
              <w:t xml:space="preserve">           </w:t>
            </w:r>
            <w:r w:rsidR="00620F2A">
              <w:rPr>
                <w:rFonts w:cs="Arial"/>
                <w:sz w:val="20"/>
                <w:szCs w:val="20"/>
              </w:rPr>
              <w:t xml:space="preserve">                </w:t>
            </w:r>
          </w:p>
        </w:tc>
      </w:tr>
      <w:tr w:rsidR="008D001C" w:rsidRPr="0062648F" w:rsidTr="00E468A2">
        <w:tc>
          <w:tcPr>
            <w:tcW w:w="5000" w:type="pct"/>
            <w:gridSpan w:val="3"/>
            <w:shd w:val="clear" w:color="auto" w:fill="4F81BD"/>
          </w:tcPr>
          <w:p w:rsidR="005E0540" w:rsidRPr="00E468A2" w:rsidDel="00D2734C" w:rsidRDefault="00AD4946" w:rsidP="00F72E41">
            <w:pPr>
              <w:pStyle w:val="ListParagraph"/>
              <w:numPr>
                <w:ilvl w:val="0"/>
                <w:numId w:val="12"/>
              </w:numPr>
              <w:spacing w:before="120" w:after="120" w:line="276" w:lineRule="auto"/>
              <w:ind w:left="540"/>
              <w:rPr>
                <w:rFonts w:cs="Arial"/>
                <w:color w:val="FFFFFF"/>
                <w:sz w:val="20"/>
                <w:szCs w:val="20"/>
              </w:rPr>
            </w:pPr>
            <w:r w:rsidRPr="00E468A2">
              <w:rPr>
                <w:rFonts w:cs="Arial"/>
                <w:b/>
                <w:caps/>
                <w:color w:val="FFFFFF"/>
                <w:sz w:val="20"/>
                <w:szCs w:val="20"/>
              </w:rPr>
              <w:t>Mandatory Requirements</w:t>
            </w:r>
            <w:r w:rsidR="00B53353">
              <w:rPr>
                <w:rFonts w:cs="Arial"/>
                <w:b/>
                <w:caps/>
                <w:color w:val="FFFFFF"/>
                <w:sz w:val="20"/>
                <w:szCs w:val="20"/>
              </w:rPr>
              <w:t xml:space="preserve"> </w:t>
            </w:r>
            <w:r w:rsidR="00B10593">
              <w:rPr>
                <w:rFonts w:cs="Arial"/>
                <w:b/>
                <w:caps/>
                <w:color w:val="FFFFFF"/>
                <w:sz w:val="20"/>
                <w:szCs w:val="20"/>
              </w:rPr>
              <w:t xml:space="preserve"># 05914 Organizational Development </w:t>
            </w:r>
            <w:r w:rsidR="00EB3807">
              <w:rPr>
                <w:rFonts w:cs="Arial"/>
                <w:b/>
                <w:caps/>
                <w:color w:val="FFFFFF"/>
                <w:sz w:val="20"/>
                <w:szCs w:val="20"/>
              </w:rPr>
              <w:t>Consulting Services</w:t>
            </w:r>
          </w:p>
        </w:tc>
      </w:tr>
      <w:tr w:rsidR="00621E64" w:rsidRPr="0062648F" w:rsidTr="005E0540">
        <w:tc>
          <w:tcPr>
            <w:tcW w:w="620" w:type="pct"/>
            <w:shd w:val="clear" w:color="auto" w:fill="auto"/>
          </w:tcPr>
          <w:p w:rsidR="00621E64" w:rsidRPr="0062648F" w:rsidRDefault="00AD4946" w:rsidP="00140385">
            <w:pPr>
              <w:spacing w:before="120" w:after="120" w:line="276" w:lineRule="auto"/>
              <w:rPr>
                <w:rFonts w:cs="Arial"/>
                <w:sz w:val="20"/>
                <w:szCs w:val="20"/>
              </w:rPr>
            </w:pPr>
            <w:r w:rsidRPr="0062648F">
              <w:rPr>
                <w:rFonts w:cs="Arial"/>
                <w:sz w:val="20"/>
                <w:szCs w:val="20"/>
              </w:rPr>
              <w:t xml:space="preserve">Line </w:t>
            </w:r>
            <w:r w:rsidR="00621E64" w:rsidRPr="0062648F">
              <w:rPr>
                <w:rFonts w:cs="Arial"/>
                <w:sz w:val="20"/>
                <w:szCs w:val="20"/>
              </w:rPr>
              <w:t>Item</w:t>
            </w:r>
          </w:p>
        </w:tc>
        <w:tc>
          <w:tcPr>
            <w:tcW w:w="4380" w:type="pct"/>
            <w:gridSpan w:val="2"/>
            <w:shd w:val="clear" w:color="auto" w:fill="auto"/>
          </w:tcPr>
          <w:p w:rsidR="00621E64" w:rsidRPr="000D27C1" w:rsidRDefault="006A091B" w:rsidP="00140385">
            <w:pPr>
              <w:spacing w:before="120" w:after="120" w:line="276" w:lineRule="auto"/>
              <w:rPr>
                <w:rFonts w:cs="Arial"/>
                <w:color w:val="FF0000"/>
                <w:sz w:val="20"/>
                <w:szCs w:val="20"/>
              </w:rPr>
            </w:pPr>
            <w:r w:rsidRPr="006A091B">
              <w:rPr>
                <w:rFonts w:cs="Arial"/>
                <w:sz w:val="20"/>
                <w:szCs w:val="20"/>
              </w:rPr>
              <w:t>Description</w:t>
            </w:r>
          </w:p>
        </w:tc>
      </w:tr>
      <w:tr w:rsidR="008D001C" w:rsidRPr="00B53353" w:rsidTr="005E0540">
        <w:tc>
          <w:tcPr>
            <w:tcW w:w="620" w:type="pct"/>
            <w:shd w:val="clear" w:color="auto" w:fill="auto"/>
          </w:tcPr>
          <w:p w:rsidR="008D001C" w:rsidRPr="003751BF" w:rsidRDefault="00744BF0" w:rsidP="00140385">
            <w:pPr>
              <w:pStyle w:val="ListParagraph"/>
              <w:numPr>
                <w:ilvl w:val="0"/>
                <w:numId w:val="6"/>
              </w:numPr>
              <w:spacing w:before="120" w:after="120" w:line="276" w:lineRule="auto"/>
              <w:ind w:left="360"/>
              <w:rPr>
                <w:rFonts w:cs="Arial"/>
                <w:sz w:val="20"/>
                <w:szCs w:val="20"/>
              </w:rPr>
            </w:pPr>
            <w:r w:rsidRPr="003751BF">
              <w:rPr>
                <w:rFonts w:cs="Arial"/>
                <w:sz w:val="20"/>
                <w:szCs w:val="20"/>
              </w:rPr>
              <w:fldChar w:fldCharType="begin">
                <w:ffData>
                  <w:name w:val="Check1"/>
                  <w:enabled/>
                  <w:calcOnExit w:val="0"/>
                  <w:checkBox>
                    <w:sizeAuto/>
                    <w:default w:val="0"/>
                  </w:checkBox>
                </w:ffData>
              </w:fldChar>
            </w:r>
            <w:r w:rsidR="008D001C" w:rsidRPr="003751BF">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Pr="003751BF">
              <w:rPr>
                <w:rFonts w:cs="Arial"/>
                <w:sz w:val="20"/>
                <w:szCs w:val="20"/>
              </w:rPr>
              <w:fldChar w:fldCharType="end"/>
            </w:r>
          </w:p>
        </w:tc>
        <w:tc>
          <w:tcPr>
            <w:tcW w:w="4380" w:type="pct"/>
            <w:gridSpan w:val="2"/>
            <w:shd w:val="clear" w:color="auto" w:fill="auto"/>
          </w:tcPr>
          <w:p w:rsidR="00610879" w:rsidRPr="006A091B" w:rsidRDefault="00F731B1" w:rsidP="00F731B1">
            <w:pPr>
              <w:spacing w:before="120" w:after="120" w:line="276" w:lineRule="auto"/>
              <w:rPr>
                <w:rFonts w:cs="Arial"/>
                <w:sz w:val="20"/>
                <w:szCs w:val="20"/>
                <w:highlight w:val="yellow"/>
              </w:rPr>
            </w:pPr>
            <w:r>
              <w:rPr>
                <w:rFonts w:cs="Arial"/>
                <w:sz w:val="20"/>
                <w:szCs w:val="20"/>
              </w:rPr>
              <w:t>At least two</w:t>
            </w:r>
            <w:r w:rsidR="00844C24">
              <w:rPr>
                <w:rFonts w:cs="Arial"/>
                <w:sz w:val="20"/>
                <w:szCs w:val="20"/>
              </w:rPr>
              <w:t xml:space="preserve"> (2</w:t>
            </w:r>
            <w:r w:rsidR="006A091B" w:rsidRPr="006A091B">
              <w:rPr>
                <w:rFonts w:cs="Arial"/>
                <w:sz w:val="20"/>
                <w:szCs w:val="20"/>
              </w:rPr>
              <w:t xml:space="preserve">) years of experience providing </w:t>
            </w:r>
            <w:r w:rsidR="0016457F">
              <w:rPr>
                <w:rFonts w:cs="Arial"/>
                <w:sz w:val="20"/>
                <w:szCs w:val="20"/>
              </w:rPr>
              <w:t xml:space="preserve">Organizational Development </w:t>
            </w:r>
            <w:r>
              <w:rPr>
                <w:rFonts w:cs="Arial"/>
                <w:sz w:val="20"/>
                <w:szCs w:val="20"/>
              </w:rPr>
              <w:t xml:space="preserve">Consulting Services for a similar governmental type entity, </w:t>
            </w:r>
            <w:r w:rsidR="006A091B">
              <w:rPr>
                <w:rFonts w:cs="Arial"/>
                <w:sz w:val="20"/>
                <w:szCs w:val="20"/>
              </w:rPr>
              <w:t>relative to the service description (as outlined in the solicitation).</w:t>
            </w:r>
          </w:p>
        </w:tc>
      </w:tr>
      <w:tr w:rsidR="003751BF" w:rsidRPr="00B53353" w:rsidTr="005E0540">
        <w:tc>
          <w:tcPr>
            <w:tcW w:w="620" w:type="pct"/>
            <w:shd w:val="clear" w:color="auto" w:fill="auto"/>
          </w:tcPr>
          <w:p w:rsidR="003751BF" w:rsidRPr="003751BF" w:rsidRDefault="003751BF" w:rsidP="00140385">
            <w:pPr>
              <w:pStyle w:val="ListParagraph"/>
              <w:numPr>
                <w:ilvl w:val="0"/>
                <w:numId w:val="6"/>
              </w:numPr>
              <w:spacing w:before="120" w:after="120" w:line="276" w:lineRule="auto"/>
              <w:ind w:left="360"/>
              <w:rPr>
                <w:rFonts w:cs="Arial"/>
                <w:sz w:val="20"/>
                <w:szCs w:val="20"/>
              </w:rPr>
            </w:pPr>
            <w:r w:rsidRPr="00620F2A">
              <w:rPr>
                <w:rFonts w:cs="Arial"/>
                <w:sz w:val="20"/>
                <w:szCs w:val="20"/>
              </w:rPr>
              <w:fldChar w:fldCharType="begin">
                <w:ffData>
                  <w:name w:val="Check1"/>
                  <w:enabled/>
                  <w:calcOnExit w:val="0"/>
                  <w:checkBox>
                    <w:sizeAuto/>
                    <w:default w:val="0"/>
                  </w:checkBox>
                </w:ffData>
              </w:fldChar>
            </w:r>
            <w:r w:rsidRPr="00620F2A">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Pr="00620F2A">
              <w:rPr>
                <w:rFonts w:cs="Arial"/>
                <w:sz w:val="20"/>
                <w:szCs w:val="20"/>
              </w:rPr>
              <w:fldChar w:fldCharType="end"/>
            </w:r>
          </w:p>
        </w:tc>
        <w:tc>
          <w:tcPr>
            <w:tcW w:w="4380" w:type="pct"/>
            <w:gridSpan w:val="2"/>
            <w:shd w:val="clear" w:color="auto" w:fill="auto"/>
          </w:tcPr>
          <w:p w:rsidR="00EB2DAD" w:rsidRPr="00BC3535" w:rsidRDefault="00EB2DAD" w:rsidP="00972551">
            <w:pPr>
              <w:spacing w:before="120" w:line="276" w:lineRule="auto"/>
              <w:rPr>
                <w:rFonts w:cs="Arial"/>
                <w:sz w:val="20"/>
                <w:szCs w:val="20"/>
              </w:rPr>
            </w:pPr>
            <w:r w:rsidRPr="00443FF5">
              <w:rPr>
                <w:rFonts w:cs="Arial"/>
                <w:sz w:val="20"/>
                <w:szCs w:val="20"/>
              </w:rPr>
              <w:t>Proposed consulting firm can provide the required proof of insurance upon request</w:t>
            </w:r>
            <w:r w:rsidR="00AF49C2">
              <w:rPr>
                <w:rFonts w:cs="Arial"/>
                <w:sz w:val="20"/>
                <w:szCs w:val="20"/>
              </w:rPr>
              <w:t>, have the knowledge to perform,</w:t>
            </w:r>
            <w:r w:rsidRPr="00443FF5">
              <w:rPr>
                <w:rFonts w:cs="Arial"/>
                <w:sz w:val="20"/>
                <w:szCs w:val="20"/>
              </w:rPr>
              <w:t xml:space="preserve"> and must meet all </w:t>
            </w:r>
            <w:r w:rsidR="00AF49C2">
              <w:rPr>
                <w:rFonts w:cs="Arial"/>
                <w:sz w:val="20"/>
                <w:szCs w:val="20"/>
              </w:rPr>
              <w:t>insurance/</w:t>
            </w:r>
            <w:r w:rsidRPr="00443FF5">
              <w:rPr>
                <w:rFonts w:cs="Arial"/>
                <w:sz w:val="20"/>
                <w:szCs w:val="20"/>
              </w:rPr>
              <w:t>bonding</w:t>
            </w:r>
            <w:r>
              <w:rPr>
                <w:rFonts w:cs="Arial"/>
                <w:sz w:val="20"/>
                <w:szCs w:val="20"/>
              </w:rPr>
              <w:t xml:space="preserve"> requirements for Organizational Development </w:t>
            </w:r>
            <w:r w:rsidRPr="00443FF5">
              <w:rPr>
                <w:rFonts w:cs="Arial"/>
                <w:sz w:val="20"/>
                <w:szCs w:val="20"/>
              </w:rPr>
              <w:t>Consulting Services as outlined in the solicitation.</w:t>
            </w:r>
          </w:p>
        </w:tc>
      </w:tr>
      <w:tr w:rsidR="005E0540" w:rsidRPr="00B53353" w:rsidTr="005E0540">
        <w:tc>
          <w:tcPr>
            <w:tcW w:w="620" w:type="pct"/>
            <w:shd w:val="clear" w:color="auto" w:fill="auto"/>
          </w:tcPr>
          <w:p w:rsidR="005E0540" w:rsidRPr="00620F2A" w:rsidRDefault="005E0540" w:rsidP="00B83782">
            <w:pPr>
              <w:pStyle w:val="ListParagraph"/>
              <w:numPr>
                <w:ilvl w:val="0"/>
                <w:numId w:val="6"/>
              </w:numPr>
              <w:spacing w:before="120" w:after="120" w:line="276" w:lineRule="auto"/>
              <w:ind w:left="360"/>
              <w:rPr>
                <w:rFonts w:cs="Arial"/>
                <w:sz w:val="20"/>
                <w:szCs w:val="20"/>
              </w:rPr>
            </w:pPr>
            <w:r w:rsidRPr="00620F2A">
              <w:rPr>
                <w:rFonts w:cs="Arial"/>
                <w:sz w:val="20"/>
                <w:szCs w:val="20"/>
              </w:rPr>
              <w:fldChar w:fldCharType="begin">
                <w:ffData>
                  <w:name w:val="Check1"/>
                  <w:enabled/>
                  <w:calcOnExit w:val="0"/>
                  <w:checkBox>
                    <w:sizeAuto/>
                    <w:default w:val="0"/>
                  </w:checkBox>
                </w:ffData>
              </w:fldChar>
            </w:r>
            <w:r w:rsidRPr="00620F2A">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Pr="00620F2A">
              <w:rPr>
                <w:rFonts w:cs="Arial"/>
                <w:sz w:val="20"/>
                <w:szCs w:val="20"/>
              </w:rPr>
              <w:fldChar w:fldCharType="end"/>
            </w:r>
          </w:p>
        </w:tc>
        <w:tc>
          <w:tcPr>
            <w:tcW w:w="4380" w:type="pct"/>
            <w:gridSpan w:val="2"/>
            <w:shd w:val="clear" w:color="auto" w:fill="auto"/>
          </w:tcPr>
          <w:p w:rsidR="00891BF3" w:rsidRPr="00891BF3" w:rsidRDefault="00891BF3" w:rsidP="005E0540">
            <w:pPr>
              <w:spacing w:before="120" w:line="276" w:lineRule="auto"/>
              <w:rPr>
                <w:rFonts w:cs="Arial"/>
                <w:b/>
                <w:sz w:val="20"/>
                <w:szCs w:val="20"/>
              </w:rPr>
            </w:pPr>
            <w:r w:rsidRPr="00891BF3">
              <w:rPr>
                <w:rFonts w:cs="Arial"/>
                <w:b/>
                <w:sz w:val="20"/>
                <w:szCs w:val="20"/>
              </w:rPr>
              <w:t>Educational Achievement (Part A.)</w:t>
            </w:r>
          </w:p>
          <w:p w:rsidR="005E0540" w:rsidRPr="00620F2A" w:rsidRDefault="00FB1896" w:rsidP="005E0540">
            <w:pPr>
              <w:spacing w:before="120" w:line="276" w:lineRule="auto"/>
              <w:rPr>
                <w:rFonts w:cs="Arial"/>
                <w:sz w:val="20"/>
                <w:szCs w:val="20"/>
              </w:rPr>
            </w:pPr>
            <w:r w:rsidRPr="00620F2A">
              <w:rPr>
                <w:rFonts w:cs="Arial"/>
                <w:sz w:val="20"/>
                <w:szCs w:val="20"/>
              </w:rPr>
              <w:t xml:space="preserve">Minimum of one staff member that has obtained and holds an educational achievement/degree and/or subcontractors who meet the mandatory requirements specified in this submittal. A minimum of one educational achievement/degree is required. </w:t>
            </w:r>
            <w:r w:rsidRPr="00620F2A">
              <w:rPr>
                <w:rFonts w:cs="Arial"/>
                <w:b/>
                <w:sz w:val="20"/>
                <w:szCs w:val="20"/>
              </w:rPr>
              <w:t>Failure to provide at least one educational achievement/degree as detailed herein will render a Response non-responsive and cause it to be rejected.</w:t>
            </w:r>
          </w:p>
          <w:p w:rsidR="005E0540" w:rsidRPr="00620F2A" w:rsidRDefault="005E0540" w:rsidP="005E0540">
            <w:pPr>
              <w:spacing w:after="120" w:line="276" w:lineRule="auto"/>
              <w:rPr>
                <w:rFonts w:cs="Arial"/>
                <w:sz w:val="20"/>
                <w:szCs w:val="20"/>
                <w:vertAlign w:val="superscript"/>
              </w:rPr>
            </w:pPr>
            <w:r w:rsidRPr="00620F2A">
              <w:rPr>
                <w:rFonts w:cs="Arial"/>
                <w:sz w:val="20"/>
                <w:szCs w:val="20"/>
                <w:vertAlign w:val="superscript"/>
              </w:rPr>
              <w:t xml:space="preserve"> (check all that apply; but at least one)</w:t>
            </w:r>
          </w:p>
          <w:p w:rsidR="005E0540" w:rsidRPr="00620F2A" w:rsidRDefault="005E0540" w:rsidP="005E0540">
            <w:pPr>
              <w:tabs>
                <w:tab w:val="left" w:pos="342"/>
              </w:tabs>
              <w:spacing w:before="120" w:after="120" w:line="276" w:lineRule="auto"/>
              <w:ind w:left="342" w:hanging="342"/>
              <w:contextualSpacing/>
              <w:rPr>
                <w:rFonts w:cs="Arial"/>
                <w:sz w:val="20"/>
                <w:szCs w:val="20"/>
              </w:rPr>
            </w:pPr>
            <w:r w:rsidRPr="00620F2A">
              <w:rPr>
                <w:rFonts w:cs="Arial"/>
                <w:sz w:val="20"/>
                <w:szCs w:val="20"/>
              </w:rPr>
              <w:fldChar w:fldCharType="begin">
                <w:ffData>
                  <w:name w:val="Check2"/>
                  <w:enabled/>
                  <w:calcOnExit w:val="0"/>
                  <w:checkBox>
                    <w:sizeAuto/>
                    <w:default w:val="0"/>
                  </w:checkBox>
                </w:ffData>
              </w:fldChar>
            </w:r>
            <w:r w:rsidRPr="00620F2A">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Pr="00620F2A">
              <w:rPr>
                <w:rFonts w:cs="Arial"/>
                <w:sz w:val="20"/>
                <w:szCs w:val="20"/>
              </w:rPr>
              <w:fldChar w:fldCharType="end"/>
            </w:r>
            <w:r w:rsidRPr="00620F2A">
              <w:rPr>
                <w:rFonts w:cs="Arial"/>
                <w:sz w:val="20"/>
                <w:szCs w:val="20"/>
              </w:rPr>
              <w:tab/>
            </w:r>
            <w:r w:rsidR="00FB1896" w:rsidRPr="00620F2A">
              <w:rPr>
                <w:rFonts w:cs="Arial"/>
                <w:sz w:val="20"/>
                <w:szCs w:val="20"/>
              </w:rPr>
              <w:t>Doctorate (Ph. D.)</w:t>
            </w:r>
          </w:p>
          <w:p w:rsidR="00FB1896" w:rsidRPr="00620F2A" w:rsidRDefault="005E0540" w:rsidP="00FB1896">
            <w:pPr>
              <w:tabs>
                <w:tab w:val="left" w:pos="342"/>
              </w:tabs>
              <w:spacing w:before="120" w:after="120" w:line="276" w:lineRule="auto"/>
              <w:ind w:left="342" w:hanging="342"/>
              <w:contextualSpacing/>
              <w:rPr>
                <w:rFonts w:cs="Arial"/>
                <w:sz w:val="20"/>
                <w:szCs w:val="20"/>
              </w:rPr>
            </w:pPr>
            <w:r w:rsidRPr="00620F2A">
              <w:rPr>
                <w:rFonts w:cs="Arial"/>
                <w:sz w:val="20"/>
                <w:szCs w:val="20"/>
              </w:rPr>
              <w:fldChar w:fldCharType="begin">
                <w:ffData>
                  <w:name w:val="Check2"/>
                  <w:enabled/>
                  <w:calcOnExit w:val="0"/>
                  <w:checkBox>
                    <w:sizeAuto/>
                    <w:default w:val="0"/>
                  </w:checkBox>
                </w:ffData>
              </w:fldChar>
            </w:r>
            <w:r w:rsidRPr="00620F2A">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Pr="00620F2A">
              <w:rPr>
                <w:rFonts w:cs="Arial"/>
                <w:sz w:val="20"/>
                <w:szCs w:val="20"/>
              </w:rPr>
              <w:fldChar w:fldCharType="end"/>
            </w:r>
            <w:r w:rsidRPr="00620F2A">
              <w:rPr>
                <w:rFonts w:cs="Arial"/>
                <w:sz w:val="20"/>
                <w:szCs w:val="20"/>
              </w:rPr>
              <w:tab/>
            </w:r>
            <w:r w:rsidR="00FB1896" w:rsidRPr="00620F2A">
              <w:rPr>
                <w:rFonts w:cs="Arial"/>
                <w:sz w:val="20"/>
                <w:szCs w:val="20"/>
              </w:rPr>
              <w:t>Master’s Degree (MA)</w:t>
            </w:r>
          </w:p>
          <w:p w:rsidR="005E0540" w:rsidRPr="00620F2A" w:rsidRDefault="005E0540" w:rsidP="00FB1896">
            <w:pPr>
              <w:tabs>
                <w:tab w:val="left" w:pos="342"/>
              </w:tabs>
              <w:spacing w:before="120" w:after="120" w:line="276" w:lineRule="auto"/>
              <w:ind w:left="342" w:hanging="342"/>
              <w:contextualSpacing/>
              <w:rPr>
                <w:rFonts w:cs="Arial"/>
                <w:sz w:val="20"/>
                <w:szCs w:val="20"/>
              </w:rPr>
            </w:pPr>
            <w:r w:rsidRPr="00620F2A">
              <w:rPr>
                <w:rFonts w:cs="Arial"/>
                <w:sz w:val="20"/>
                <w:szCs w:val="20"/>
              </w:rPr>
              <w:fldChar w:fldCharType="begin">
                <w:ffData>
                  <w:name w:val="Check2"/>
                  <w:enabled/>
                  <w:calcOnExit w:val="0"/>
                  <w:checkBox>
                    <w:sizeAuto/>
                    <w:default w:val="0"/>
                  </w:checkBox>
                </w:ffData>
              </w:fldChar>
            </w:r>
            <w:r w:rsidRPr="00620F2A">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Pr="00620F2A">
              <w:rPr>
                <w:rFonts w:cs="Arial"/>
                <w:sz w:val="20"/>
                <w:szCs w:val="20"/>
              </w:rPr>
              <w:fldChar w:fldCharType="end"/>
            </w:r>
            <w:r w:rsidRPr="00620F2A">
              <w:rPr>
                <w:rFonts w:cs="Arial"/>
                <w:sz w:val="20"/>
                <w:szCs w:val="20"/>
              </w:rPr>
              <w:tab/>
            </w:r>
            <w:r w:rsidR="00C32DBE" w:rsidRPr="00620F2A">
              <w:rPr>
                <w:rFonts w:cs="Arial"/>
                <w:sz w:val="20"/>
                <w:szCs w:val="20"/>
              </w:rPr>
              <w:t>Masters</w:t>
            </w:r>
            <w:r w:rsidR="00FB1896" w:rsidRPr="00620F2A">
              <w:rPr>
                <w:rFonts w:cs="Arial"/>
                <w:sz w:val="20"/>
                <w:szCs w:val="20"/>
              </w:rPr>
              <w:t xml:space="preserve"> of Science (MS)</w:t>
            </w:r>
          </w:p>
          <w:p w:rsidR="00FB1896" w:rsidRPr="00620F2A" w:rsidRDefault="00FB1896" w:rsidP="00FB1896">
            <w:pPr>
              <w:tabs>
                <w:tab w:val="left" w:pos="342"/>
              </w:tabs>
              <w:spacing w:before="120" w:after="120" w:line="276" w:lineRule="auto"/>
              <w:ind w:left="342" w:hanging="342"/>
              <w:contextualSpacing/>
              <w:rPr>
                <w:rFonts w:cs="Arial"/>
                <w:sz w:val="20"/>
                <w:szCs w:val="20"/>
              </w:rPr>
            </w:pPr>
            <w:r w:rsidRPr="00620F2A">
              <w:rPr>
                <w:rFonts w:cs="Arial"/>
                <w:sz w:val="20"/>
                <w:szCs w:val="20"/>
              </w:rPr>
              <w:fldChar w:fldCharType="begin">
                <w:ffData>
                  <w:name w:val="Check2"/>
                  <w:enabled/>
                  <w:calcOnExit w:val="0"/>
                  <w:checkBox>
                    <w:sizeAuto/>
                    <w:default w:val="0"/>
                  </w:checkBox>
                </w:ffData>
              </w:fldChar>
            </w:r>
            <w:r w:rsidRPr="00620F2A">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Pr="00620F2A">
              <w:rPr>
                <w:rFonts w:cs="Arial"/>
                <w:sz w:val="20"/>
                <w:szCs w:val="20"/>
              </w:rPr>
              <w:fldChar w:fldCharType="end"/>
            </w:r>
            <w:r w:rsidRPr="00620F2A">
              <w:rPr>
                <w:rFonts w:cs="Arial"/>
                <w:sz w:val="20"/>
                <w:szCs w:val="20"/>
              </w:rPr>
              <w:tab/>
            </w:r>
            <w:r w:rsidR="00C32DBE" w:rsidRPr="00620F2A">
              <w:rPr>
                <w:rFonts w:cs="Arial"/>
                <w:sz w:val="20"/>
                <w:szCs w:val="20"/>
              </w:rPr>
              <w:t>Masters</w:t>
            </w:r>
            <w:r w:rsidRPr="00620F2A">
              <w:rPr>
                <w:rFonts w:cs="Arial"/>
                <w:sz w:val="20"/>
                <w:szCs w:val="20"/>
              </w:rPr>
              <w:t xml:space="preserve"> of Business Administration (MBA)</w:t>
            </w:r>
          </w:p>
          <w:p w:rsidR="00B751E8" w:rsidRPr="00620F2A" w:rsidRDefault="00B751E8" w:rsidP="00B751E8">
            <w:pPr>
              <w:tabs>
                <w:tab w:val="left" w:pos="342"/>
              </w:tabs>
              <w:spacing w:before="120" w:after="120" w:line="276" w:lineRule="auto"/>
              <w:ind w:left="342" w:hanging="342"/>
              <w:contextualSpacing/>
              <w:rPr>
                <w:rFonts w:cs="Arial"/>
                <w:sz w:val="20"/>
                <w:szCs w:val="20"/>
              </w:rPr>
            </w:pPr>
            <w:r w:rsidRPr="00620F2A">
              <w:rPr>
                <w:rFonts w:cs="Arial"/>
                <w:sz w:val="20"/>
                <w:szCs w:val="20"/>
              </w:rPr>
              <w:fldChar w:fldCharType="begin">
                <w:ffData>
                  <w:name w:val="Check2"/>
                  <w:enabled/>
                  <w:calcOnExit w:val="0"/>
                  <w:checkBox>
                    <w:sizeAuto/>
                    <w:default w:val="0"/>
                  </w:checkBox>
                </w:ffData>
              </w:fldChar>
            </w:r>
            <w:r w:rsidRPr="00620F2A">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Pr="00620F2A">
              <w:rPr>
                <w:rFonts w:cs="Arial"/>
                <w:sz w:val="20"/>
                <w:szCs w:val="20"/>
              </w:rPr>
              <w:fldChar w:fldCharType="end"/>
            </w:r>
            <w:r w:rsidRPr="00620F2A">
              <w:rPr>
                <w:rFonts w:cs="Arial"/>
                <w:sz w:val="20"/>
                <w:szCs w:val="20"/>
              </w:rPr>
              <w:tab/>
              <w:t>Masters of Public Administration (MPA)</w:t>
            </w:r>
          </w:p>
          <w:p w:rsidR="00B751E8" w:rsidRPr="00620F2A" w:rsidRDefault="00B751E8" w:rsidP="00B751E8">
            <w:pPr>
              <w:tabs>
                <w:tab w:val="left" w:pos="342"/>
              </w:tabs>
              <w:spacing w:before="120" w:after="120" w:line="276" w:lineRule="auto"/>
              <w:ind w:left="342" w:hanging="342"/>
              <w:contextualSpacing/>
              <w:rPr>
                <w:rFonts w:cs="Arial"/>
                <w:sz w:val="20"/>
                <w:szCs w:val="20"/>
              </w:rPr>
            </w:pPr>
            <w:r w:rsidRPr="00620F2A">
              <w:rPr>
                <w:rFonts w:cs="Arial"/>
                <w:sz w:val="20"/>
                <w:szCs w:val="20"/>
              </w:rPr>
              <w:fldChar w:fldCharType="begin">
                <w:ffData>
                  <w:name w:val="Check2"/>
                  <w:enabled/>
                  <w:calcOnExit w:val="0"/>
                  <w:checkBox>
                    <w:sizeAuto/>
                    <w:default w:val="0"/>
                  </w:checkBox>
                </w:ffData>
              </w:fldChar>
            </w:r>
            <w:r w:rsidRPr="00620F2A">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Pr="00620F2A">
              <w:rPr>
                <w:rFonts w:cs="Arial"/>
                <w:sz w:val="20"/>
                <w:szCs w:val="20"/>
              </w:rPr>
              <w:fldChar w:fldCharType="end"/>
            </w:r>
            <w:r w:rsidRPr="00620F2A">
              <w:rPr>
                <w:rFonts w:cs="Arial"/>
                <w:sz w:val="20"/>
                <w:szCs w:val="20"/>
              </w:rPr>
              <w:tab/>
            </w:r>
            <w:r w:rsidRPr="00620F2A">
              <w:rPr>
                <w:rFonts w:cs="Arial"/>
                <w:sz w:val="20"/>
                <w:szCs w:val="20"/>
                <w:lang w:val="en"/>
              </w:rPr>
              <w:t>Bachelor’s Degree</w:t>
            </w:r>
          </w:p>
          <w:p w:rsidR="00FB1896" w:rsidRPr="00620F2A" w:rsidRDefault="00FB1896" w:rsidP="00EB2DAD">
            <w:pPr>
              <w:tabs>
                <w:tab w:val="left" w:pos="342"/>
              </w:tabs>
              <w:spacing w:before="120" w:after="120" w:line="276" w:lineRule="auto"/>
              <w:contextualSpacing/>
              <w:rPr>
                <w:rFonts w:cs="Arial"/>
                <w:sz w:val="20"/>
                <w:szCs w:val="20"/>
              </w:rPr>
            </w:pPr>
          </w:p>
        </w:tc>
      </w:tr>
      <w:tr w:rsidR="00EB2DAD" w:rsidRPr="00B53353" w:rsidTr="005E0540">
        <w:tc>
          <w:tcPr>
            <w:tcW w:w="620" w:type="pct"/>
            <w:shd w:val="clear" w:color="auto" w:fill="auto"/>
          </w:tcPr>
          <w:p w:rsidR="00EB2DAD" w:rsidRPr="00620F2A" w:rsidRDefault="00EB2DAD" w:rsidP="00B83782">
            <w:pPr>
              <w:pStyle w:val="ListParagraph"/>
              <w:numPr>
                <w:ilvl w:val="0"/>
                <w:numId w:val="6"/>
              </w:numPr>
              <w:spacing w:before="120" w:after="120" w:line="276" w:lineRule="auto"/>
              <w:ind w:left="360"/>
              <w:rPr>
                <w:rFonts w:cs="Arial"/>
                <w:sz w:val="20"/>
                <w:szCs w:val="20"/>
              </w:rPr>
            </w:pPr>
            <w:r w:rsidRPr="00620F2A">
              <w:rPr>
                <w:rFonts w:cs="Arial"/>
                <w:sz w:val="20"/>
                <w:szCs w:val="20"/>
              </w:rPr>
              <w:fldChar w:fldCharType="begin">
                <w:ffData>
                  <w:name w:val="Check1"/>
                  <w:enabled/>
                  <w:calcOnExit w:val="0"/>
                  <w:checkBox>
                    <w:sizeAuto/>
                    <w:default w:val="0"/>
                  </w:checkBox>
                </w:ffData>
              </w:fldChar>
            </w:r>
            <w:r w:rsidRPr="00620F2A">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Pr="00620F2A">
              <w:rPr>
                <w:rFonts w:cs="Arial"/>
                <w:sz w:val="20"/>
                <w:szCs w:val="20"/>
              </w:rPr>
              <w:fldChar w:fldCharType="end"/>
            </w:r>
          </w:p>
        </w:tc>
        <w:tc>
          <w:tcPr>
            <w:tcW w:w="4380" w:type="pct"/>
            <w:gridSpan w:val="2"/>
            <w:shd w:val="clear" w:color="auto" w:fill="auto"/>
          </w:tcPr>
          <w:p w:rsidR="00EB2DAD" w:rsidRPr="00653781" w:rsidRDefault="00EB2DAD" w:rsidP="00EB2DAD">
            <w:pPr>
              <w:spacing w:before="120" w:line="276" w:lineRule="auto"/>
              <w:rPr>
                <w:rFonts w:cs="Arial"/>
                <w:b/>
                <w:sz w:val="20"/>
                <w:szCs w:val="20"/>
              </w:rPr>
            </w:pPr>
            <w:r w:rsidRPr="00653781">
              <w:rPr>
                <w:rFonts w:cs="Arial"/>
                <w:b/>
                <w:sz w:val="20"/>
                <w:szCs w:val="20"/>
              </w:rPr>
              <w:t>Educational Achievement</w:t>
            </w:r>
            <w:r w:rsidR="00891BF3">
              <w:rPr>
                <w:rFonts w:cs="Arial"/>
                <w:b/>
                <w:sz w:val="20"/>
                <w:szCs w:val="20"/>
              </w:rPr>
              <w:t xml:space="preserve"> (Part B.)</w:t>
            </w:r>
            <w:r w:rsidRPr="00653781">
              <w:rPr>
                <w:rFonts w:cs="Arial"/>
                <w:b/>
                <w:sz w:val="20"/>
                <w:szCs w:val="20"/>
              </w:rPr>
              <w:t xml:space="preserve"> </w:t>
            </w:r>
          </w:p>
          <w:p w:rsidR="00EB2DAD" w:rsidRPr="00653781" w:rsidRDefault="00715BF3" w:rsidP="00EB2DAD">
            <w:pPr>
              <w:spacing w:before="120" w:after="120" w:line="276" w:lineRule="auto"/>
              <w:rPr>
                <w:rFonts w:cs="Arial"/>
                <w:sz w:val="20"/>
                <w:szCs w:val="20"/>
              </w:rPr>
            </w:pPr>
            <w:r>
              <w:rPr>
                <w:rFonts w:cs="Arial"/>
                <w:sz w:val="20"/>
                <w:szCs w:val="20"/>
              </w:rPr>
              <w:t xml:space="preserve">Bidders must include, for a </w:t>
            </w:r>
            <w:r w:rsidR="00EB2DAD" w:rsidRPr="00653781">
              <w:rPr>
                <w:rFonts w:cs="Arial"/>
                <w:sz w:val="20"/>
                <w:szCs w:val="20"/>
              </w:rPr>
              <w:t xml:space="preserve">minimum of one staff member, a copy of an educational achievement/degree and/or </w:t>
            </w:r>
            <w:r>
              <w:rPr>
                <w:rFonts w:cs="Arial"/>
                <w:sz w:val="20"/>
                <w:szCs w:val="20"/>
              </w:rPr>
              <w:t xml:space="preserve">for </w:t>
            </w:r>
            <w:r w:rsidR="00EB2DAD" w:rsidRPr="00653781">
              <w:rPr>
                <w:rFonts w:cs="Arial"/>
                <w:sz w:val="20"/>
                <w:szCs w:val="20"/>
              </w:rPr>
              <w:t xml:space="preserve">subcontractors who meet the mandatory requirements specified in this submittal. A minimum of one educational achievement/degree is required. </w:t>
            </w:r>
            <w:r w:rsidR="00EB2DAD" w:rsidRPr="00653781">
              <w:rPr>
                <w:rFonts w:cs="Arial"/>
                <w:b/>
                <w:sz w:val="20"/>
                <w:szCs w:val="20"/>
              </w:rPr>
              <w:t xml:space="preserve">Failure to provide at least one educational achievement/degree as detailed herein will render a Response non-responsive and </w:t>
            </w:r>
            <w:r>
              <w:rPr>
                <w:rFonts w:cs="Arial"/>
                <w:b/>
                <w:sz w:val="20"/>
                <w:szCs w:val="20"/>
              </w:rPr>
              <w:t xml:space="preserve">may </w:t>
            </w:r>
            <w:r w:rsidR="00EB2DAD" w:rsidRPr="00653781">
              <w:rPr>
                <w:rFonts w:cs="Arial"/>
                <w:b/>
                <w:sz w:val="20"/>
                <w:szCs w:val="20"/>
              </w:rPr>
              <w:t>cause it to be rejected.</w:t>
            </w:r>
          </w:p>
          <w:p w:rsidR="00EB2DAD" w:rsidRPr="00653781" w:rsidRDefault="00EB2DAD" w:rsidP="00EB2DAD">
            <w:pPr>
              <w:pStyle w:val="ListParagraph"/>
              <w:numPr>
                <w:ilvl w:val="0"/>
                <w:numId w:val="19"/>
              </w:numPr>
              <w:spacing w:before="120" w:after="120" w:line="276" w:lineRule="auto"/>
              <w:rPr>
                <w:rFonts w:cs="Arial"/>
                <w:sz w:val="20"/>
                <w:szCs w:val="20"/>
              </w:rPr>
            </w:pPr>
            <w:r w:rsidRPr="00653781">
              <w:rPr>
                <w:rFonts w:cs="Arial"/>
                <w:sz w:val="20"/>
                <w:szCs w:val="20"/>
              </w:rPr>
              <w:t>Expectation: One separate, scanned email attachment for each degree submitted; labeled in accordance with the file naming convention specified below (minimum of one required).</w:t>
            </w:r>
          </w:p>
          <w:p w:rsidR="00EB2DAD" w:rsidRPr="00653781" w:rsidRDefault="00EB2DAD" w:rsidP="00EB2DAD">
            <w:pPr>
              <w:pStyle w:val="ListParagraph"/>
              <w:numPr>
                <w:ilvl w:val="0"/>
                <w:numId w:val="19"/>
              </w:numPr>
              <w:spacing w:before="120" w:after="120" w:line="276" w:lineRule="auto"/>
              <w:rPr>
                <w:rFonts w:cs="Arial"/>
                <w:sz w:val="20"/>
                <w:szCs w:val="20"/>
              </w:rPr>
            </w:pPr>
            <w:r w:rsidRPr="00653781">
              <w:rPr>
                <w:rFonts w:cs="Arial"/>
                <w:sz w:val="20"/>
                <w:szCs w:val="20"/>
              </w:rPr>
              <w:t>Preferred Format: PDF</w:t>
            </w:r>
          </w:p>
          <w:p w:rsidR="00EB2DAD" w:rsidRPr="00653781" w:rsidRDefault="00EB2DAD" w:rsidP="00EB2DAD">
            <w:pPr>
              <w:pStyle w:val="ListParagraph"/>
              <w:numPr>
                <w:ilvl w:val="0"/>
                <w:numId w:val="19"/>
              </w:numPr>
              <w:spacing w:before="120" w:after="120" w:line="276" w:lineRule="auto"/>
              <w:rPr>
                <w:rFonts w:cs="Arial"/>
                <w:sz w:val="20"/>
                <w:szCs w:val="20"/>
              </w:rPr>
            </w:pPr>
            <w:r w:rsidRPr="00653781">
              <w:rPr>
                <w:rFonts w:cs="Arial"/>
                <w:sz w:val="20"/>
                <w:szCs w:val="20"/>
              </w:rPr>
              <w:t>File naming convention: Bidder</w:t>
            </w:r>
            <w:r>
              <w:rPr>
                <w:rFonts w:cs="Arial"/>
                <w:sz w:val="20"/>
                <w:szCs w:val="20"/>
              </w:rPr>
              <w:t xml:space="preserve"> </w:t>
            </w:r>
            <w:r w:rsidRPr="00653781">
              <w:rPr>
                <w:rFonts w:cs="Arial"/>
                <w:sz w:val="20"/>
                <w:szCs w:val="20"/>
              </w:rPr>
              <w:t>Name</w:t>
            </w:r>
            <w:r>
              <w:rPr>
                <w:rFonts w:cs="Arial"/>
                <w:sz w:val="20"/>
                <w:szCs w:val="20"/>
              </w:rPr>
              <w:t xml:space="preserve">, </w:t>
            </w:r>
            <w:r w:rsidRPr="00653781">
              <w:rPr>
                <w:rFonts w:cs="Arial"/>
                <w:sz w:val="20"/>
                <w:szCs w:val="20"/>
              </w:rPr>
              <w:t>degree _01.pdf, BidderName_degree_02.pdf, BidderName_degree_03.pdf, etc.</w:t>
            </w:r>
          </w:p>
          <w:p w:rsidR="00EB2DAD" w:rsidRPr="00653781" w:rsidRDefault="00EB2DAD" w:rsidP="00EB2DAD">
            <w:pPr>
              <w:pStyle w:val="ListParagraph"/>
              <w:numPr>
                <w:ilvl w:val="0"/>
                <w:numId w:val="19"/>
              </w:numPr>
              <w:spacing w:before="120" w:after="120" w:line="276" w:lineRule="auto"/>
              <w:rPr>
                <w:rFonts w:cs="Arial"/>
                <w:sz w:val="20"/>
                <w:szCs w:val="20"/>
              </w:rPr>
            </w:pPr>
            <w:r w:rsidRPr="00653781">
              <w:rPr>
                <w:rFonts w:cs="Arial"/>
                <w:sz w:val="20"/>
                <w:szCs w:val="20"/>
              </w:rPr>
              <w:t>In the contents of this file, Bidders must observe the following:</w:t>
            </w:r>
          </w:p>
          <w:p w:rsidR="00EB2DAD" w:rsidRPr="00653781" w:rsidRDefault="00EB2DAD" w:rsidP="00EB2DAD">
            <w:pPr>
              <w:pStyle w:val="ListParagraph"/>
              <w:numPr>
                <w:ilvl w:val="1"/>
                <w:numId w:val="19"/>
              </w:numPr>
              <w:spacing w:before="120" w:after="120" w:line="276" w:lineRule="auto"/>
              <w:rPr>
                <w:rFonts w:cs="Arial"/>
                <w:sz w:val="20"/>
                <w:szCs w:val="20"/>
              </w:rPr>
            </w:pPr>
            <w:r w:rsidRPr="00653781">
              <w:rPr>
                <w:rFonts w:cs="Arial"/>
                <w:sz w:val="20"/>
                <w:szCs w:val="20"/>
              </w:rPr>
              <w:t>Do not exceed two pages for any one degree.</w:t>
            </w:r>
          </w:p>
          <w:p w:rsidR="00EB2DAD" w:rsidRPr="00653781" w:rsidRDefault="00EB2DAD" w:rsidP="00EB2DAD">
            <w:pPr>
              <w:pStyle w:val="ListParagraph"/>
              <w:numPr>
                <w:ilvl w:val="1"/>
                <w:numId w:val="19"/>
              </w:numPr>
              <w:spacing w:before="120" w:after="120" w:line="276" w:lineRule="auto"/>
              <w:rPr>
                <w:rFonts w:cs="Arial"/>
                <w:sz w:val="20"/>
                <w:szCs w:val="20"/>
              </w:rPr>
            </w:pPr>
            <w:r w:rsidRPr="00653781">
              <w:rPr>
                <w:rFonts w:cs="Arial"/>
                <w:sz w:val="20"/>
                <w:szCs w:val="20"/>
              </w:rPr>
              <w:t>At a minimum, the degree should contain the following information:</w:t>
            </w:r>
          </w:p>
          <w:p w:rsidR="00EB2DAD" w:rsidRPr="00653781" w:rsidRDefault="00EB2DAD" w:rsidP="00EB2DAD">
            <w:pPr>
              <w:pStyle w:val="ListParagraph"/>
              <w:numPr>
                <w:ilvl w:val="2"/>
                <w:numId w:val="19"/>
              </w:numPr>
              <w:spacing w:before="120" w:after="120" w:line="276" w:lineRule="auto"/>
              <w:rPr>
                <w:rFonts w:cs="Arial"/>
                <w:sz w:val="20"/>
                <w:szCs w:val="20"/>
              </w:rPr>
            </w:pPr>
            <w:r w:rsidRPr="00653781">
              <w:rPr>
                <w:rFonts w:cs="Arial"/>
                <w:sz w:val="20"/>
                <w:szCs w:val="20"/>
              </w:rPr>
              <w:t>Name of staff member.</w:t>
            </w:r>
          </w:p>
          <w:p w:rsidR="00EB2DAD" w:rsidRPr="00653781" w:rsidRDefault="00EB2DAD" w:rsidP="00EB2DAD">
            <w:pPr>
              <w:pStyle w:val="ListParagraph"/>
              <w:numPr>
                <w:ilvl w:val="2"/>
                <w:numId w:val="19"/>
              </w:numPr>
              <w:spacing w:before="120" w:after="120" w:line="276" w:lineRule="auto"/>
              <w:rPr>
                <w:rFonts w:cs="Arial"/>
                <w:sz w:val="20"/>
                <w:szCs w:val="20"/>
              </w:rPr>
            </w:pPr>
            <w:r w:rsidRPr="00653781">
              <w:rPr>
                <w:rFonts w:cs="Arial"/>
                <w:sz w:val="20"/>
                <w:szCs w:val="20"/>
              </w:rPr>
              <w:t>Educational facility</w:t>
            </w:r>
          </w:p>
          <w:p w:rsidR="00EB2DAD" w:rsidRPr="00653781" w:rsidRDefault="00EB2DAD" w:rsidP="00EB2DAD">
            <w:pPr>
              <w:pStyle w:val="ListParagraph"/>
              <w:numPr>
                <w:ilvl w:val="2"/>
                <w:numId w:val="19"/>
              </w:numPr>
              <w:spacing w:before="120" w:after="120" w:line="276" w:lineRule="auto"/>
              <w:rPr>
                <w:rFonts w:cs="Arial"/>
                <w:sz w:val="20"/>
                <w:szCs w:val="20"/>
              </w:rPr>
            </w:pPr>
            <w:r w:rsidRPr="00653781">
              <w:rPr>
                <w:rFonts w:cs="Arial"/>
                <w:sz w:val="20"/>
                <w:szCs w:val="20"/>
              </w:rPr>
              <w:t>Field of study the degree is obtained for</w:t>
            </w:r>
          </w:p>
          <w:p w:rsidR="00EB2DAD" w:rsidRPr="00653781" w:rsidRDefault="00EB2DAD" w:rsidP="00EB2DAD">
            <w:pPr>
              <w:pStyle w:val="ListParagraph"/>
              <w:numPr>
                <w:ilvl w:val="2"/>
                <w:numId w:val="19"/>
              </w:numPr>
              <w:spacing w:before="120" w:after="120" w:line="276" w:lineRule="auto"/>
              <w:rPr>
                <w:rFonts w:cs="Arial"/>
                <w:sz w:val="20"/>
                <w:szCs w:val="20"/>
              </w:rPr>
            </w:pPr>
            <w:r w:rsidRPr="00653781">
              <w:rPr>
                <w:rFonts w:cs="Arial"/>
                <w:sz w:val="20"/>
                <w:szCs w:val="20"/>
              </w:rPr>
              <w:t xml:space="preserve">Educational level of degree </w:t>
            </w:r>
          </w:p>
          <w:p w:rsidR="00EB2DAD" w:rsidRPr="00620F2A" w:rsidRDefault="00EB2DAD" w:rsidP="00EB2DAD">
            <w:pPr>
              <w:spacing w:before="120" w:line="276" w:lineRule="auto"/>
              <w:rPr>
                <w:rFonts w:cs="Arial"/>
                <w:sz w:val="20"/>
                <w:szCs w:val="20"/>
              </w:rPr>
            </w:pPr>
          </w:p>
        </w:tc>
      </w:tr>
      <w:tr w:rsidR="00EB2DAD" w:rsidRPr="00B53353" w:rsidTr="005E0540">
        <w:tc>
          <w:tcPr>
            <w:tcW w:w="620" w:type="pct"/>
            <w:shd w:val="clear" w:color="auto" w:fill="auto"/>
          </w:tcPr>
          <w:p w:rsidR="00EB2DAD" w:rsidRPr="00620F2A" w:rsidRDefault="00EB2DAD" w:rsidP="00B83782">
            <w:pPr>
              <w:pStyle w:val="ListParagraph"/>
              <w:numPr>
                <w:ilvl w:val="0"/>
                <w:numId w:val="6"/>
              </w:numPr>
              <w:spacing w:before="120" w:after="120" w:line="276" w:lineRule="auto"/>
              <w:ind w:left="360"/>
              <w:rPr>
                <w:rFonts w:cs="Arial"/>
                <w:sz w:val="20"/>
                <w:szCs w:val="20"/>
              </w:rPr>
            </w:pPr>
          </w:p>
        </w:tc>
        <w:tc>
          <w:tcPr>
            <w:tcW w:w="4380" w:type="pct"/>
            <w:gridSpan w:val="2"/>
            <w:shd w:val="clear" w:color="auto" w:fill="auto"/>
          </w:tcPr>
          <w:p w:rsidR="00EB2DAD" w:rsidRPr="004F31AD" w:rsidRDefault="00EB2DAD" w:rsidP="0022569E">
            <w:pPr>
              <w:spacing w:before="120" w:line="276" w:lineRule="auto"/>
              <w:rPr>
                <w:rFonts w:cs="Arial"/>
                <w:b/>
                <w:sz w:val="20"/>
                <w:szCs w:val="20"/>
              </w:rPr>
            </w:pPr>
            <w:r w:rsidRPr="004F31AD">
              <w:rPr>
                <w:rFonts w:cs="Arial"/>
                <w:b/>
                <w:sz w:val="20"/>
                <w:szCs w:val="20"/>
              </w:rPr>
              <w:t>License:</w:t>
            </w:r>
          </w:p>
          <w:p w:rsidR="00EB2DAD" w:rsidRPr="004F31AD" w:rsidRDefault="00EB2DAD" w:rsidP="0022569E">
            <w:pPr>
              <w:spacing w:before="120" w:after="120" w:line="276" w:lineRule="auto"/>
              <w:rPr>
                <w:rFonts w:cs="Arial"/>
                <w:sz w:val="20"/>
                <w:szCs w:val="20"/>
              </w:rPr>
            </w:pPr>
            <w:r w:rsidRPr="004F31AD">
              <w:rPr>
                <w:rFonts w:cs="Arial"/>
                <w:sz w:val="20"/>
                <w:szCs w:val="20"/>
              </w:rPr>
              <w:t>Propos</w:t>
            </w:r>
            <w:r w:rsidR="00AF49C2">
              <w:rPr>
                <w:rFonts w:cs="Arial"/>
                <w:sz w:val="20"/>
                <w:szCs w:val="20"/>
              </w:rPr>
              <w:t>ed Consulting F</w:t>
            </w:r>
            <w:r w:rsidRPr="004F31AD">
              <w:rPr>
                <w:rFonts w:cs="Arial"/>
                <w:sz w:val="20"/>
                <w:szCs w:val="20"/>
              </w:rPr>
              <w:t xml:space="preserve">irm’s active </w:t>
            </w:r>
            <w:r w:rsidR="00AF49C2">
              <w:rPr>
                <w:rFonts w:cs="Arial"/>
                <w:sz w:val="20"/>
                <w:szCs w:val="20"/>
              </w:rPr>
              <w:t xml:space="preserve">license to conduct business in the State of Washington </w:t>
            </w:r>
            <w:r w:rsidRPr="00AF49C2">
              <w:rPr>
                <w:rFonts w:cs="Arial"/>
                <w:b/>
                <w:sz w:val="20"/>
                <w:szCs w:val="20"/>
              </w:rPr>
              <w:t>Expectation:</w:t>
            </w:r>
            <w:r w:rsidRPr="004F31AD">
              <w:rPr>
                <w:rFonts w:cs="Arial"/>
                <w:sz w:val="20"/>
                <w:szCs w:val="20"/>
              </w:rPr>
              <w:t xml:space="preserve"> </w:t>
            </w:r>
          </w:p>
          <w:p w:rsidR="00EB2DAD" w:rsidRPr="00653781" w:rsidRDefault="00EB2DAD" w:rsidP="0022569E">
            <w:pPr>
              <w:pStyle w:val="ListParagraph"/>
              <w:numPr>
                <w:ilvl w:val="0"/>
                <w:numId w:val="24"/>
              </w:numPr>
              <w:spacing w:before="120" w:after="120" w:line="276" w:lineRule="auto"/>
              <w:rPr>
                <w:rFonts w:cs="Arial"/>
                <w:sz w:val="20"/>
                <w:szCs w:val="20"/>
              </w:rPr>
            </w:pPr>
            <w:r w:rsidRPr="00653781">
              <w:rPr>
                <w:rFonts w:cs="Arial"/>
                <w:sz w:val="20"/>
                <w:szCs w:val="20"/>
              </w:rPr>
              <w:t>One separate, scanned email attachment of for the license submitted; labeled in accordance with the file naming convention specified below.</w:t>
            </w:r>
          </w:p>
          <w:p w:rsidR="00EB2DAD" w:rsidRPr="00653781" w:rsidRDefault="00EB2DAD" w:rsidP="0022569E">
            <w:pPr>
              <w:pStyle w:val="ListParagraph"/>
              <w:numPr>
                <w:ilvl w:val="0"/>
                <w:numId w:val="24"/>
              </w:numPr>
              <w:spacing w:before="120" w:after="120" w:line="276" w:lineRule="auto"/>
              <w:rPr>
                <w:rFonts w:cs="Arial"/>
                <w:sz w:val="20"/>
              </w:rPr>
            </w:pPr>
            <w:r w:rsidRPr="00653781">
              <w:rPr>
                <w:rFonts w:cs="Arial"/>
                <w:sz w:val="20"/>
                <w:szCs w:val="20"/>
              </w:rPr>
              <w:t>Preferred Format: PDF</w:t>
            </w:r>
          </w:p>
          <w:p w:rsidR="00EB2DAD" w:rsidRPr="00653781" w:rsidRDefault="00EB2DAD" w:rsidP="0022569E">
            <w:pPr>
              <w:pStyle w:val="ListParagraph"/>
              <w:numPr>
                <w:ilvl w:val="0"/>
                <w:numId w:val="24"/>
              </w:numPr>
              <w:spacing w:before="120" w:after="120" w:line="276" w:lineRule="auto"/>
              <w:rPr>
                <w:rFonts w:cs="Arial"/>
                <w:sz w:val="20"/>
                <w:szCs w:val="20"/>
              </w:rPr>
            </w:pPr>
            <w:r w:rsidRPr="00653781">
              <w:rPr>
                <w:rFonts w:cs="Arial"/>
                <w:sz w:val="20"/>
                <w:szCs w:val="20"/>
              </w:rPr>
              <w:t>File</w:t>
            </w:r>
            <w:r w:rsidRPr="00653781">
              <w:rPr>
                <w:rFonts w:cs="Arial"/>
                <w:sz w:val="20"/>
              </w:rPr>
              <w:t xml:space="preserve"> naming convention: BidderName_license</w:t>
            </w:r>
            <w:r w:rsidRPr="00653781">
              <w:rPr>
                <w:rFonts w:cs="Arial"/>
                <w:caps/>
                <w:sz w:val="20"/>
              </w:rPr>
              <w:t>_01.</w:t>
            </w:r>
            <w:r w:rsidRPr="00653781">
              <w:rPr>
                <w:rFonts w:cs="Arial"/>
                <w:sz w:val="20"/>
              </w:rPr>
              <w:t>pdf</w:t>
            </w:r>
            <w:r w:rsidRPr="00653781">
              <w:rPr>
                <w:rFonts w:cs="Arial"/>
                <w:caps/>
                <w:sz w:val="20"/>
              </w:rPr>
              <w:t xml:space="preserve">, </w:t>
            </w:r>
          </w:p>
          <w:p w:rsidR="00EB2DAD" w:rsidRPr="000D27C1" w:rsidRDefault="00EB2DAD" w:rsidP="0022569E">
            <w:pPr>
              <w:pStyle w:val="ListParagraph"/>
              <w:spacing w:before="120" w:after="120" w:line="276" w:lineRule="auto"/>
              <w:rPr>
                <w:rFonts w:cs="Arial"/>
                <w:color w:val="FF0000"/>
                <w:sz w:val="20"/>
                <w:szCs w:val="20"/>
              </w:rPr>
            </w:pPr>
          </w:p>
        </w:tc>
      </w:tr>
      <w:tr w:rsidR="00EB2DAD" w:rsidRPr="00B53353" w:rsidTr="005E0540">
        <w:tc>
          <w:tcPr>
            <w:tcW w:w="620" w:type="pct"/>
            <w:shd w:val="clear" w:color="auto" w:fill="auto"/>
          </w:tcPr>
          <w:p w:rsidR="00EB2DAD" w:rsidRPr="003751BF" w:rsidRDefault="00EB2DAD" w:rsidP="00B83782">
            <w:pPr>
              <w:pStyle w:val="ListParagraph"/>
              <w:numPr>
                <w:ilvl w:val="0"/>
                <w:numId w:val="6"/>
              </w:numPr>
              <w:spacing w:before="120" w:after="120" w:line="276" w:lineRule="auto"/>
              <w:ind w:left="360"/>
              <w:rPr>
                <w:rFonts w:cs="Arial"/>
                <w:sz w:val="20"/>
                <w:szCs w:val="20"/>
              </w:rPr>
            </w:pPr>
            <w:r w:rsidRPr="003751BF">
              <w:rPr>
                <w:rFonts w:cs="Arial"/>
                <w:sz w:val="20"/>
                <w:szCs w:val="20"/>
              </w:rPr>
              <w:fldChar w:fldCharType="begin">
                <w:ffData>
                  <w:name w:val="Check1"/>
                  <w:enabled/>
                  <w:calcOnExit w:val="0"/>
                  <w:checkBox>
                    <w:sizeAuto/>
                    <w:default w:val="0"/>
                  </w:checkBox>
                </w:ffData>
              </w:fldChar>
            </w:r>
            <w:r w:rsidRPr="003751BF">
              <w:rPr>
                <w:rFonts w:cs="Arial"/>
                <w:sz w:val="20"/>
                <w:szCs w:val="20"/>
              </w:rPr>
              <w:instrText xml:space="preserve"> FORMCHECKBOX </w:instrText>
            </w:r>
            <w:r w:rsidR="00BC7F39">
              <w:rPr>
                <w:rFonts w:cs="Arial"/>
                <w:sz w:val="20"/>
                <w:szCs w:val="20"/>
              </w:rPr>
            </w:r>
            <w:r w:rsidR="00BC7F39">
              <w:rPr>
                <w:rFonts w:cs="Arial"/>
                <w:sz w:val="20"/>
                <w:szCs w:val="20"/>
              </w:rPr>
              <w:fldChar w:fldCharType="separate"/>
            </w:r>
            <w:r w:rsidRPr="003751BF">
              <w:rPr>
                <w:rFonts w:cs="Arial"/>
                <w:sz w:val="20"/>
                <w:szCs w:val="20"/>
              </w:rPr>
              <w:fldChar w:fldCharType="end"/>
            </w:r>
          </w:p>
        </w:tc>
        <w:tc>
          <w:tcPr>
            <w:tcW w:w="4380" w:type="pct"/>
            <w:gridSpan w:val="2"/>
            <w:shd w:val="clear" w:color="auto" w:fill="auto"/>
          </w:tcPr>
          <w:p w:rsidR="00EB2DAD" w:rsidRPr="000D27C1" w:rsidRDefault="00EB2DAD" w:rsidP="00B83782">
            <w:pPr>
              <w:spacing w:before="120" w:line="276" w:lineRule="auto"/>
              <w:rPr>
                <w:rFonts w:cs="Arial"/>
                <w:color w:val="FF0000"/>
                <w:sz w:val="20"/>
                <w:szCs w:val="20"/>
                <w:highlight w:val="yellow"/>
              </w:rPr>
            </w:pPr>
            <w:r w:rsidRPr="003751BF">
              <w:rPr>
                <w:rFonts w:cs="Arial"/>
                <w:sz w:val="20"/>
                <w:szCs w:val="20"/>
              </w:rPr>
              <w:t>Bidder may provide any other information about its skills, knowledge and experience that it would like to share with DES.  This information may be used during the referral process.</w:t>
            </w:r>
          </w:p>
        </w:tc>
      </w:tr>
    </w:tbl>
    <w:p w:rsidR="00A7234E" w:rsidRPr="007D4E3B" w:rsidRDefault="00A7234E" w:rsidP="00B60F00">
      <w:pPr>
        <w:rPr>
          <w:rFonts w:cs="Arial"/>
          <w:sz w:val="20"/>
          <w:szCs w:val="20"/>
        </w:rPr>
      </w:pPr>
    </w:p>
    <w:sectPr w:rsidR="00A7234E" w:rsidRPr="007D4E3B" w:rsidSect="00D35DC5">
      <w:headerReference w:type="default" r:id="rId8"/>
      <w:footerReference w:type="default" r:id="rId9"/>
      <w:headerReference w:type="first" r:id="rId10"/>
      <w:footerReference w:type="first" r:id="rId11"/>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F39" w:rsidRDefault="00BC7F39" w:rsidP="006D2F77">
      <w:r>
        <w:separator/>
      </w:r>
    </w:p>
  </w:endnote>
  <w:endnote w:type="continuationSeparator" w:id="0">
    <w:p w:rsidR="00BC7F39" w:rsidRDefault="00BC7F39" w:rsidP="006D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788"/>
      <w:gridCol w:w="4788"/>
    </w:tblGrid>
    <w:tr w:rsidR="00076B76" w:rsidRPr="00F76CF0" w:rsidTr="000239BD">
      <w:trPr>
        <w:trHeight w:val="576"/>
      </w:trPr>
      <w:tc>
        <w:tcPr>
          <w:tcW w:w="4788" w:type="dxa"/>
          <w:vAlign w:val="bottom"/>
        </w:tcPr>
        <w:p w:rsidR="00076B76" w:rsidRPr="004A0E8D" w:rsidRDefault="00530077" w:rsidP="00A7234E">
          <w:pPr>
            <w:pStyle w:val="Footer"/>
            <w:rPr>
              <w:rFonts w:cs="Arial"/>
              <w:sz w:val="16"/>
              <w:szCs w:val="16"/>
            </w:rPr>
          </w:pPr>
          <w:r>
            <w:rPr>
              <w:rFonts w:cs="Arial"/>
              <w:noProof/>
              <w:sz w:val="16"/>
              <w:szCs w:val="16"/>
              <w:lang w:bidi="ar-SA"/>
            </w:rPr>
            <w:drawing>
              <wp:inline distT="0" distB="0" distL="0" distR="0" wp14:anchorId="59A6D28A" wp14:editId="6FE7D737">
                <wp:extent cx="1852295" cy="357505"/>
                <wp:effectExtent l="0" t="0" r="0" b="444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357505"/>
                        </a:xfrm>
                        <a:prstGeom prst="rect">
                          <a:avLst/>
                        </a:prstGeom>
                        <a:noFill/>
                        <a:ln>
                          <a:noFill/>
                        </a:ln>
                      </pic:spPr>
                    </pic:pic>
                  </a:graphicData>
                </a:graphic>
              </wp:inline>
            </w:drawing>
          </w:r>
        </w:p>
      </w:tc>
      <w:tc>
        <w:tcPr>
          <w:tcW w:w="4788" w:type="dxa"/>
          <w:vAlign w:val="bottom"/>
        </w:tcPr>
        <w:p w:rsidR="00076B76" w:rsidRPr="00F76CF0" w:rsidRDefault="00076B76" w:rsidP="007D4E3B">
          <w:pPr>
            <w:pStyle w:val="Footer"/>
            <w:jc w:val="right"/>
            <w:rPr>
              <w:sz w:val="16"/>
              <w:szCs w:val="16"/>
            </w:rPr>
          </w:pPr>
          <w:r w:rsidRPr="00F76CF0">
            <w:rPr>
              <w:bCs/>
              <w:sz w:val="16"/>
              <w:szCs w:val="16"/>
            </w:rPr>
            <w:fldChar w:fldCharType="begin"/>
          </w:r>
          <w:r w:rsidRPr="00F76CF0">
            <w:rPr>
              <w:bCs/>
              <w:sz w:val="16"/>
              <w:szCs w:val="16"/>
            </w:rPr>
            <w:instrText xml:space="preserve"> PAGE </w:instrText>
          </w:r>
          <w:r w:rsidRPr="00F76CF0">
            <w:rPr>
              <w:bCs/>
              <w:sz w:val="16"/>
              <w:szCs w:val="16"/>
            </w:rPr>
            <w:fldChar w:fldCharType="separate"/>
          </w:r>
          <w:r w:rsidR="002A46C2">
            <w:rPr>
              <w:bCs/>
              <w:noProof/>
              <w:sz w:val="16"/>
              <w:szCs w:val="16"/>
            </w:rPr>
            <w:t>6</w:t>
          </w:r>
          <w:r w:rsidRPr="00F76CF0">
            <w:rPr>
              <w:bCs/>
              <w:sz w:val="16"/>
              <w:szCs w:val="16"/>
            </w:rPr>
            <w:fldChar w:fldCharType="end"/>
          </w:r>
          <w:r w:rsidRPr="00F76CF0">
            <w:rPr>
              <w:sz w:val="16"/>
              <w:szCs w:val="16"/>
            </w:rPr>
            <w:t xml:space="preserve"> of </w:t>
          </w:r>
          <w:r w:rsidRPr="00F76CF0">
            <w:rPr>
              <w:bCs/>
              <w:sz w:val="16"/>
              <w:szCs w:val="16"/>
            </w:rPr>
            <w:fldChar w:fldCharType="begin"/>
          </w:r>
          <w:r w:rsidRPr="00F76CF0">
            <w:rPr>
              <w:bCs/>
              <w:sz w:val="16"/>
              <w:szCs w:val="16"/>
            </w:rPr>
            <w:instrText xml:space="preserve"> NUMPAGES  </w:instrText>
          </w:r>
          <w:r w:rsidRPr="00F76CF0">
            <w:rPr>
              <w:bCs/>
              <w:sz w:val="16"/>
              <w:szCs w:val="16"/>
            </w:rPr>
            <w:fldChar w:fldCharType="separate"/>
          </w:r>
          <w:r w:rsidR="002A46C2">
            <w:rPr>
              <w:bCs/>
              <w:noProof/>
              <w:sz w:val="16"/>
              <w:szCs w:val="16"/>
            </w:rPr>
            <w:t>6</w:t>
          </w:r>
          <w:r w:rsidRPr="00F76CF0">
            <w:rPr>
              <w:bCs/>
              <w:sz w:val="16"/>
              <w:szCs w:val="16"/>
            </w:rPr>
            <w:fldChar w:fldCharType="end"/>
          </w:r>
        </w:p>
      </w:tc>
    </w:tr>
  </w:tbl>
  <w:p w:rsidR="00076B76" w:rsidRDefault="00076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4788"/>
      <w:gridCol w:w="4788"/>
    </w:tblGrid>
    <w:tr w:rsidR="00076B76" w:rsidRPr="00D66C3F" w:rsidTr="00D35DC5">
      <w:trPr>
        <w:trHeight w:val="576"/>
      </w:trPr>
      <w:tc>
        <w:tcPr>
          <w:tcW w:w="4788" w:type="dxa"/>
          <w:vAlign w:val="bottom"/>
        </w:tcPr>
        <w:p w:rsidR="00076B76" w:rsidRPr="004A0E8D" w:rsidRDefault="00076B76" w:rsidP="00D35DC5">
          <w:pPr>
            <w:pStyle w:val="Footer"/>
            <w:rPr>
              <w:rFonts w:cs="Arial"/>
              <w:sz w:val="16"/>
              <w:szCs w:val="16"/>
            </w:rPr>
          </w:pPr>
        </w:p>
      </w:tc>
      <w:tc>
        <w:tcPr>
          <w:tcW w:w="4788" w:type="dxa"/>
          <w:vAlign w:val="bottom"/>
        </w:tcPr>
        <w:p w:rsidR="00076B76" w:rsidRPr="00D66C3F" w:rsidRDefault="00076B76" w:rsidP="007D4E3B">
          <w:pPr>
            <w:pStyle w:val="Footer"/>
            <w:jc w:val="right"/>
            <w:rPr>
              <w:sz w:val="16"/>
              <w:szCs w:val="16"/>
            </w:rPr>
          </w:pPr>
          <w:r w:rsidRPr="00D66C3F">
            <w:rPr>
              <w:bCs/>
              <w:sz w:val="16"/>
              <w:szCs w:val="16"/>
            </w:rPr>
            <w:fldChar w:fldCharType="begin"/>
          </w:r>
          <w:r w:rsidRPr="00D66C3F">
            <w:rPr>
              <w:bCs/>
              <w:sz w:val="16"/>
              <w:szCs w:val="16"/>
            </w:rPr>
            <w:instrText xml:space="preserve"> PAGE </w:instrText>
          </w:r>
          <w:r w:rsidRPr="00D66C3F">
            <w:rPr>
              <w:bCs/>
              <w:sz w:val="16"/>
              <w:szCs w:val="16"/>
            </w:rPr>
            <w:fldChar w:fldCharType="separate"/>
          </w:r>
          <w:r w:rsidR="002A46C2">
            <w:rPr>
              <w:bCs/>
              <w:noProof/>
              <w:sz w:val="16"/>
              <w:szCs w:val="16"/>
            </w:rPr>
            <w:t>1</w:t>
          </w:r>
          <w:r w:rsidRPr="00D66C3F">
            <w:rPr>
              <w:bCs/>
              <w:sz w:val="16"/>
              <w:szCs w:val="16"/>
            </w:rPr>
            <w:fldChar w:fldCharType="end"/>
          </w:r>
          <w:r w:rsidRPr="00D66C3F">
            <w:rPr>
              <w:sz w:val="16"/>
              <w:szCs w:val="16"/>
            </w:rPr>
            <w:t xml:space="preserve"> of </w:t>
          </w:r>
          <w:r w:rsidRPr="00D66C3F">
            <w:rPr>
              <w:bCs/>
              <w:sz w:val="16"/>
              <w:szCs w:val="16"/>
            </w:rPr>
            <w:fldChar w:fldCharType="begin"/>
          </w:r>
          <w:r w:rsidRPr="00D66C3F">
            <w:rPr>
              <w:bCs/>
              <w:sz w:val="16"/>
              <w:szCs w:val="16"/>
            </w:rPr>
            <w:instrText xml:space="preserve"> NUMPAGES  </w:instrText>
          </w:r>
          <w:r w:rsidRPr="00D66C3F">
            <w:rPr>
              <w:bCs/>
              <w:sz w:val="16"/>
              <w:szCs w:val="16"/>
            </w:rPr>
            <w:fldChar w:fldCharType="separate"/>
          </w:r>
          <w:r w:rsidR="002A46C2">
            <w:rPr>
              <w:bCs/>
              <w:noProof/>
              <w:sz w:val="16"/>
              <w:szCs w:val="16"/>
            </w:rPr>
            <w:t>6</w:t>
          </w:r>
          <w:r w:rsidRPr="00D66C3F">
            <w:rPr>
              <w:bCs/>
              <w:sz w:val="16"/>
              <w:szCs w:val="16"/>
            </w:rPr>
            <w:fldChar w:fldCharType="end"/>
          </w:r>
        </w:p>
      </w:tc>
    </w:tr>
  </w:tbl>
  <w:p w:rsidR="00076B76" w:rsidRDefault="0007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F39" w:rsidRDefault="00BC7F39" w:rsidP="006D2F77">
      <w:r>
        <w:separator/>
      </w:r>
    </w:p>
  </w:footnote>
  <w:footnote w:type="continuationSeparator" w:id="0">
    <w:p w:rsidR="00BC7F39" w:rsidRDefault="00BC7F39" w:rsidP="006D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CF0" w:rsidRPr="00D66C3F" w:rsidRDefault="001262AD" w:rsidP="00D56910">
    <w:pPr>
      <w:pBdr>
        <w:between w:val="single" w:sz="4" w:space="1" w:color="auto"/>
      </w:pBdr>
      <w:tabs>
        <w:tab w:val="right" w:pos="9360"/>
      </w:tabs>
      <w:overflowPunct w:val="0"/>
      <w:autoSpaceDE w:val="0"/>
      <w:autoSpaceDN w:val="0"/>
      <w:adjustRightInd w:val="0"/>
      <w:textAlignment w:val="baseline"/>
      <w:rPr>
        <w:rFonts w:cs="Arial"/>
        <w:b/>
        <w:sz w:val="16"/>
        <w:szCs w:val="16"/>
        <w:lang w:bidi="ar-SA"/>
      </w:rPr>
    </w:pPr>
    <w:r w:rsidRPr="001262AD">
      <w:rPr>
        <w:rFonts w:cs="Arial"/>
        <w:b/>
        <w:sz w:val="16"/>
        <w:szCs w:val="16"/>
        <w:lang w:bidi="ar-SA"/>
      </w:rPr>
      <w:t>Appendix E</w:t>
    </w:r>
    <w:r w:rsidR="00F76CF0" w:rsidRPr="00D66C3F">
      <w:rPr>
        <w:rFonts w:cs="Arial"/>
        <w:b/>
        <w:sz w:val="16"/>
        <w:szCs w:val="16"/>
        <w:lang w:bidi="ar-SA"/>
      </w:rPr>
      <w:t xml:space="preserve">: </w:t>
    </w:r>
    <w:r w:rsidR="008728B6">
      <w:rPr>
        <w:rFonts w:cs="Arial"/>
        <w:b/>
        <w:sz w:val="16"/>
        <w:szCs w:val="16"/>
        <w:lang w:bidi="ar-SA"/>
      </w:rPr>
      <w:t>Hourly Rate and Qualifications</w:t>
    </w:r>
  </w:p>
  <w:p w:rsidR="00076B76" w:rsidRPr="00F76CF0" w:rsidRDefault="00B64944" w:rsidP="00D56910">
    <w:pPr>
      <w:pBdr>
        <w:between w:val="single" w:sz="4" w:space="1" w:color="auto"/>
      </w:pBdr>
      <w:tabs>
        <w:tab w:val="right" w:pos="9360"/>
      </w:tabs>
      <w:overflowPunct w:val="0"/>
      <w:autoSpaceDE w:val="0"/>
      <w:autoSpaceDN w:val="0"/>
      <w:adjustRightInd w:val="0"/>
      <w:textAlignment w:val="baseline"/>
    </w:pPr>
    <w:r>
      <w:rPr>
        <w:rFonts w:cs="Arial"/>
        <w:sz w:val="16"/>
        <w:szCs w:val="16"/>
        <w:lang w:bidi="ar-SA"/>
      </w:rPr>
      <w:t>RFQQ # 05914 Organizational Development</w:t>
    </w:r>
    <w:r w:rsidR="00BF417D">
      <w:rPr>
        <w:rFonts w:cs="Arial"/>
        <w:sz w:val="16"/>
        <w:szCs w:val="16"/>
        <w:lang w:bidi="ar-S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B76" w:rsidRPr="00B64944" w:rsidRDefault="00530077" w:rsidP="00EC4152">
    <w:pPr>
      <w:pStyle w:val="Header"/>
    </w:pPr>
    <w:r>
      <w:rPr>
        <w:rFonts w:cs="Arial"/>
        <w:noProof/>
        <w:sz w:val="16"/>
        <w:szCs w:val="16"/>
        <w:lang w:bidi="ar-SA"/>
      </w:rPr>
      <w:drawing>
        <wp:inline distT="0" distB="0" distL="0" distR="0" wp14:anchorId="74BBA28C" wp14:editId="5D57D270">
          <wp:extent cx="1852295" cy="357505"/>
          <wp:effectExtent l="0" t="0" r="0" b="4445"/>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357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C"/>
    <w:multiLevelType w:val="hybridMultilevel"/>
    <w:tmpl w:val="3FAAD7E0"/>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8702D9"/>
    <w:multiLevelType w:val="hybridMultilevel"/>
    <w:tmpl w:val="EF449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5862FC"/>
    <w:multiLevelType w:val="hybridMultilevel"/>
    <w:tmpl w:val="4E1A9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A264EB"/>
    <w:multiLevelType w:val="hybridMultilevel"/>
    <w:tmpl w:val="041858E8"/>
    <w:lvl w:ilvl="0" w:tplc="04090001">
      <w:start w:val="1"/>
      <w:numFmt w:val="bullet"/>
      <w:lvlText w:val=""/>
      <w:lvlJc w:val="left"/>
      <w:pPr>
        <w:ind w:left="1440" w:hanging="360"/>
      </w:pPr>
      <w:rPr>
        <w:rFonts w:ascii="Symbol" w:hAnsi="Symbol" w:hint="default"/>
      </w:rPr>
    </w:lvl>
    <w:lvl w:ilvl="1" w:tplc="C37C0450">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0605C4"/>
    <w:multiLevelType w:val="hybridMultilevel"/>
    <w:tmpl w:val="5D22719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D06D5A"/>
    <w:multiLevelType w:val="hybridMultilevel"/>
    <w:tmpl w:val="EF449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83562D"/>
    <w:multiLevelType w:val="hybridMultilevel"/>
    <w:tmpl w:val="EDB4C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0A503F0"/>
    <w:multiLevelType w:val="hybridMultilevel"/>
    <w:tmpl w:val="C86A22FC"/>
    <w:lvl w:ilvl="0" w:tplc="9ACE7FAC">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4B4876"/>
    <w:multiLevelType w:val="hybridMultilevel"/>
    <w:tmpl w:val="5390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120F1A"/>
    <w:multiLevelType w:val="hybridMultilevel"/>
    <w:tmpl w:val="F1002B6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15:restartNumberingAfterBreak="0">
    <w:nsid w:val="24837B23"/>
    <w:multiLevelType w:val="hybridMultilevel"/>
    <w:tmpl w:val="8F1219D6"/>
    <w:lvl w:ilvl="0" w:tplc="89367C7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D8408B"/>
    <w:multiLevelType w:val="hybridMultilevel"/>
    <w:tmpl w:val="1AB60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43071A"/>
    <w:multiLevelType w:val="hybridMultilevel"/>
    <w:tmpl w:val="1EE454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03769C8"/>
    <w:multiLevelType w:val="hybridMultilevel"/>
    <w:tmpl w:val="D5804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40337D"/>
    <w:multiLevelType w:val="hybridMultilevel"/>
    <w:tmpl w:val="A66C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986E01"/>
    <w:multiLevelType w:val="hybridMultilevel"/>
    <w:tmpl w:val="BBE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4312E"/>
    <w:multiLevelType w:val="hybridMultilevel"/>
    <w:tmpl w:val="FE2439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8DA3A62"/>
    <w:multiLevelType w:val="hybridMultilevel"/>
    <w:tmpl w:val="7E54C566"/>
    <w:lvl w:ilvl="0" w:tplc="89367C72">
      <w:start w:val="1"/>
      <w:numFmt w:val="decimal"/>
      <w:lvlText w:val="(%1)"/>
      <w:lvlJc w:val="left"/>
      <w:pPr>
        <w:ind w:left="1224" w:hanging="360"/>
      </w:pPr>
      <w:rPr>
        <w:rFonts w:hint="default"/>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3A7D156B"/>
    <w:multiLevelType w:val="hybridMultilevel"/>
    <w:tmpl w:val="B3962658"/>
    <w:lvl w:ilvl="0" w:tplc="C37C04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D720201"/>
    <w:multiLevelType w:val="hybridMultilevel"/>
    <w:tmpl w:val="124C362A"/>
    <w:lvl w:ilvl="0" w:tplc="C37C0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6F78D3"/>
    <w:multiLevelType w:val="hybridMultilevel"/>
    <w:tmpl w:val="30A23AF8"/>
    <w:lvl w:ilvl="0" w:tplc="C37C04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EBC6C5F"/>
    <w:multiLevelType w:val="hybridMultilevel"/>
    <w:tmpl w:val="6DA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AB569A"/>
    <w:multiLevelType w:val="multilevel"/>
    <w:tmpl w:val="1AB04CB8"/>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15:restartNumberingAfterBreak="0">
    <w:nsid w:val="43C51A1D"/>
    <w:multiLevelType w:val="hybridMultilevel"/>
    <w:tmpl w:val="27B6F4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4265B7"/>
    <w:multiLevelType w:val="hybridMultilevel"/>
    <w:tmpl w:val="AF40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3376E1"/>
    <w:multiLevelType w:val="hybridMultilevel"/>
    <w:tmpl w:val="D5F00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9772411"/>
    <w:multiLevelType w:val="hybridMultilevel"/>
    <w:tmpl w:val="C072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B1098A"/>
    <w:multiLevelType w:val="hybridMultilevel"/>
    <w:tmpl w:val="230CDB70"/>
    <w:lvl w:ilvl="0" w:tplc="C37C0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5A418E"/>
    <w:multiLevelType w:val="hybridMultilevel"/>
    <w:tmpl w:val="F7BCAB88"/>
    <w:lvl w:ilvl="0" w:tplc="00C27B36">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BC7E58"/>
    <w:multiLevelType w:val="hybridMultilevel"/>
    <w:tmpl w:val="A9BAB9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7EA7831"/>
    <w:multiLevelType w:val="hybridMultilevel"/>
    <w:tmpl w:val="041858E8"/>
    <w:lvl w:ilvl="0" w:tplc="04090001">
      <w:start w:val="1"/>
      <w:numFmt w:val="bullet"/>
      <w:lvlText w:val=""/>
      <w:lvlJc w:val="left"/>
      <w:pPr>
        <w:ind w:left="1440" w:hanging="360"/>
      </w:pPr>
      <w:rPr>
        <w:rFonts w:ascii="Symbol" w:hAnsi="Symbol" w:hint="default"/>
      </w:rPr>
    </w:lvl>
    <w:lvl w:ilvl="1" w:tplc="C37C0450">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A41C64"/>
    <w:multiLevelType w:val="hybridMultilevel"/>
    <w:tmpl w:val="DE5CF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9B759D2"/>
    <w:multiLevelType w:val="hybridMultilevel"/>
    <w:tmpl w:val="3BD26182"/>
    <w:lvl w:ilvl="0" w:tplc="2690CD0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4FB025B"/>
    <w:multiLevelType w:val="hybridMultilevel"/>
    <w:tmpl w:val="83F24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3801A3"/>
    <w:multiLevelType w:val="hybridMultilevel"/>
    <w:tmpl w:val="CA9431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CCC73E3"/>
    <w:multiLevelType w:val="hybridMultilevel"/>
    <w:tmpl w:val="4E00A6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550B37"/>
    <w:multiLevelType w:val="hybridMultilevel"/>
    <w:tmpl w:val="F50EE476"/>
    <w:lvl w:ilvl="0" w:tplc="C37C04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31"/>
  </w:num>
  <w:num w:numId="4">
    <w:abstractNumId w:val="18"/>
  </w:num>
  <w:num w:numId="5">
    <w:abstractNumId w:val="36"/>
  </w:num>
  <w:num w:numId="6">
    <w:abstractNumId w:val="11"/>
  </w:num>
  <w:num w:numId="7">
    <w:abstractNumId w:val="12"/>
  </w:num>
  <w:num w:numId="8">
    <w:abstractNumId w:val="17"/>
  </w:num>
  <w:num w:numId="9">
    <w:abstractNumId w:val="47"/>
  </w:num>
  <w:num w:numId="10">
    <w:abstractNumId w:val="29"/>
  </w:num>
  <w:num w:numId="11">
    <w:abstractNumId w:val="44"/>
  </w:num>
  <w:num w:numId="12">
    <w:abstractNumId w:val="38"/>
  </w:num>
  <w:num w:numId="13">
    <w:abstractNumId w:val="39"/>
  </w:num>
  <w:num w:numId="14">
    <w:abstractNumId w:val="28"/>
  </w:num>
  <w:num w:numId="15">
    <w:abstractNumId w:val="30"/>
  </w:num>
  <w:num w:numId="16">
    <w:abstractNumId w:val="37"/>
  </w:num>
  <w:num w:numId="17">
    <w:abstractNumId w:val="42"/>
  </w:num>
  <w:num w:numId="18">
    <w:abstractNumId w:val="13"/>
  </w:num>
  <w:num w:numId="19">
    <w:abstractNumId w:val="23"/>
  </w:num>
  <w:num w:numId="20">
    <w:abstractNumId w:val="40"/>
  </w:num>
  <w:num w:numId="21">
    <w:abstractNumId w:val="41"/>
  </w:num>
  <w:num w:numId="22">
    <w:abstractNumId w:val="27"/>
  </w:num>
  <w:num w:numId="23">
    <w:abstractNumId w:val="46"/>
  </w:num>
  <w:num w:numId="24">
    <w:abstractNumId w:val="24"/>
  </w:num>
  <w:num w:numId="25">
    <w:abstractNumId w:val="20"/>
  </w:num>
  <w:num w:numId="26">
    <w:abstractNumId w:val="21"/>
  </w:num>
  <w:num w:numId="27">
    <w:abstractNumId w:val="35"/>
  </w:num>
  <w:num w:numId="28">
    <w:abstractNumId w:val="14"/>
  </w:num>
  <w:num w:numId="29">
    <w:abstractNumId w:val="16"/>
  </w:num>
  <w:num w:numId="30">
    <w:abstractNumId w:val="45"/>
  </w:num>
  <w:num w:numId="31">
    <w:abstractNumId w:val="33"/>
  </w:num>
  <w:num w:numId="32">
    <w:abstractNumId w:val="22"/>
  </w:num>
  <w:num w:numId="33">
    <w:abstractNumId w:val="15"/>
  </w:num>
  <w:num w:numId="34">
    <w:abstractNumId w:val="26"/>
  </w:num>
  <w:num w:numId="35">
    <w:abstractNumId w:val="43"/>
  </w:num>
  <w:num w:numId="36">
    <w:abstractNumId w:val="25"/>
  </w:num>
  <w:num w:numId="37">
    <w:abstractNumId w:val="34"/>
  </w:num>
  <w:num w:numId="38">
    <w:abstractNumId w:val="0"/>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 w:numId="46">
    <w:abstractNumId w:val="8"/>
  </w:num>
  <w:num w:numId="47">
    <w:abstractNumId w:val="9"/>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1C"/>
    <w:rsid w:val="00016675"/>
    <w:rsid w:val="0001710C"/>
    <w:rsid w:val="000239BD"/>
    <w:rsid w:val="000277B6"/>
    <w:rsid w:val="0003030D"/>
    <w:rsid w:val="00032642"/>
    <w:rsid w:val="00044E31"/>
    <w:rsid w:val="0004674F"/>
    <w:rsid w:val="00051E8E"/>
    <w:rsid w:val="00053221"/>
    <w:rsid w:val="000633AA"/>
    <w:rsid w:val="00076B76"/>
    <w:rsid w:val="00086992"/>
    <w:rsid w:val="000A62CE"/>
    <w:rsid w:val="000B4A2D"/>
    <w:rsid w:val="000C0536"/>
    <w:rsid w:val="000D27C1"/>
    <w:rsid w:val="000E3CA5"/>
    <w:rsid w:val="000F4E50"/>
    <w:rsid w:val="000F5C37"/>
    <w:rsid w:val="00102DD4"/>
    <w:rsid w:val="0010483F"/>
    <w:rsid w:val="00111543"/>
    <w:rsid w:val="001150CE"/>
    <w:rsid w:val="00115D86"/>
    <w:rsid w:val="001262AD"/>
    <w:rsid w:val="00140385"/>
    <w:rsid w:val="00142CB4"/>
    <w:rsid w:val="0016052B"/>
    <w:rsid w:val="0016457F"/>
    <w:rsid w:val="00164C97"/>
    <w:rsid w:val="00171E31"/>
    <w:rsid w:val="00190776"/>
    <w:rsid w:val="001C1917"/>
    <w:rsid w:val="001E0656"/>
    <w:rsid w:val="001E2F09"/>
    <w:rsid w:val="001E5E9C"/>
    <w:rsid w:val="00200F3C"/>
    <w:rsid w:val="00205A05"/>
    <w:rsid w:val="00206317"/>
    <w:rsid w:val="00206540"/>
    <w:rsid w:val="00225A01"/>
    <w:rsid w:val="002279AC"/>
    <w:rsid w:val="00243439"/>
    <w:rsid w:val="002545F6"/>
    <w:rsid w:val="002659B0"/>
    <w:rsid w:val="002A46C2"/>
    <w:rsid w:val="002A68A2"/>
    <w:rsid w:val="002B177A"/>
    <w:rsid w:val="002B3761"/>
    <w:rsid w:val="002C53DC"/>
    <w:rsid w:val="002C6DC6"/>
    <w:rsid w:val="00300781"/>
    <w:rsid w:val="003154DF"/>
    <w:rsid w:val="00316011"/>
    <w:rsid w:val="003212F5"/>
    <w:rsid w:val="003214B9"/>
    <w:rsid w:val="003236A2"/>
    <w:rsid w:val="00324099"/>
    <w:rsid w:val="00324CFF"/>
    <w:rsid w:val="00345AD9"/>
    <w:rsid w:val="00347FD8"/>
    <w:rsid w:val="00352FA8"/>
    <w:rsid w:val="003751BF"/>
    <w:rsid w:val="00376C48"/>
    <w:rsid w:val="003802AE"/>
    <w:rsid w:val="003814E8"/>
    <w:rsid w:val="00383956"/>
    <w:rsid w:val="003910C6"/>
    <w:rsid w:val="003B1C83"/>
    <w:rsid w:val="003B61CC"/>
    <w:rsid w:val="003C3F51"/>
    <w:rsid w:val="003C4AB5"/>
    <w:rsid w:val="003D697E"/>
    <w:rsid w:val="003E0C61"/>
    <w:rsid w:val="003E6CA4"/>
    <w:rsid w:val="003F75A3"/>
    <w:rsid w:val="00400663"/>
    <w:rsid w:val="0040444B"/>
    <w:rsid w:val="00405321"/>
    <w:rsid w:val="004275A3"/>
    <w:rsid w:val="00427977"/>
    <w:rsid w:val="00433AB9"/>
    <w:rsid w:val="00435A79"/>
    <w:rsid w:val="00443FF5"/>
    <w:rsid w:val="0045067E"/>
    <w:rsid w:val="00461193"/>
    <w:rsid w:val="00462D9B"/>
    <w:rsid w:val="004816CF"/>
    <w:rsid w:val="004A75D9"/>
    <w:rsid w:val="004D718F"/>
    <w:rsid w:val="004E635E"/>
    <w:rsid w:val="004E7352"/>
    <w:rsid w:val="004F31AD"/>
    <w:rsid w:val="005134D2"/>
    <w:rsid w:val="0052308D"/>
    <w:rsid w:val="00523548"/>
    <w:rsid w:val="00523B38"/>
    <w:rsid w:val="0052792A"/>
    <w:rsid w:val="00530077"/>
    <w:rsid w:val="00531260"/>
    <w:rsid w:val="00534075"/>
    <w:rsid w:val="00544785"/>
    <w:rsid w:val="00546195"/>
    <w:rsid w:val="005617A4"/>
    <w:rsid w:val="00567C4F"/>
    <w:rsid w:val="00571FA8"/>
    <w:rsid w:val="00582508"/>
    <w:rsid w:val="00595E5E"/>
    <w:rsid w:val="005A0E97"/>
    <w:rsid w:val="005B4758"/>
    <w:rsid w:val="005B7A03"/>
    <w:rsid w:val="005C7994"/>
    <w:rsid w:val="005D1DDB"/>
    <w:rsid w:val="005E0540"/>
    <w:rsid w:val="005E7864"/>
    <w:rsid w:val="005F0907"/>
    <w:rsid w:val="005F600F"/>
    <w:rsid w:val="006001DE"/>
    <w:rsid w:val="0060748A"/>
    <w:rsid w:val="00610879"/>
    <w:rsid w:val="0061667D"/>
    <w:rsid w:val="00617DDF"/>
    <w:rsid w:val="00620F2A"/>
    <w:rsid w:val="00621E64"/>
    <w:rsid w:val="0062648F"/>
    <w:rsid w:val="006272D0"/>
    <w:rsid w:val="00633264"/>
    <w:rsid w:val="0065132E"/>
    <w:rsid w:val="00653781"/>
    <w:rsid w:val="0067160F"/>
    <w:rsid w:val="006814A4"/>
    <w:rsid w:val="00682940"/>
    <w:rsid w:val="006941CD"/>
    <w:rsid w:val="006A091B"/>
    <w:rsid w:val="006A40CD"/>
    <w:rsid w:val="006A486D"/>
    <w:rsid w:val="006D2B5D"/>
    <w:rsid w:val="006D2F77"/>
    <w:rsid w:val="006E11C1"/>
    <w:rsid w:val="0070572C"/>
    <w:rsid w:val="00711011"/>
    <w:rsid w:val="00715BF3"/>
    <w:rsid w:val="00725EB9"/>
    <w:rsid w:val="00744BF0"/>
    <w:rsid w:val="0074572C"/>
    <w:rsid w:val="00757E5F"/>
    <w:rsid w:val="007604AB"/>
    <w:rsid w:val="00762B0E"/>
    <w:rsid w:val="00765A6C"/>
    <w:rsid w:val="007701D1"/>
    <w:rsid w:val="00793531"/>
    <w:rsid w:val="007A095A"/>
    <w:rsid w:val="007D4E3B"/>
    <w:rsid w:val="007D5CE7"/>
    <w:rsid w:val="007E0B5F"/>
    <w:rsid w:val="007E6B98"/>
    <w:rsid w:val="007F41B2"/>
    <w:rsid w:val="007F48C8"/>
    <w:rsid w:val="00814253"/>
    <w:rsid w:val="00844381"/>
    <w:rsid w:val="00844C24"/>
    <w:rsid w:val="00845D5C"/>
    <w:rsid w:val="00850388"/>
    <w:rsid w:val="008728B6"/>
    <w:rsid w:val="00873957"/>
    <w:rsid w:val="00880C8F"/>
    <w:rsid w:val="008904C1"/>
    <w:rsid w:val="00891BF3"/>
    <w:rsid w:val="00894759"/>
    <w:rsid w:val="008D001C"/>
    <w:rsid w:val="008D70C0"/>
    <w:rsid w:val="008F35C4"/>
    <w:rsid w:val="008F5F3B"/>
    <w:rsid w:val="00914ACF"/>
    <w:rsid w:val="009372C7"/>
    <w:rsid w:val="00963A56"/>
    <w:rsid w:val="00972551"/>
    <w:rsid w:val="009739FB"/>
    <w:rsid w:val="00982B86"/>
    <w:rsid w:val="00995210"/>
    <w:rsid w:val="009D7087"/>
    <w:rsid w:val="00A024CA"/>
    <w:rsid w:val="00A12F46"/>
    <w:rsid w:val="00A43F24"/>
    <w:rsid w:val="00A43F2B"/>
    <w:rsid w:val="00A52868"/>
    <w:rsid w:val="00A55A1C"/>
    <w:rsid w:val="00A57AE8"/>
    <w:rsid w:val="00A70EE5"/>
    <w:rsid w:val="00A7234E"/>
    <w:rsid w:val="00A7626E"/>
    <w:rsid w:val="00A7777A"/>
    <w:rsid w:val="00A8068D"/>
    <w:rsid w:val="00A80ECB"/>
    <w:rsid w:val="00A81F47"/>
    <w:rsid w:val="00A84BDE"/>
    <w:rsid w:val="00A90C20"/>
    <w:rsid w:val="00A9647C"/>
    <w:rsid w:val="00AA610A"/>
    <w:rsid w:val="00AA772F"/>
    <w:rsid w:val="00AC4D63"/>
    <w:rsid w:val="00AD4946"/>
    <w:rsid w:val="00AD4E91"/>
    <w:rsid w:val="00AE3F1F"/>
    <w:rsid w:val="00AE4C1D"/>
    <w:rsid w:val="00AF49C2"/>
    <w:rsid w:val="00B10593"/>
    <w:rsid w:val="00B2613F"/>
    <w:rsid w:val="00B365A6"/>
    <w:rsid w:val="00B433B8"/>
    <w:rsid w:val="00B4728D"/>
    <w:rsid w:val="00B53353"/>
    <w:rsid w:val="00B60F00"/>
    <w:rsid w:val="00B64944"/>
    <w:rsid w:val="00B6668B"/>
    <w:rsid w:val="00B706B1"/>
    <w:rsid w:val="00B72764"/>
    <w:rsid w:val="00B751E8"/>
    <w:rsid w:val="00B83782"/>
    <w:rsid w:val="00B9307A"/>
    <w:rsid w:val="00B96DEE"/>
    <w:rsid w:val="00BA6BFD"/>
    <w:rsid w:val="00BB57FB"/>
    <w:rsid w:val="00BC03B4"/>
    <w:rsid w:val="00BC14FA"/>
    <w:rsid w:val="00BC5C4C"/>
    <w:rsid w:val="00BC6700"/>
    <w:rsid w:val="00BC6A1D"/>
    <w:rsid w:val="00BC7F39"/>
    <w:rsid w:val="00BD4CCE"/>
    <w:rsid w:val="00BE0E12"/>
    <w:rsid w:val="00BF332C"/>
    <w:rsid w:val="00BF417D"/>
    <w:rsid w:val="00BF48E6"/>
    <w:rsid w:val="00BF66F4"/>
    <w:rsid w:val="00BF72AB"/>
    <w:rsid w:val="00C03862"/>
    <w:rsid w:val="00C05291"/>
    <w:rsid w:val="00C07773"/>
    <w:rsid w:val="00C11FD2"/>
    <w:rsid w:val="00C2749C"/>
    <w:rsid w:val="00C32DBE"/>
    <w:rsid w:val="00C37B56"/>
    <w:rsid w:val="00C509A8"/>
    <w:rsid w:val="00C523AE"/>
    <w:rsid w:val="00C53D5A"/>
    <w:rsid w:val="00C715E7"/>
    <w:rsid w:val="00C7360C"/>
    <w:rsid w:val="00C80D7A"/>
    <w:rsid w:val="00C83E27"/>
    <w:rsid w:val="00CA1657"/>
    <w:rsid w:val="00CB6787"/>
    <w:rsid w:val="00CC0CFE"/>
    <w:rsid w:val="00CC5F1C"/>
    <w:rsid w:val="00CD0C62"/>
    <w:rsid w:val="00CE0375"/>
    <w:rsid w:val="00CF1666"/>
    <w:rsid w:val="00CF1C26"/>
    <w:rsid w:val="00D12490"/>
    <w:rsid w:val="00D3506C"/>
    <w:rsid w:val="00D35DC5"/>
    <w:rsid w:val="00D4339A"/>
    <w:rsid w:val="00D5401F"/>
    <w:rsid w:val="00D5652E"/>
    <w:rsid w:val="00D56910"/>
    <w:rsid w:val="00D56F53"/>
    <w:rsid w:val="00D63569"/>
    <w:rsid w:val="00D66C3F"/>
    <w:rsid w:val="00D71187"/>
    <w:rsid w:val="00D73EC3"/>
    <w:rsid w:val="00D7635E"/>
    <w:rsid w:val="00D8230C"/>
    <w:rsid w:val="00D82BCA"/>
    <w:rsid w:val="00DA6490"/>
    <w:rsid w:val="00DB6DFB"/>
    <w:rsid w:val="00DC2E25"/>
    <w:rsid w:val="00DD6022"/>
    <w:rsid w:val="00E0314F"/>
    <w:rsid w:val="00E03DA7"/>
    <w:rsid w:val="00E06EB8"/>
    <w:rsid w:val="00E11AE3"/>
    <w:rsid w:val="00E151A9"/>
    <w:rsid w:val="00E21B2F"/>
    <w:rsid w:val="00E33A2D"/>
    <w:rsid w:val="00E44740"/>
    <w:rsid w:val="00E468A2"/>
    <w:rsid w:val="00E53204"/>
    <w:rsid w:val="00E63DAC"/>
    <w:rsid w:val="00E65EEC"/>
    <w:rsid w:val="00E757FB"/>
    <w:rsid w:val="00E777B3"/>
    <w:rsid w:val="00E77915"/>
    <w:rsid w:val="00E83F3E"/>
    <w:rsid w:val="00E978B7"/>
    <w:rsid w:val="00EB2BCF"/>
    <w:rsid w:val="00EB2DAD"/>
    <w:rsid w:val="00EB3807"/>
    <w:rsid w:val="00EC4152"/>
    <w:rsid w:val="00EC709A"/>
    <w:rsid w:val="00F105E2"/>
    <w:rsid w:val="00F22425"/>
    <w:rsid w:val="00F42DF5"/>
    <w:rsid w:val="00F56623"/>
    <w:rsid w:val="00F72A07"/>
    <w:rsid w:val="00F72E22"/>
    <w:rsid w:val="00F72E41"/>
    <w:rsid w:val="00F731B1"/>
    <w:rsid w:val="00F76CF0"/>
    <w:rsid w:val="00F80964"/>
    <w:rsid w:val="00FA6692"/>
    <w:rsid w:val="00FB1896"/>
    <w:rsid w:val="00FF2E93"/>
    <w:rsid w:val="00FF3EAC"/>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78269B-E320-4498-A3B1-854A68C7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S-para-text"/>
    <w:qFormat/>
    <w:rsid w:val="008D001C"/>
    <w:rPr>
      <w:rFonts w:ascii="Arial" w:eastAsia="Times New Roman" w:hAnsi="Arial"/>
      <w:sz w:val="22"/>
      <w:szCs w:val="22"/>
      <w:lang w:bidi="en-US"/>
    </w:rPr>
  </w:style>
  <w:style w:type="paragraph" w:styleId="Heading1">
    <w:name w:val="heading 1"/>
    <w:aliases w:val="DES-Heading 1"/>
    <w:basedOn w:val="Normal"/>
    <w:next w:val="Normal"/>
    <w:link w:val="Heading1Char"/>
    <w:autoRedefine/>
    <w:uiPriority w:val="9"/>
    <w:qFormat/>
    <w:rsid w:val="008D001C"/>
    <w:pPr>
      <w:tabs>
        <w:tab w:val="center" w:pos="4680"/>
        <w:tab w:val="right" w:pos="9360"/>
      </w:tabs>
      <w:spacing w:after="240" w:line="360" w:lineRule="exact"/>
      <w:outlineLvl w:val="0"/>
    </w:pPr>
    <w:rPr>
      <w:rFonts w:ascii="Arial Black" w:hAnsi="Arial Black"/>
      <w:color w:val="000000"/>
      <w:kern w:val="32"/>
      <w:sz w:val="32"/>
      <w:szCs w:val="32"/>
    </w:rPr>
  </w:style>
  <w:style w:type="paragraph" w:styleId="Heading2">
    <w:name w:val="heading 2"/>
    <w:aliases w:val="DES-Heading 2"/>
    <w:basedOn w:val="Heading1"/>
    <w:next w:val="Normal"/>
    <w:link w:val="Heading2Char"/>
    <w:autoRedefine/>
    <w:uiPriority w:val="9"/>
    <w:unhideWhenUsed/>
    <w:qFormat/>
    <w:rsid w:val="00F76CF0"/>
    <w:pPr>
      <w:spacing w:before="120" w:after="120" w:line="276" w:lineRule="auto"/>
      <w:outlineLvl w:val="1"/>
    </w:pPr>
    <w:rPr>
      <w:rFonts w:ascii="Arial Bold" w:hAnsi="Arial Bold"/>
      <w:b/>
      <w:caps/>
      <w:sz w:val="20"/>
    </w:rPr>
  </w:style>
  <w:style w:type="paragraph" w:styleId="Heading4">
    <w:name w:val="heading 4"/>
    <w:basedOn w:val="Normal"/>
    <w:next w:val="Normal"/>
    <w:link w:val="Heading4Char"/>
    <w:uiPriority w:val="9"/>
    <w:unhideWhenUsed/>
    <w:qFormat/>
    <w:rsid w:val="008D001C"/>
    <w:pPr>
      <w:spacing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8D001C"/>
    <w:pPr>
      <w:spacing w:line="271" w:lineRule="auto"/>
      <w:outlineLvl w:val="4"/>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S-Heading 1 Char"/>
    <w:link w:val="Heading1"/>
    <w:uiPriority w:val="9"/>
    <w:rsid w:val="008D001C"/>
    <w:rPr>
      <w:rFonts w:ascii="Arial Black" w:eastAsia="Times New Roman" w:hAnsi="Arial Black" w:cs="Times New Roman"/>
      <w:color w:val="000000"/>
      <w:kern w:val="32"/>
      <w:sz w:val="32"/>
      <w:szCs w:val="32"/>
      <w:lang w:bidi="en-US"/>
    </w:rPr>
  </w:style>
  <w:style w:type="character" w:customStyle="1" w:styleId="Heading2Char">
    <w:name w:val="Heading 2 Char"/>
    <w:aliases w:val="DES-Heading 2 Char"/>
    <w:link w:val="Heading2"/>
    <w:uiPriority w:val="9"/>
    <w:rsid w:val="00F76CF0"/>
    <w:rPr>
      <w:rFonts w:ascii="Arial Bold" w:eastAsia="Times New Roman" w:hAnsi="Arial Bold" w:cs="Times New Roman"/>
      <w:b/>
      <w:caps/>
      <w:color w:val="000000"/>
      <w:kern w:val="32"/>
      <w:sz w:val="20"/>
      <w:szCs w:val="32"/>
      <w:lang w:bidi="en-US"/>
    </w:rPr>
  </w:style>
  <w:style w:type="character" w:customStyle="1" w:styleId="Heading4Char">
    <w:name w:val="Heading 4 Char"/>
    <w:link w:val="Heading4"/>
    <w:uiPriority w:val="9"/>
    <w:rsid w:val="008D001C"/>
    <w:rPr>
      <w:rFonts w:ascii="Arial" w:eastAsia="Times New Roman" w:hAnsi="Arial" w:cs="Times New Roman"/>
      <w:b/>
      <w:bCs/>
      <w:spacing w:val="5"/>
      <w:sz w:val="24"/>
      <w:szCs w:val="24"/>
      <w:lang w:bidi="en-US"/>
    </w:rPr>
  </w:style>
  <w:style w:type="character" w:customStyle="1" w:styleId="Heading5Char">
    <w:name w:val="Heading 5 Char"/>
    <w:link w:val="Heading5"/>
    <w:uiPriority w:val="9"/>
    <w:rsid w:val="008D001C"/>
    <w:rPr>
      <w:rFonts w:ascii="Arial" w:eastAsia="Times New Roman" w:hAnsi="Arial" w:cs="Times New Roman"/>
      <w:i/>
      <w:iCs/>
      <w:sz w:val="24"/>
      <w:szCs w:val="24"/>
      <w:lang w:bidi="en-US"/>
    </w:rPr>
  </w:style>
  <w:style w:type="paragraph" w:styleId="Header">
    <w:name w:val="header"/>
    <w:basedOn w:val="Normal"/>
    <w:link w:val="HeaderChar"/>
    <w:uiPriority w:val="99"/>
    <w:unhideWhenUsed/>
    <w:rsid w:val="006D2F77"/>
    <w:pPr>
      <w:tabs>
        <w:tab w:val="center" w:pos="4680"/>
        <w:tab w:val="right" w:pos="9360"/>
      </w:tabs>
    </w:pPr>
  </w:style>
  <w:style w:type="character" w:customStyle="1" w:styleId="HeaderChar">
    <w:name w:val="Header Char"/>
    <w:link w:val="Header"/>
    <w:uiPriority w:val="99"/>
    <w:rsid w:val="006D2F77"/>
    <w:rPr>
      <w:rFonts w:ascii="Arial" w:eastAsia="Times New Roman" w:hAnsi="Arial" w:cs="Times New Roman"/>
      <w:lang w:bidi="en-US"/>
    </w:rPr>
  </w:style>
  <w:style w:type="paragraph" w:styleId="Footer">
    <w:name w:val="footer"/>
    <w:basedOn w:val="Normal"/>
    <w:link w:val="FooterChar"/>
    <w:uiPriority w:val="99"/>
    <w:unhideWhenUsed/>
    <w:rsid w:val="006D2F77"/>
    <w:pPr>
      <w:tabs>
        <w:tab w:val="center" w:pos="4680"/>
        <w:tab w:val="right" w:pos="9360"/>
      </w:tabs>
    </w:pPr>
  </w:style>
  <w:style w:type="character" w:customStyle="1" w:styleId="FooterChar">
    <w:name w:val="Footer Char"/>
    <w:link w:val="Footer"/>
    <w:uiPriority w:val="99"/>
    <w:rsid w:val="006D2F77"/>
    <w:rPr>
      <w:rFonts w:ascii="Arial" w:eastAsia="Times New Roman" w:hAnsi="Arial" w:cs="Times New Roman"/>
      <w:lang w:bidi="en-US"/>
    </w:rPr>
  </w:style>
  <w:style w:type="paragraph" w:styleId="BalloonText">
    <w:name w:val="Balloon Text"/>
    <w:basedOn w:val="Normal"/>
    <w:link w:val="BalloonTextChar"/>
    <w:uiPriority w:val="99"/>
    <w:semiHidden/>
    <w:unhideWhenUsed/>
    <w:rsid w:val="006D2F77"/>
    <w:rPr>
      <w:rFonts w:ascii="Tahoma" w:hAnsi="Tahoma" w:cs="Tahoma"/>
      <w:sz w:val="16"/>
      <w:szCs w:val="16"/>
    </w:rPr>
  </w:style>
  <w:style w:type="character" w:customStyle="1" w:styleId="BalloonTextChar">
    <w:name w:val="Balloon Text Char"/>
    <w:link w:val="BalloonText"/>
    <w:uiPriority w:val="99"/>
    <w:semiHidden/>
    <w:rsid w:val="006D2F77"/>
    <w:rPr>
      <w:rFonts w:ascii="Tahoma" w:eastAsia="Times New Roman" w:hAnsi="Tahoma" w:cs="Tahoma"/>
      <w:sz w:val="16"/>
      <w:szCs w:val="16"/>
      <w:lang w:bidi="en-US"/>
    </w:rPr>
  </w:style>
  <w:style w:type="paragraph" w:styleId="ListParagraph">
    <w:name w:val="List Paragraph"/>
    <w:basedOn w:val="Normal"/>
    <w:uiPriority w:val="34"/>
    <w:qFormat/>
    <w:rsid w:val="00621E64"/>
    <w:pPr>
      <w:ind w:left="720"/>
      <w:contextualSpacing/>
    </w:pPr>
  </w:style>
  <w:style w:type="character" w:styleId="Hyperlink">
    <w:name w:val="Hyperlink"/>
    <w:uiPriority w:val="99"/>
    <w:rsid w:val="00AE4C1D"/>
    <w:rPr>
      <w:color w:val="0000FF"/>
      <w:u w:val="single"/>
    </w:rPr>
  </w:style>
  <w:style w:type="character" w:styleId="FollowedHyperlink">
    <w:name w:val="FollowedHyperlink"/>
    <w:uiPriority w:val="99"/>
    <w:semiHidden/>
    <w:unhideWhenUsed/>
    <w:rsid w:val="00AE4C1D"/>
    <w:rPr>
      <w:color w:val="800080"/>
      <w:u w:val="single"/>
    </w:rPr>
  </w:style>
  <w:style w:type="table" w:styleId="TableGrid">
    <w:name w:val="Table Grid"/>
    <w:basedOn w:val="TableNormal"/>
    <w:uiPriority w:val="59"/>
    <w:rsid w:val="00A02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04674F"/>
    <w:pPr>
      <w:keepLines/>
      <w:tabs>
        <w:tab w:val="left" w:leader="dot" w:pos="6120"/>
      </w:tabs>
    </w:pPr>
    <w:rPr>
      <w:rFonts w:ascii="Times New Roman" w:hAnsi="Times New Roman"/>
      <w:kern w:val="28"/>
      <w:szCs w:val="20"/>
      <w:lang w:bidi="ar-SA"/>
    </w:rPr>
  </w:style>
  <w:style w:type="paragraph" w:styleId="NormalWeb">
    <w:name w:val="Normal (Web)"/>
    <w:basedOn w:val="Normal"/>
    <w:uiPriority w:val="99"/>
    <w:unhideWhenUsed/>
    <w:rsid w:val="00C05291"/>
    <w:pPr>
      <w:spacing w:before="100" w:beforeAutospacing="1" w:after="100" w:afterAutospacing="1"/>
    </w:pPr>
    <w:rPr>
      <w:rFonts w:ascii="Times" w:eastAsiaTheme="minorEastAsia"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2676">
      <w:bodyDiv w:val="1"/>
      <w:marLeft w:val="0"/>
      <w:marRight w:val="0"/>
      <w:marTop w:val="0"/>
      <w:marBottom w:val="0"/>
      <w:divBdr>
        <w:top w:val="none" w:sz="0" w:space="0" w:color="auto"/>
        <w:left w:val="none" w:sz="0" w:space="0" w:color="auto"/>
        <w:bottom w:val="none" w:sz="0" w:space="0" w:color="auto"/>
        <w:right w:val="none" w:sz="0" w:space="0" w:color="auto"/>
      </w:divBdr>
    </w:div>
    <w:div w:id="492180406">
      <w:bodyDiv w:val="1"/>
      <w:marLeft w:val="0"/>
      <w:marRight w:val="0"/>
      <w:marTop w:val="0"/>
      <w:marBottom w:val="0"/>
      <w:divBdr>
        <w:top w:val="none" w:sz="0" w:space="0" w:color="auto"/>
        <w:left w:val="none" w:sz="0" w:space="0" w:color="auto"/>
        <w:bottom w:val="none" w:sz="0" w:space="0" w:color="auto"/>
        <w:right w:val="none" w:sz="0" w:space="0" w:color="auto"/>
      </w:divBdr>
    </w:div>
    <w:div w:id="697852834">
      <w:bodyDiv w:val="1"/>
      <w:marLeft w:val="0"/>
      <w:marRight w:val="0"/>
      <w:marTop w:val="0"/>
      <w:marBottom w:val="0"/>
      <w:divBdr>
        <w:top w:val="none" w:sz="0" w:space="0" w:color="auto"/>
        <w:left w:val="none" w:sz="0" w:space="0" w:color="auto"/>
        <w:bottom w:val="none" w:sz="0" w:space="0" w:color="auto"/>
        <w:right w:val="none" w:sz="0" w:space="0" w:color="auto"/>
      </w:divBdr>
    </w:div>
    <w:div w:id="19761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10D3-36CC-48B6-AADD-4527C7E9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Washington DES</Company>
  <LinksUpToDate>false</LinksUpToDate>
  <CharactersWithSpaces>12011</CharactersWithSpaces>
  <SharedDoc>false</SharedDoc>
  <HLinks>
    <vt:vector size="12" baseType="variant">
      <vt:variant>
        <vt:i4>3735661</vt:i4>
      </vt:variant>
      <vt:variant>
        <vt:i4>9</vt:i4>
      </vt:variant>
      <vt:variant>
        <vt:i4>0</vt:i4>
      </vt:variant>
      <vt:variant>
        <vt:i4>5</vt:i4>
      </vt:variant>
      <vt:variant>
        <vt:lpwstr/>
      </vt:variant>
      <vt:variant>
        <vt:lpwstr>Check2</vt:lpwstr>
      </vt:variant>
      <vt:variant>
        <vt:i4>3801197</vt:i4>
      </vt:variant>
      <vt:variant>
        <vt:i4>6</vt:i4>
      </vt:variant>
      <vt:variant>
        <vt:i4>0</vt:i4>
      </vt:variant>
      <vt:variant>
        <vt:i4>5</vt:i4>
      </vt:variant>
      <vt:variant>
        <vt:lpwstr/>
      </vt:variant>
      <vt:variant>
        <vt:lpwstr>Check1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Geist, Scott C. (DES)</dc:creator>
  <cp:lastModifiedBy>Barnes, Keegan (DES)</cp:lastModifiedBy>
  <cp:revision>1</cp:revision>
  <cp:lastPrinted>2014-10-27T23:28:00Z</cp:lastPrinted>
  <dcterms:created xsi:type="dcterms:W3CDTF">2018-07-30T16:42:00Z</dcterms:created>
  <dcterms:modified xsi:type="dcterms:W3CDTF">2018-07-30T16:42:00Z</dcterms:modified>
</cp:coreProperties>
</file>