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58970" w14:textId="2F14D5A3" w:rsidR="00D727A4" w:rsidRPr="007F754A" w:rsidRDefault="000A5C2A" w:rsidP="002C7BEF">
      <w:pPr>
        <w:jc w:val="center"/>
        <w:rPr>
          <w:rFonts w:ascii="Calibri" w:hAnsi="Calibri" w:cs="Arial"/>
          <w:sz w:val="22"/>
          <w:szCs w:val="22"/>
        </w:rPr>
      </w:pPr>
      <w:r>
        <w:rPr>
          <w:rFonts w:ascii="Calibri" w:hAnsi="Calibri" w:cs="Arial"/>
          <w:noProof/>
          <w:sz w:val="22"/>
          <w:szCs w:val="22"/>
        </w:rPr>
        <w:drawing>
          <wp:inline distT="0" distB="0" distL="0" distR="0" wp14:anchorId="4D548895" wp14:editId="409D86E9">
            <wp:extent cx="2990609" cy="504825"/>
            <wp:effectExtent l="0" t="0" r="635" b="0"/>
            <wp:docPr id="1" name="Picture 1" descr="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_logo_green.jpg"/>
                    <pic:cNvPicPr/>
                  </pic:nvPicPr>
                  <pic:blipFill>
                    <a:blip r:embed="rId99" cstate="print">
                      <a:extLst>
                        <a:ext uri="{28A0092B-C50C-407E-A947-70E740481C1C}">
                          <a14:useLocalDpi xmlns:a14="http://schemas.microsoft.com/office/drawing/2010/main" val="0"/>
                        </a:ext>
                      </a:extLst>
                    </a:blip>
                    <a:stretch>
                      <a:fillRect/>
                    </a:stretch>
                  </pic:blipFill>
                  <pic:spPr>
                    <a:xfrm>
                      <a:off x="0" y="0"/>
                      <a:ext cx="3032684" cy="511927"/>
                    </a:xfrm>
                    <a:prstGeom prst="rect">
                      <a:avLst/>
                    </a:prstGeom>
                  </pic:spPr>
                </pic:pic>
              </a:graphicData>
            </a:graphic>
          </wp:inline>
        </w:drawing>
      </w:r>
    </w:p>
    <w:p w14:paraId="25D6A828" w14:textId="77777777" w:rsidR="002C7BEF" w:rsidRPr="002C7BEF" w:rsidRDefault="002C7BEF" w:rsidP="002C7BEF">
      <w:pPr>
        <w:rPr>
          <w:rFonts w:ascii="Calibri" w:hAnsi="Calibri" w:cs="Arial"/>
          <w:sz w:val="22"/>
          <w:szCs w:val="22"/>
        </w:rPr>
      </w:pPr>
    </w:p>
    <w:p w14:paraId="32062F7B" w14:textId="010682BC" w:rsidR="00D727A4" w:rsidRPr="007F754A" w:rsidRDefault="000723CA" w:rsidP="00830574">
      <w:pPr>
        <w:spacing w:before="360"/>
        <w:jc w:val="center"/>
        <w:rPr>
          <w:rFonts w:ascii="Calibri" w:hAnsi="Calibri" w:cs="Arial"/>
          <w:b/>
          <w:smallCaps/>
        </w:rPr>
      </w:pPr>
      <w:r>
        <w:rPr>
          <w:rFonts w:ascii="Calibri" w:hAnsi="Calibri" w:cs="Arial"/>
          <w:b/>
          <w:smallCaps/>
        </w:rPr>
        <w:t>Competitive Solicitation</w:t>
      </w:r>
      <w:r w:rsidR="00F553D3">
        <w:rPr>
          <w:rFonts w:ascii="Calibri" w:hAnsi="Calibri" w:cs="Arial"/>
          <w:b/>
          <w:smallCaps/>
        </w:rPr>
        <w:t xml:space="preserve"> – N</w:t>
      </w:r>
      <w:r w:rsidR="00D727A4" w:rsidRPr="007F754A">
        <w:rPr>
          <w:rFonts w:ascii="Calibri" w:hAnsi="Calibri" w:cs="Arial"/>
          <w:b/>
          <w:smallCaps/>
        </w:rPr>
        <w:t xml:space="preserve">o. </w:t>
      </w:r>
      <w:r w:rsidR="000C769F">
        <w:rPr>
          <w:rFonts w:ascii="Calibri" w:hAnsi="Calibri" w:cs="Arial"/>
          <w:b/>
          <w:smallCaps/>
        </w:rPr>
        <w:t>06019</w:t>
      </w:r>
    </w:p>
    <w:p w14:paraId="32585874" w14:textId="662D9B77" w:rsidR="00D727A4" w:rsidRPr="007F754A" w:rsidRDefault="006D2630" w:rsidP="00D727A4">
      <w:pPr>
        <w:spacing w:before="120"/>
        <w:jc w:val="center"/>
        <w:rPr>
          <w:rFonts w:ascii="Calibri" w:hAnsi="Calibri" w:cs="Arial"/>
          <w:b/>
          <w:smallCaps/>
        </w:rPr>
      </w:pPr>
      <w:r>
        <w:rPr>
          <w:rFonts w:ascii="Calibri" w:hAnsi="Calibri" w:cs="Arial"/>
          <w:b/>
          <w:smallCaps/>
        </w:rPr>
        <w:t>Office Supplies</w:t>
      </w:r>
    </w:p>
    <w:p w14:paraId="02461AA8" w14:textId="77777777" w:rsidR="00D727A4" w:rsidRPr="007F754A" w:rsidRDefault="00D727A4" w:rsidP="00D727A4">
      <w:pPr>
        <w:rPr>
          <w:rFonts w:ascii="Calibri" w:hAnsi="Calibri" w:cs="Arial"/>
          <w:sz w:val="22"/>
          <w:szCs w:val="22"/>
        </w:rPr>
      </w:pPr>
    </w:p>
    <w:p w14:paraId="56796191" w14:textId="77777777" w:rsidR="00D727A4" w:rsidRPr="007F754A" w:rsidRDefault="00D727A4" w:rsidP="00D727A4">
      <w:pPr>
        <w:rPr>
          <w:rFonts w:ascii="Calibri" w:hAnsi="Calibri" w:cs="Arial"/>
          <w:sz w:val="22"/>
          <w:szCs w:val="22"/>
        </w:rPr>
      </w:pPr>
    </w:p>
    <w:p w14:paraId="09A0DCE9" w14:textId="77777777" w:rsidR="0070748B" w:rsidRPr="007F754A" w:rsidRDefault="0070748B" w:rsidP="00A44343">
      <w:pPr>
        <w:spacing w:after="120"/>
        <w:rPr>
          <w:rFonts w:ascii="Calibri" w:hAnsi="Calibri" w:cs="Arial"/>
          <w:b/>
          <w:smallCaps/>
          <w:sz w:val="22"/>
          <w:szCs w:val="22"/>
        </w:rPr>
      </w:pPr>
      <w:r w:rsidRPr="007F754A">
        <w:rPr>
          <w:rFonts w:ascii="Calibri" w:hAnsi="Calibri" w:cs="Arial"/>
          <w:b/>
          <w:smallCaps/>
          <w:sz w:val="22"/>
          <w:szCs w:val="22"/>
        </w:rPr>
        <w:t>Introduction</w:t>
      </w:r>
    </w:p>
    <w:p w14:paraId="7B4789F8" w14:textId="14CE254F" w:rsidR="0070748B" w:rsidRPr="00726A4F" w:rsidRDefault="00BE01AD" w:rsidP="004D0A8C">
      <w:pPr>
        <w:jc w:val="both"/>
        <w:rPr>
          <w:rFonts w:ascii="Calibri" w:hAnsi="Calibri" w:cs="Arial"/>
          <w:sz w:val="22"/>
          <w:szCs w:val="22"/>
        </w:rPr>
      </w:pPr>
      <w:r>
        <w:rPr>
          <w:rFonts w:ascii="Calibri" w:hAnsi="Calibri" w:cs="Arial"/>
          <w:sz w:val="22"/>
          <w:szCs w:val="22"/>
        </w:rPr>
        <w:t>T</w:t>
      </w:r>
      <w:r w:rsidR="0070748B" w:rsidRPr="007F754A">
        <w:rPr>
          <w:rFonts w:ascii="Calibri" w:hAnsi="Calibri" w:cs="Arial"/>
          <w:sz w:val="22"/>
          <w:szCs w:val="22"/>
        </w:rPr>
        <w:t xml:space="preserve">he Washington </w:t>
      </w:r>
      <w:r>
        <w:rPr>
          <w:rFonts w:ascii="Calibri" w:hAnsi="Calibri" w:cs="Arial"/>
          <w:sz w:val="22"/>
          <w:szCs w:val="22"/>
        </w:rPr>
        <w:t xml:space="preserve">State </w:t>
      </w:r>
      <w:r w:rsidR="0070748B" w:rsidRPr="007F754A">
        <w:rPr>
          <w:rFonts w:ascii="Calibri" w:hAnsi="Calibri" w:cs="Arial"/>
          <w:sz w:val="22"/>
          <w:szCs w:val="22"/>
        </w:rPr>
        <w:t xml:space="preserve">Department of Enterprise Services (Enterprise Services) </w:t>
      </w:r>
      <w:r>
        <w:rPr>
          <w:rFonts w:ascii="Calibri" w:hAnsi="Calibri" w:cs="Arial"/>
          <w:sz w:val="22"/>
          <w:szCs w:val="22"/>
        </w:rPr>
        <w:t>is issuing this</w:t>
      </w:r>
      <w:r w:rsidRPr="00BE01AD">
        <w:rPr>
          <w:rFonts w:ascii="Calibri" w:hAnsi="Calibri" w:cs="Arial"/>
          <w:sz w:val="22"/>
          <w:szCs w:val="22"/>
        </w:rPr>
        <w:t xml:space="preserve"> </w:t>
      </w:r>
      <w:r>
        <w:rPr>
          <w:rFonts w:ascii="Calibri" w:hAnsi="Calibri" w:cs="Arial"/>
          <w:sz w:val="22"/>
          <w:szCs w:val="22"/>
        </w:rPr>
        <w:t xml:space="preserve">Competitive Solicitation </w:t>
      </w:r>
      <w:r w:rsidR="0070748B" w:rsidRPr="007F754A">
        <w:rPr>
          <w:rFonts w:ascii="Calibri" w:hAnsi="Calibri" w:cs="Arial"/>
          <w:sz w:val="22"/>
          <w:szCs w:val="22"/>
        </w:rPr>
        <w:t>pursuant to RCW chap</w:t>
      </w:r>
      <w:r w:rsidR="00C06F1F">
        <w:rPr>
          <w:rFonts w:ascii="Calibri" w:hAnsi="Calibri" w:cs="Arial"/>
          <w:sz w:val="22"/>
          <w:szCs w:val="22"/>
        </w:rPr>
        <w:t>ter</w:t>
      </w:r>
      <w:r w:rsidR="0070748B" w:rsidRPr="007F754A">
        <w:rPr>
          <w:rFonts w:ascii="Calibri" w:hAnsi="Calibri" w:cs="Arial"/>
          <w:sz w:val="22"/>
          <w:szCs w:val="22"/>
        </w:rPr>
        <w:t xml:space="preserve"> 39.26.  </w:t>
      </w:r>
      <w:r w:rsidR="006D7EA0">
        <w:rPr>
          <w:rFonts w:ascii="Calibri" w:hAnsi="Calibri" w:cs="Arial"/>
          <w:sz w:val="22"/>
          <w:szCs w:val="22"/>
        </w:rPr>
        <w:t xml:space="preserve">Pursuant to this Competitive Solicitation, </w:t>
      </w:r>
      <w:r w:rsidR="0070748B" w:rsidRPr="007F754A">
        <w:rPr>
          <w:rFonts w:ascii="Calibri" w:hAnsi="Calibri" w:cs="Arial"/>
          <w:sz w:val="22"/>
          <w:szCs w:val="22"/>
        </w:rPr>
        <w:t xml:space="preserve">Enterprise </w:t>
      </w:r>
      <w:r w:rsidR="00ED370F" w:rsidRPr="007F754A">
        <w:rPr>
          <w:rFonts w:ascii="Calibri" w:hAnsi="Calibri" w:cs="Arial"/>
          <w:sz w:val="22"/>
          <w:szCs w:val="22"/>
        </w:rPr>
        <w:t>Services</w:t>
      </w:r>
      <w:r w:rsidR="0070748B" w:rsidRPr="007F754A">
        <w:rPr>
          <w:rFonts w:ascii="Calibri" w:hAnsi="Calibri" w:cs="Arial"/>
          <w:sz w:val="22"/>
          <w:szCs w:val="22"/>
        </w:rPr>
        <w:t xml:space="preserve"> intends to </w:t>
      </w:r>
      <w:r>
        <w:rPr>
          <w:rFonts w:ascii="Calibri" w:hAnsi="Calibri" w:cs="Arial"/>
          <w:sz w:val="22"/>
          <w:szCs w:val="22"/>
        </w:rPr>
        <w:t xml:space="preserve">conduct a competitive procurement </w:t>
      </w:r>
      <w:r w:rsidR="007846FC">
        <w:rPr>
          <w:rFonts w:ascii="Calibri" w:hAnsi="Calibri" w:cs="Arial"/>
          <w:sz w:val="22"/>
          <w:szCs w:val="22"/>
        </w:rPr>
        <w:t xml:space="preserve">to </w:t>
      </w:r>
      <w:r w:rsidR="0070748B" w:rsidRPr="007F754A">
        <w:rPr>
          <w:rFonts w:ascii="Calibri" w:hAnsi="Calibri" w:cs="Arial"/>
          <w:sz w:val="22"/>
          <w:szCs w:val="22"/>
          <w:lang w:val="x-none"/>
        </w:rPr>
        <w:t>establish a</w:t>
      </w:r>
      <w:r w:rsidR="00596255">
        <w:rPr>
          <w:rFonts w:ascii="Calibri" w:hAnsi="Calibri" w:cs="Arial"/>
          <w:sz w:val="22"/>
          <w:szCs w:val="22"/>
        </w:rPr>
        <w:t xml:space="preserve">nd award </w:t>
      </w:r>
      <w:r w:rsidR="0070748B" w:rsidRPr="007F754A">
        <w:rPr>
          <w:rFonts w:ascii="Calibri" w:hAnsi="Calibri" w:cs="Arial"/>
          <w:sz w:val="22"/>
          <w:szCs w:val="22"/>
          <w:lang w:val="x-none"/>
        </w:rPr>
        <w:t xml:space="preserve">statewide </w:t>
      </w:r>
      <w:r w:rsidR="00596255">
        <w:rPr>
          <w:rFonts w:ascii="Calibri" w:hAnsi="Calibri" w:cs="Arial"/>
          <w:sz w:val="22"/>
          <w:szCs w:val="22"/>
        </w:rPr>
        <w:t>M</w:t>
      </w:r>
      <w:r w:rsidR="0070748B" w:rsidRPr="007F754A">
        <w:rPr>
          <w:rFonts w:ascii="Calibri" w:hAnsi="Calibri" w:cs="Arial"/>
          <w:sz w:val="22"/>
          <w:szCs w:val="22"/>
          <w:lang w:val="x-none"/>
        </w:rPr>
        <w:t>aster</w:t>
      </w:r>
      <w:r w:rsidR="00515F88">
        <w:rPr>
          <w:rFonts w:ascii="Calibri" w:hAnsi="Calibri" w:cs="Arial"/>
          <w:sz w:val="22"/>
          <w:szCs w:val="22"/>
        </w:rPr>
        <w:t xml:space="preserve"> Contract</w:t>
      </w:r>
      <w:r w:rsidR="007C25C5">
        <w:rPr>
          <w:rFonts w:ascii="Calibri" w:hAnsi="Calibri" w:cs="Arial"/>
          <w:sz w:val="22"/>
          <w:szCs w:val="22"/>
        </w:rPr>
        <w:t>s</w:t>
      </w:r>
      <w:r w:rsidR="00726A4F">
        <w:rPr>
          <w:rFonts w:ascii="Calibri" w:hAnsi="Calibri" w:cs="Arial"/>
          <w:sz w:val="22"/>
          <w:szCs w:val="22"/>
        </w:rPr>
        <w:t xml:space="preserve"> for</w:t>
      </w:r>
      <w:r w:rsidR="006D7EA0">
        <w:rPr>
          <w:rFonts w:ascii="Calibri" w:hAnsi="Calibri" w:cs="Arial"/>
          <w:sz w:val="22"/>
          <w:szCs w:val="22"/>
        </w:rPr>
        <w:t xml:space="preserve"> </w:t>
      </w:r>
      <w:r w:rsidR="00FC1111">
        <w:rPr>
          <w:rFonts w:ascii="Calibri" w:hAnsi="Calibri" w:cs="Arial"/>
          <w:sz w:val="22"/>
          <w:szCs w:val="22"/>
        </w:rPr>
        <w:t>e</w:t>
      </w:r>
      <w:r w:rsidR="006D7EA0">
        <w:rPr>
          <w:rFonts w:ascii="Calibri" w:hAnsi="Calibri" w:cs="Arial"/>
          <w:sz w:val="22"/>
          <w:szCs w:val="22"/>
        </w:rPr>
        <w:t xml:space="preserve">ligible </w:t>
      </w:r>
      <w:r w:rsidR="00FC1111">
        <w:rPr>
          <w:rFonts w:ascii="Calibri" w:hAnsi="Calibri" w:cs="Arial"/>
          <w:sz w:val="22"/>
          <w:szCs w:val="22"/>
        </w:rPr>
        <w:t>p</w:t>
      </w:r>
      <w:r w:rsidR="006D7EA0">
        <w:rPr>
          <w:rFonts w:ascii="Calibri" w:hAnsi="Calibri" w:cs="Arial"/>
          <w:sz w:val="22"/>
          <w:szCs w:val="22"/>
        </w:rPr>
        <w:t>urchasers</w:t>
      </w:r>
      <w:r w:rsidR="00102FE1">
        <w:rPr>
          <w:rFonts w:ascii="Calibri" w:hAnsi="Calibri" w:cs="Arial"/>
          <w:sz w:val="22"/>
          <w:szCs w:val="22"/>
        </w:rPr>
        <w:t>,</w:t>
      </w:r>
      <w:r w:rsidR="006D7EA0">
        <w:rPr>
          <w:rFonts w:ascii="Calibri" w:hAnsi="Calibri" w:cs="Arial"/>
          <w:sz w:val="22"/>
          <w:szCs w:val="22"/>
        </w:rPr>
        <w:t xml:space="preserve"> to </w:t>
      </w:r>
      <w:r w:rsidR="00170E97">
        <w:rPr>
          <w:rFonts w:ascii="Calibri" w:hAnsi="Calibri" w:cs="Arial"/>
          <w:sz w:val="22"/>
          <w:szCs w:val="22"/>
        </w:rPr>
        <w:t>purc</w:t>
      </w:r>
      <w:r w:rsidR="00170E97" w:rsidRPr="005D4A18">
        <w:rPr>
          <w:rFonts w:ascii="Calibri" w:hAnsi="Calibri" w:cs="Arial"/>
          <w:sz w:val="22"/>
          <w:szCs w:val="22"/>
        </w:rPr>
        <w:t>hase</w:t>
      </w:r>
      <w:r w:rsidR="0070748B" w:rsidRPr="005D4A18">
        <w:rPr>
          <w:rFonts w:ascii="Calibri" w:hAnsi="Calibri" w:cs="Arial"/>
          <w:sz w:val="22"/>
          <w:szCs w:val="22"/>
          <w:lang w:val="x-none"/>
        </w:rPr>
        <w:t xml:space="preserve"> </w:t>
      </w:r>
      <w:r w:rsidR="008E533E" w:rsidRPr="008E533E">
        <w:rPr>
          <w:rFonts w:ascii="Calibri" w:hAnsi="Calibri" w:cs="Arial"/>
          <w:sz w:val="22"/>
          <w:szCs w:val="22"/>
          <w:lang w:val="x-none"/>
        </w:rPr>
        <w:t>common office supplies, ink &amp; toner, batteries, note taking supplies, writing implements, board-wall items, paper, equipment, desk accessories, technology accessories, school supplies, cleaning supplies, breakroom supplies, safety supplies, filing &amp; report supplies, office storage, labels &amp; label makers, mailing supplies, packing supplies, shipping supplies, calendars, and other related supplies (“Office Supplies”). Office Supplies does not include office furniture or computers, which are available to state agencies via other state contracts</w:t>
      </w:r>
      <w:r w:rsidR="00726A4F">
        <w:rPr>
          <w:rFonts w:ascii="Calibri" w:hAnsi="Calibri" w:cs="Arial"/>
          <w:sz w:val="22"/>
          <w:szCs w:val="22"/>
        </w:rPr>
        <w:t>.</w:t>
      </w:r>
    </w:p>
    <w:p w14:paraId="0284D932" w14:textId="0110C3C5" w:rsidR="0070748B" w:rsidRDefault="0070748B" w:rsidP="004D0A8C">
      <w:pPr>
        <w:jc w:val="both"/>
        <w:rPr>
          <w:rFonts w:ascii="Calibri" w:hAnsi="Calibri" w:cs="Arial"/>
          <w:sz w:val="22"/>
          <w:szCs w:val="22"/>
        </w:rPr>
      </w:pPr>
    </w:p>
    <w:p w14:paraId="4AFA0AAA" w14:textId="3BC325AA" w:rsidR="005C7250" w:rsidRPr="005C7250" w:rsidRDefault="005C7250" w:rsidP="005C7250">
      <w:pPr>
        <w:jc w:val="both"/>
        <w:rPr>
          <w:rFonts w:ascii="Calibri" w:hAnsi="Calibri" w:cs="Arial"/>
          <w:sz w:val="22"/>
          <w:szCs w:val="22"/>
        </w:rPr>
      </w:pPr>
      <w:r w:rsidRPr="005C7250">
        <w:rPr>
          <w:rFonts w:ascii="Calibri" w:hAnsi="Calibri" w:cs="Arial"/>
          <w:sz w:val="22"/>
          <w:szCs w:val="22"/>
        </w:rPr>
        <w:t xml:space="preserve">Enterprise Services has </w:t>
      </w:r>
      <w:r w:rsidR="000A3EB0">
        <w:rPr>
          <w:rFonts w:ascii="Calibri" w:hAnsi="Calibri" w:cs="Arial"/>
          <w:sz w:val="22"/>
          <w:szCs w:val="22"/>
        </w:rPr>
        <w:t>developed</w:t>
      </w:r>
      <w:r w:rsidR="000A3EB0" w:rsidRPr="005C7250">
        <w:rPr>
          <w:rFonts w:ascii="Calibri" w:hAnsi="Calibri" w:cs="Arial"/>
          <w:sz w:val="22"/>
          <w:szCs w:val="22"/>
        </w:rPr>
        <w:t xml:space="preserve"> </w:t>
      </w:r>
      <w:r w:rsidRPr="005C7250">
        <w:rPr>
          <w:rFonts w:ascii="Calibri" w:hAnsi="Calibri" w:cs="Arial"/>
          <w:sz w:val="22"/>
          <w:szCs w:val="22"/>
        </w:rPr>
        <w:t xml:space="preserve">two </w:t>
      </w:r>
      <w:r w:rsidR="00101345">
        <w:rPr>
          <w:rFonts w:ascii="Calibri" w:hAnsi="Calibri" w:cs="Arial"/>
          <w:sz w:val="22"/>
          <w:szCs w:val="22"/>
        </w:rPr>
        <w:t>award structure</w:t>
      </w:r>
      <w:r w:rsidR="00395745">
        <w:rPr>
          <w:rFonts w:ascii="Calibri" w:hAnsi="Calibri" w:cs="Arial"/>
          <w:sz w:val="22"/>
          <w:szCs w:val="22"/>
        </w:rPr>
        <w:t xml:space="preserve">s for this </w:t>
      </w:r>
      <w:r w:rsidRPr="005C7250">
        <w:rPr>
          <w:rFonts w:ascii="Calibri" w:hAnsi="Calibri" w:cs="Arial"/>
          <w:sz w:val="22"/>
          <w:szCs w:val="22"/>
        </w:rPr>
        <w:t>Competitive Solicitation</w:t>
      </w:r>
      <w:r w:rsidR="000A3EB0">
        <w:rPr>
          <w:rFonts w:ascii="Calibri" w:hAnsi="Calibri" w:cs="Arial"/>
          <w:sz w:val="22"/>
          <w:szCs w:val="22"/>
        </w:rPr>
        <w:t xml:space="preserve">. </w:t>
      </w:r>
      <w:r w:rsidR="004E3B86">
        <w:rPr>
          <w:rFonts w:ascii="Calibri" w:hAnsi="Calibri" w:cs="Arial"/>
          <w:sz w:val="22"/>
          <w:szCs w:val="22"/>
        </w:rPr>
        <w:t xml:space="preserve">The two </w:t>
      </w:r>
      <w:r w:rsidR="00101345">
        <w:rPr>
          <w:rFonts w:ascii="Calibri" w:hAnsi="Calibri" w:cs="Arial"/>
          <w:sz w:val="22"/>
          <w:szCs w:val="22"/>
        </w:rPr>
        <w:t>award structure</w:t>
      </w:r>
      <w:r w:rsidR="004E3B86">
        <w:rPr>
          <w:rFonts w:ascii="Calibri" w:hAnsi="Calibri" w:cs="Arial"/>
          <w:sz w:val="22"/>
          <w:szCs w:val="22"/>
        </w:rPr>
        <w:t>s will apply to awards</w:t>
      </w:r>
      <w:r w:rsidR="007846FC">
        <w:rPr>
          <w:rFonts w:ascii="Calibri" w:hAnsi="Calibri" w:cs="Arial"/>
          <w:sz w:val="22"/>
          <w:szCs w:val="22"/>
        </w:rPr>
        <w:t xml:space="preserve"> differently in order</w:t>
      </w:r>
      <w:r w:rsidR="004E3B86">
        <w:rPr>
          <w:rFonts w:ascii="Calibri" w:hAnsi="Calibri" w:cs="Arial"/>
          <w:sz w:val="22"/>
          <w:szCs w:val="22"/>
        </w:rPr>
        <w:t xml:space="preserve"> </w:t>
      </w:r>
      <w:r w:rsidRPr="005C7250">
        <w:rPr>
          <w:rFonts w:ascii="Calibri" w:hAnsi="Calibri" w:cs="Arial"/>
          <w:sz w:val="22"/>
          <w:szCs w:val="22"/>
        </w:rPr>
        <w:t xml:space="preserve">to meet the needs of customers and comply with Washington procurement preferences. </w:t>
      </w:r>
    </w:p>
    <w:p w14:paraId="7577F67E" w14:textId="7E7E852A" w:rsidR="005C7250" w:rsidRDefault="005C7250" w:rsidP="005C7250">
      <w:pPr>
        <w:jc w:val="both"/>
        <w:rPr>
          <w:rFonts w:ascii="Calibri" w:hAnsi="Calibri" w:cs="Arial"/>
          <w:sz w:val="22"/>
          <w:szCs w:val="22"/>
        </w:rPr>
      </w:pPr>
    </w:p>
    <w:p w14:paraId="7B33028D" w14:textId="4908B509" w:rsidR="005C7250" w:rsidRDefault="007C25C5" w:rsidP="004D0A8C">
      <w:pPr>
        <w:jc w:val="both"/>
        <w:rPr>
          <w:rFonts w:ascii="Calibri" w:hAnsi="Calibri" w:cs="Arial"/>
          <w:sz w:val="22"/>
          <w:szCs w:val="22"/>
        </w:rPr>
      </w:pPr>
      <w:r>
        <w:rPr>
          <w:rFonts w:ascii="Calibri" w:hAnsi="Calibri" w:cs="Arial"/>
          <w:sz w:val="22"/>
          <w:szCs w:val="22"/>
        </w:rPr>
        <w:t xml:space="preserve">This Competitive Solicitation will result in multiple Master Contracts. Enterprise Services intends to award one (1) Master Contract for all Office Supplies. In addition, Enterprise Services intends to award one (1) Master Contract, by category, for each of the categories of Office Supplies listed below. </w:t>
      </w:r>
      <w:r w:rsidR="005C7250" w:rsidRPr="005C7250">
        <w:rPr>
          <w:rFonts w:ascii="Calibri" w:hAnsi="Calibri" w:cs="Arial"/>
          <w:sz w:val="22"/>
          <w:szCs w:val="22"/>
        </w:rPr>
        <w:t xml:space="preserve">This </w:t>
      </w:r>
      <w:r>
        <w:rPr>
          <w:rFonts w:ascii="Calibri" w:hAnsi="Calibri" w:cs="Arial"/>
          <w:sz w:val="22"/>
          <w:szCs w:val="22"/>
        </w:rPr>
        <w:t>unbundled contracting approach</w:t>
      </w:r>
      <w:r w:rsidR="007846FC" w:rsidRPr="005C7250">
        <w:rPr>
          <w:rFonts w:ascii="Calibri" w:hAnsi="Calibri" w:cs="Arial"/>
          <w:sz w:val="22"/>
          <w:szCs w:val="22"/>
        </w:rPr>
        <w:t xml:space="preserve"> </w:t>
      </w:r>
      <w:r w:rsidR="005C7250" w:rsidRPr="005C7250">
        <w:rPr>
          <w:rFonts w:ascii="Calibri" w:hAnsi="Calibri" w:cs="Arial"/>
          <w:sz w:val="22"/>
          <w:szCs w:val="22"/>
        </w:rPr>
        <w:t>is intended to facilitate state agency purchase</w:t>
      </w:r>
      <w:r w:rsidR="0060791C">
        <w:rPr>
          <w:rFonts w:ascii="Calibri" w:hAnsi="Calibri" w:cs="Arial"/>
          <w:sz w:val="22"/>
          <w:szCs w:val="22"/>
        </w:rPr>
        <w:t>s</w:t>
      </w:r>
      <w:r w:rsidR="005C7250" w:rsidRPr="005C7250">
        <w:rPr>
          <w:rFonts w:ascii="Calibri" w:hAnsi="Calibri" w:cs="Arial"/>
          <w:sz w:val="22"/>
          <w:szCs w:val="22"/>
        </w:rPr>
        <w:t xml:space="preserve"> of goods and services from Washington small businesses and</w:t>
      </w:r>
      <w:r>
        <w:rPr>
          <w:rFonts w:ascii="Calibri" w:hAnsi="Calibri" w:cs="Arial"/>
          <w:sz w:val="22"/>
          <w:szCs w:val="22"/>
        </w:rPr>
        <w:t>/or</w:t>
      </w:r>
      <w:r w:rsidR="005C7250" w:rsidRPr="005C7250">
        <w:rPr>
          <w:rFonts w:ascii="Calibri" w:hAnsi="Calibri" w:cs="Arial"/>
          <w:sz w:val="22"/>
          <w:szCs w:val="22"/>
        </w:rPr>
        <w:t xml:space="preserve"> veteran-owned businesses.</w:t>
      </w:r>
    </w:p>
    <w:p w14:paraId="7089D633" w14:textId="17F17840" w:rsidR="005C7250" w:rsidRDefault="005C7250" w:rsidP="004D0A8C">
      <w:pPr>
        <w:jc w:val="both"/>
        <w:rPr>
          <w:rFonts w:ascii="Calibri" w:hAnsi="Calibri" w:cs="Arial"/>
          <w:sz w:val="22"/>
          <w:szCs w:val="22"/>
        </w:rPr>
      </w:pPr>
    </w:p>
    <w:p w14:paraId="227C0ED3" w14:textId="233A60A6" w:rsidR="00395745" w:rsidRDefault="00304F49" w:rsidP="00395745">
      <w:pPr>
        <w:jc w:val="both"/>
        <w:rPr>
          <w:rFonts w:ascii="Calibri" w:hAnsi="Calibri" w:cs="Arial"/>
          <w:sz w:val="22"/>
          <w:szCs w:val="22"/>
        </w:rPr>
      </w:pPr>
      <w:r>
        <w:rPr>
          <w:rFonts w:ascii="Calibri" w:hAnsi="Calibri" w:cs="Arial"/>
          <w:sz w:val="22"/>
          <w:szCs w:val="22"/>
        </w:rPr>
        <w:t xml:space="preserve">The </w:t>
      </w:r>
      <w:r w:rsidR="007C25C5">
        <w:rPr>
          <w:rFonts w:ascii="Calibri" w:hAnsi="Calibri" w:cs="Arial"/>
          <w:sz w:val="22"/>
          <w:szCs w:val="22"/>
        </w:rPr>
        <w:t>c</w:t>
      </w:r>
      <w:r w:rsidR="00395745" w:rsidRPr="00395745">
        <w:rPr>
          <w:rFonts w:ascii="Calibri" w:hAnsi="Calibri" w:cs="Arial"/>
          <w:sz w:val="22"/>
          <w:szCs w:val="22"/>
        </w:rPr>
        <w:t xml:space="preserve">ategories </w:t>
      </w:r>
      <w:r>
        <w:rPr>
          <w:rFonts w:ascii="Calibri" w:hAnsi="Calibri" w:cs="Arial"/>
          <w:sz w:val="22"/>
          <w:szCs w:val="22"/>
        </w:rPr>
        <w:t>for this</w:t>
      </w:r>
      <w:r w:rsidR="00395745" w:rsidRPr="00395745">
        <w:rPr>
          <w:rFonts w:ascii="Calibri" w:hAnsi="Calibri" w:cs="Arial"/>
          <w:sz w:val="22"/>
          <w:szCs w:val="22"/>
        </w:rPr>
        <w:t xml:space="preserve"> Office Supplies</w:t>
      </w:r>
      <w:r>
        <w:rPr>
          <w:rFonts w:ascii="Calibri" w:hAnsi="Calibri" w:cs="Arial"/>
          <w:sz w:val="22"/>
          <w:szCs w:val="22"/>
        </w:rPr>
        <w:t xml:space="preserve"> solicitation</w:t>
      </w:r>
      <w:r w:rsidR="00395745" w:rsidRPr="00395745">
        <w:rPr>
          <w:rFonts w:ascii="Calibri" w:hAnsi="Calibri" w:cs="Arial"/>
          <w:sz w:val="22"/>
          <w:szCs w:val="22"/>
        </w:rPr>
        <w:t xml:space="preserve"> are</w:t>
      </w:r>
      <w:r>
        <w:rPr>
          <w:rFonts w:ascii="Calibri" w:hAnsi="Calibri" w:cs="Arial"/>
          <w:sz w:val="22"/>
          <w:szCs w:val="22"/>
        </w:rPr>
        <w:t xml:space="preserve"> defined as follows</w:t>
      </w:r>
      <w:r w:rsidR="00395745" w:rsidRPr="00395745">
        <w:rPr>
          <w:rFonts w:ascii="Calibri" w:hAnsi="Calibri" w:cs="Arial"/>
          <w:sz w:val="22"/>
          <w:szCs w:val="22"/>
        </w:rPr>
        <w:t>:</w:t>
      </w:r>
    </w:p>
    <w:p w14:paraId="6E5AADA9" w14:textId="77777777" w:rsidR="00304F49" w:rsidRPr="00395745" w:rsidRDefault="00304F49" w:rsidP="00395745">
      <w:pPr>
        <w:jc w:val="both"/>
        <w:rPr>
          <w:rFonts w:ascii="Calibri" w:hAnsi="Calibri" w:cs="Arial"/>
          <w:sz w:val="22"/>
          <w:szCs w:val="22"/>
        </w:rPr>
      </w:pPr>
    </w:p>
    <w:tbl>
      <w:tblPr>
        <w:tblStyle w:val="TableGrid"/>
        <w:tblW w:w="0" w:type="auto"/>
        <w:tblLook w:val="04A0" w:firstRow="1" w:lastRow="0" w:firstColumn="1" w:lastColumn="0" w:noHBand="0" w:noVBand="1"/>
      </w:tblPr>
      <w:tblGrid>
        <w:gridCol w:w="2118"/>
        <w:gridCol w:w="7232"/>
      </w:tblGrid>
      <w:tr w:rsidR="00395745" w:rsidRPr="00395745" w14:paraId="616BF9BD" w14:textId="77777777" w:rsidTr="00065186">
        <w:trPr>
          <w:trHeight w:val="315"/>
        </w:trPr>
        <w:tc>
          <w:tcPr>
            <w:tcW w:w="2118" w:type="dxa"/>
            <w:shd w:val="clear" w:color="auto" w:fill="DBE5F1" w:themeFill="accent1" w:themeFillTint="33"/>
            <w:noWrap/>
            <w:hideMark/>
          </w:tcPr>
          <w:p w14:paraId="0C516AE7" w14:textId="77777777" w:rsidR="00395745" w:rsidRPr="00395745" w:rsidRDefault="00395745" w:rsidP="00395745">
            <w:pPr>
              <w:jc w:val="both"/>
              <w:rPr>
                <w:rFonts w:ascii="Calibri" w:hAnsi="Calibri" w:cs="Arial"/>
                <w:b/>
                <w:bCs/>
                <w:sz w:val="22"/>
                <w:szCs w:val="22"/>
              </w:rPr>
            </w:pPr>
            <w:r w:rsidRPr="00395745">
              <w:rPr>
                <w:rFonts w:ascii="Calibri" w:hAnsi="Calibri" w:cs="Arial"/>
                <w:b/>
                <w:bCs/>
                <w:sz w:val="22"/>
                <w:szCs w:val="22"/>
              </w:rPr>
              <w:t>Category</w:t>
            </w:r>
          </w:p>
        </w:tc>
        <w:tc>
          <w:tcPr>
            <w:tcW w:w="7232" w:type="dxa"/>
            <w:shd w:val="clear" w:color="auto" w:fill="DBE5F1" w:themeFill="accent1" w:themeFillTint="33"/>
            <w:noWrap/>
            <w:hideMark/>
          </w:tcPr>
          <w:p w14:paraId="2A7EE6E0" w14:textId="7A7F4F66" w:rsidR="00395745" w:rsidRPr="00395745" w:rsidRDefault="007C25C5" w:rsidP="00395745">
            <w:pPr>
              <w:jc w:val="both"/>
              <w:rPr>
                <w:rFonts w:ascii="Calibri" w:hAnsi="Calibri" w:cs="Arial"/>
                <w:b/>
                <w:bCs/>
                <w:sz w:val="22"/>
                <w:szCs w:val="22"/>
              </w:rPr>
            </w:pPr>
            <w:r>
              <w:rPr>
                <w:rFonts w:ascii="Calibri" w:hAnsi="Calibri" w:cs="Arial"/>
                <w:b/>
                <w:bCs/>
                <w:sz w:val="22"/>
                <w:szCs w:val="22"/>
              </w:rPr>
              <w:t>Each category includes but is not limited to:</w:t>
            </w:r>
          </w:p>
        </w:tc>
      </w:tr>
      <w:tr w:rsidR="00395745" w:rsidRPr="00395745" w14:paraId="2B674318" w14:textId="77777777" w:rsidTr="006F17FA">
        <w:trPr>
          <w:trHeight w:val="332"/>
        </w:trPr>
        <w:tc>
          <w:tcPr>
            <w:tcW w:w="2118" w:type="dxa"/>
            <w:hideMark/>
          </w:tcPr>
          <w:p w14:paraId="0658A3C0" w14:textId="77777777" w:rsidR="00395745" w:rsidRPr="00395745" w:rsidRDefault="00395745" w:rsidP="006F17FA">
            <w:pPr>
              <w:rPr>
                <w:rFonts w:ascii="Calibri" w:hAnsi="Calibri" w:cs="Arial"/>
                <w:bCs/>
                <w:sz w:val="22"/>
                <w:szCs w:val="22"/>
              </w:rPr>
            </w:pPr>
            <w:r w:rsidRPr="00395745">
              <w:rPr>
                <w:rFonts w:ascii="Calibri" w:hAnsi="Calibri" w:cs="Arial"/>
                <w:bCs/>
                <w:sz w:val="22"/>
                <w:szCs w:val="22"/>
              </w:rPr>
              <w:t>Common Supplies</w:t>
            </w:r>
          </w:p>
        </w:tc>
        <w:tc>
          <w:tcPr>
            <w:tcW w:w="7232" w:type="dxa"/>
            <w:hideMark/>
          </w:tcPr>
          <w:p w14:paraId="118EB94C" w14:textId="5BEA14C7" w:rsidR="00395745" w:rsidRPr="00395745" w:rsidRDefault="007C25C5">
            <w:pPr>
              <w:jc w:val="both"/>
              <w:rPr>
                <w:rFonts w:ascii="Calibri" w:hAnsi="Calibri" w:cs="Arial"/>
                <w:bCs/>
                <w:sz w:val="22"/>
                <w:szCs w:val="22"/>
              </w:rPr>
            </w:pPr>
            <w:r>
              <w:rPr>
                <w:rFonts w:ascii="Calibri" w:hAnsi="Calibri" w:cs="Arial"/>
                <w:bCs/>
                <w:sz w:val="22"/>
                <w:szCs w:val="22"/>
              </w:rPr>
              <w:t>T</w:t>
            </w:r>
            <w:r w:rsidR="00395745" w:rsidRPr="00395745">
              <w:rPr>
                <w:rFonts w:ascii="Calibri" w:hAnsi="Calibri" w:cs="Arial"/>
                <w:bCs/>
                <w:sz w:val="22"/>
                <w:szCs w:val="22"/>
              </w:rPr>
              <w:t>he most commonly ordered office supplies.</w:t>
            </w:r>
          </w:p>
        </w:tc>
      </w:tr>
      <w:tr w:rsidR="00395745" w:rsidRPr="00395745" w14:paraId="14FF4FB3" w14:textId="77777777" w:rsidTr="006F17FA">
        <w:trPr>
          <w:trHeight w:val="548"/>
        </w:trPr>
        <w:tc>
          <w:tcPr>
            <w:tcW w:w="2118" w:type="dxa"/>
            <w:hideMark/>
          </w:tcPr>
          <w:p w14:paraId="3385C92F" w14:textId="77777777" w:rsidR="00395745" w:rsidRPr="00395745" w:rsidRDefault="00395745" w:rsidP="006F17FA">
            <w:pPr>
              <w:rPr>
                <w:rFonts w:ascii="Calibri" w:hAnsi="Calibri" w:cs="Arial"/>
                <w:bCs/>
                <w:sz w:val="22"/>
                <w:szCs w:val="22"/>
              </w:rPr>
            </w:pPr>
            <w:r w:rsidRPr="00395745">
              <w:rPr>
                <w:rFonts w:ascii="Calibri" w:hAnsi="Calibri" w:cs="Arial"/>
                <w:bCs/>
                <w:sz w:val="22"/>
                <w:szCs w:val="22"/>
              </w:rPr>
              <w:t>Ink &amp; Toner</w:t>
            </w:r>
          </w:p>
        </w:tc>
        <w:tc>
          <w:tcPr>
            <w:tcW w:w="7232" w:type="dxa"/>
            <w:hideMark/>
          </w:tcPr>
          <w:p w14:paraId="2E83E545" w14:textId="2C063792" w:rsidR="00395745" w:rsidRPr="00395745" w:rsidRDefault="00395745" w:rsidP="00395745">
            <w:pPr>
              <w:jc w:val="both"/>
              <w:rPr>
                <w:rFonts w:ascii="Calibri" w:hAnsi="Calibri" w:cs="Arial"/>
                <w:bCs/>
                <w:sz w:val="22"/>
                <w:szCs w:val="22"/>
              </w:rPr>
            </w:pPr>
            <w:r w:rsidRPr="00395745">
              <w:rPr>
                <w:rFonts w:ascii="Calibri" w:hAnsi="Calibri" w:cs="Arial"/>
                <w:bCs/>
                <w:sz w:val="22"/>
                <w:szCs w:val="22"/>
              </w:rPr>
              <w:t>Ink and Toner for desktop and portable printers. Not for use in network or enterprise copiers/printers.</w:t>
            </w:r>
          </w:p>
        </w:tc>
      </w:tr>
      <w:tr w:rsidR="00395745" w:rsidRPr="00395745" w14:paraId="346F43DC" w14:textId="77777777" w:rsidTr="00DB366E">
        <w:trPr>
          <w:trHeight w:val="315"/>
        </w:trPr>
        <w:tc>
          <w:tcPr>
            <w:tcW w:w="2118" w:type="dxa"/>
            <w:hideMark/>
          </w:tcPr>
          <w:p w14:paraId="21A15262" w14:textId="77777777" w:rsidR="00395745" w:rsidRPr="00395745" w:rsidRDefault="00395745" w:rsidP="006F17FA">
            <w:pPr>
              <w:rPr>
                <w:rFonts w:ascii="Calibri" w:hAnsi="Calibri" w:cs="Arial"/>
                <w:bCs/>
                <w:sz w:val="22"/>
                <w:szCs w:val="22"/>
              </w:rPr>
            </w:pPr>
            <w:r w:rsidRPr="00395745">
              <w:rPr>
                <w:rFonts w:ascii="Calibri" w:hAnsi="Calibri" w:cs="Arial"/>
                <w:bCs/>
                <w:sz w:val="22"/>
                <w:szCs w:val="22"/>
              </w:rPr>
              <w:t>Batteries</w:t>
            </w:r>
          </w:p>
        </w:tc>
        <w:tc>
          <w:tcPr>
            <w:tcW w:w="7232" w:type="dxa"/>
            <w:hideMark/>
          </w:tcPr>
          <w:p w14:paraId="44E23099" w14:textId="55605564" w:rsidR="00395745" w:rsidRPr="00395745" w:rsidRDefault="007C25C5">
            <w:pPr>
              <w:jc w:val="both"/>
              <w:rPr>
                <w:rFonts w:ascii="Calibri" w:hAnsi="Calibri" w:cs="Arial"/>
                <w:bCs/>
                <w:sz w:val="22"/>
                <w:szCs w:val="22"/>
              </w:rPr>
            </w:pPr>
            <w:r>
              <w:rPr>
                <w:rFonts w:ascii="Calibri" w:hAnsi="Calibri" w:cs="Arial"/>
                <w:sz w:val="22"/>
                <w:szCs w:val="22"/>
              </w:rPr>
              <w:t>A</w:t>
            </w:r>
            <w:r w:rsidR="00395745" w:rsidRPr="00395745">
              <w:rPr>
                <w:rFonts w:ascii="Calibri" w:hAnsi="Calibri" w:cs="Arial"/>
                <w:sz w:val="22"/>
                <w:szCs w:val="22"/>
              </w:rPr>
              <w:t>lkaline, silver oxide, coin size, and watch batteries.</w:t>
            </w:r>
          </w:p>
        </w:tc>
      </w:tr>
      <w:tr w:rsidR="00395745" w:rsidRPr="00395745" w14:paraId="2125B25F" w14:textId="77777777" w:rsidTr="00DB366E">
        <w:trPr>
          <w:trHeight w:val="315"/>
        </w:trPr>
        <w:tc>
          <w:tcPr>
            <w:tcW w:w="2118" w:type="dxa"/>
            <w:hideMark/>
          </w:tcPr>
          <w:p w14:paraId="2B8B2671" w14:textId="77777777" w:rsidR="00395745" w:rsidRPr="00395745" w:rsidRDefault="00395745" w:rsidP="006F17FA">
            <w:pPr>
              <w:rPr>
                <w:rFonts w:ascii="Calibri" w:hAnsi="Calibri" w:cs="Arial"/>
                <w:bCs/>
                <w:sz w:val="22"/>
                <w:szCs w:val="22"/>
              </w:rPr>
            </w:pPr>
            <w:r w:rsidRPr="00395745">
              <w:rPr>
                <w:rFonts w:ascii="Calibri" w:hAnsi="Calibri" w:cs="Arial"/>
                <w:bCs/>
                <w:sz w:val="22"/>
                <w:szCs w:val="22"/>
              </w:rPr>
              <w:t>Note Taking Supplies</w:t>
            </w:r>
          </w:p>
        </w:tc>
        <w:tc>
          <w:tcPr>
            <w:tcW w:w="7232" w:type="dxa"/>
            <w:hideMark/>
          </w:tcPr>
          <w:p w14:paraId="144E7686" w14:textId="71BBA924" w:rsidR="00395745" w:rsidRPr="00395745" w:rsidRDefault="007C25C5">
            <w:pPr>
              <w:jc w:val="both"/>
              <w:rPr>
                <w:rFonts w:ascii="Calibri" w:hAnsi="Calibri" w:cs="Arial"/>
                <w:bCs/>
                <w:sz w:val="22"/>
                <w:szCs w:val="22"/>
              </w:rPr>
            </w:pPr>
            <w:r>
              <w:rPr>
                <w:rFonts w:ascii="Calibri" w:hAnsi="Calibri" w:cs="Arial"/>
                <w:sz w:val="22"/>
                <w:szCs w:val="22"/>
              </w:rPr>
              <w:t>N</w:t>
            </w:r>
            <w:r w:rsidR="00395745" w:rsidRPr="00395745">
              <w:rPr>
                <w:rFonts w:ascii="Calibri" w:hAnsi="Calibri" w:cs="Arial"/>
                <w:sz w:val="22"/>
                <w:szCs w:val="22"/>
              </w:rPr>
              <w:t>ote pads, refills, and sticky note pads.</w:t>
            </w:r>
          </w:p>
        </w:tc>
      </w:tr>
      <w:tr w:rsidR="00395745" w:rsidRPr="00395745" w14:paraId="5247CB6E" w14:textId="77777777" w:rsidTr="00DB366E">
        <w:trPr>
          <w:trHeight w:val="315"/>
        </w:trPr>
        <w:tc>
          <w:tcPr>
            <w:tcW w:w="2118" w:type="dxa"/>
            <w:hideMark/>
          </w:tcPr>
          <w:p w14:paraId="3E38A920" w14:textId="77777777" w:rsidR="00395745" w:rsidRPr="00395745" w:rsidRDefault="00395745" w:rsidP="006F17FA">
            <w:pPr>
              <w:rPr>
                <w:rFonts w:ascii="Calibri" w:hAnsi="Calibri" w:cs="Arial"/>
                <w:bCs/>
                <w:sz w:val="22"/>
                <w:szCs w:val="22"/>
              </w:rPr>
            </w:pPr>
            <w:r w:rsidRPr="00395745">
              <w:rPr>
                <w:rFonts w:ascii="Calibri" w:hAnsi="Calibri" w:cs="Arial"/>
                <w:bCs/>
                <w:sz w:val="22"/>
                <w:szCs w:val="22"/>
              </w:rPr>
              <w:t>Writing Implements</w:t>
            </w:r>
          </w:p>
        </w:tc>
        <w:tc>
          <w:tcPr>
            <w:tcW w:w="7232" w:type="dxa"/>
            <w:hideMark/>
          </w:tcPr>
          <w:p w14:paraId="1EBCF676" w14:textId="69C592F8" w:rsidR="00395745" w:rsidRPr="00395745" w:rsidRDefault="007C25C5">
            <w:pPr>
              <w:jc w:val="both"/>
              <w:rPr>
                <w:rFonts w:ascii="Calibri" w:hAnsi="Calibri" w:cs="Arial"/>
                <w:bCs/>
                <w:sz w:val="22"/>
                <w:szCs w:val="22"/>
              </w:rPr>
            </w:pPr>
            <w:r>
              <w:rPr>
                <w:rFonts w:ascii="Calibri" w:hAnsi="Calibri" w:cs="Arial"/>
                <w:sz w:val="22"/>
                <w:szCs w:val="22"/>
              </w:rPr>
              <w:t>R</w:t>
            </w:r>
            <w:r w:rsidR="00395745" w:rsidRPr="00395745">
              <w:rPr>
                <w:rFonts w:ascii="Calibri" w:hAnsi="Calibri" w:cs="Arial"/>
                <w:sz w:val="22"/>
                <w:szCs w:val="22"/>
              </w:rPr>
              <w:t>oller ball pens, gel-pens, pencils, permanent markers, and dry erase markers.</w:t>
            </w:r>
          </w:p>
        </w:tc>
      </w:tr>
      <w:tr w:rsidR="00395745" w:rsidRPr="00395745" w14:paraId="107F1B55" w14:textId="77777777" w:rsidTr="00DB366E">
        <w:trPr>
          <w:trHeight w:val="315"/>
        </w:trPr>
        <w:tc>
          <w:tcPr>
            <w:tcW w:w="2118" w:type="dxa"/>
            <w:hideMark/>
          </w:tcPr>
          <w:p w14:paraId="27542E81" w14:textId="77777777" w:rsidR="00395745" w:rsidRPr="00395745" w:rsidRDefault="00395745" w:rsidP="006F17FA">
            <w:pPr>
              <w:rPr>
                <w:rFonts w:ascii="Calibri" w:hAnsi="Calibri" w:cs="Arial"/>
                <w:bCs/>
                <w:sz w:val="22"/>
                <w:szCs w:val="22"/>
              </w:rPr>
            </w:pPr>
            <w:r w:rsidRPr="00395745">
              <w:rPr>
                <w:rFonts w:ascii="Calibri" w:hAnsi="Calibri" w:cs="Arial"/>
                <w:bCs/>
                <w:sz w:val="22"/>
                <w:szCs w:val="22"/>
              </w:rPr>
              <w:t>Board-Wall Items</w:t>
            </w:r>
          </w:p>
        </w:tc>
        <w:tc>
          <w:tcPr>
            <w:tcW w:w="7232" w:type="dxa"/>
            <w:hideMark/>
          </w:tcPr>
          <w:p w14:paraId="6388C1C9" w14:textId="55357807" w:rsidR="00395745" w:rsidRPr="00395745" w:rsidRDefault="007C25C5">
            <w:pPr>
              <w:jc w:val="both"/>
              <w:rPr>
                <w:rFonts w:ascii="Calibri" w:hAnsi="Calibri" w:cs="Arial"/>
                <w:bCs/>
                <w:sz w:val="22"/>
                <w:szCs w:val="22"/>
              </w:rPr>
            </w:pPr>
            <w:r>
              <w:rPr>
                <w:rFonts w:ascii="Calibri" w:hAnsi="Calibri" w:cs="Arial"/>
                <w:sz w:val="22"/>
                <w:szCs w:val="22"/>
              </w:rPr>
              <w:t>P</w:t>
            </w:r>
            <w:r w:rsidR="00395745" w:rsidRPr="00395745">
              <w:rPr>
                <w:rFonts w:ascii="Calibri" w:hAnsi="Calibri" w:cs="Arial"/>
                <w:sz w:val="22"/>
                <w:szCs w:val="22"/>
              </w:rPr>
              <w:t>ermanent or temporary corkboard, whiteboards, blackboards, and assorted hanging wall items.</w:t>
            </w:r>
          </w:p>
        </w:tc>
      </w:tr>
      <w:tr w:rsidR="00395745" w:rsidRPr="00395745" w14:paraId="36D367DA" w14:textId="77777777" w:rsidTr="00DB366E">
        <w:trPr>
          <w:trHeight w:val="615"/>
        </w:trPr>
        <w:tc>
          <w:tcPr>
            <w:tcW w:w="2118" w:type="dxa"/>
            <w:hideMark/>
          </w:tcPr>
          <w:p w14:paraId="77484126" w14:textId="56E9EE21" w:rsidR="00395745" w:rsidRPr="00395745" w:rsidRDefault="00395745" w:rsidP="006F17FA">
            <w:pPr>
              <w:rPr>
                <w:rFonts w:ascii="Calibri" w:hAnsi="Calibri" w:cs="Arial"/>
                <w:bCs/>
                <w:sz w:val="22"/>
                <w:szCs w:val="22"/>
              </w:rPr>
            </w:pPr>
            <w:r w:rsidRPr="00395745">
              <w:rPr>
                <w:rFonts w:ascii="Calibri" w:hAnsi="Calibri" w:cs="Arial"/>
                <w:bCs/>
                <w:sz w:val="22"/>
                <w:szCs w:val="22"/>
              </w:rPr>
              <w:t>Paper, Common</w:t>
            </w:r>
            <w:r w:rsidR="0089692B">
              <w:rPr>
                <w:rFonts w:ascii="Calibri" w:hAnsi="Calibri" w:cs="Arial"/>
                <w:bCs/>
                <w:sz w:val="22"/>
                <w:szCs w:val="22"/>
              </w:rPr>
              <w:t>,</w:t>
            </w:r>
            <w:r w:rsidRPr="00395745">
              <w:rPr>
                <w:rFonts w:ascii="Calibri" w:hAnsi="Calibri" w:cs="Arial"/>
                <w:bCs/>
                <w:sz w:val="22"/>
                <w:szCs w:val="22"/>
              </w:rPr>
              <w:t xml:space="preserve"> &amp; Specialty</w:t>
            </w:r>
          </w:p>
        </w:tc>
        <w:tc>
          <w:tcPr>
            <w:tcW w:w="7232" w:type="dxa"/>
            <w:hideMark/>
          </w:tcPr>
          <w:p w14:paraId="29F854A1" w14:textId="1D493C9F" w:rsidR="00395745" w:rsidRPr="00395745" w:rsidRDefault="00187513" w:rsidP="00BD4CBE">
            <w:pPr>
              <w:jc w:val="both"/>
              <w:rPr>
                <w:rFonts w:ascii="Calibri" w:hAnsi="Calibri" w:cs="Arial"/>
                <w:bCs/>
                <w:sz w:val="22"/>
                <w:szCs w:val="22"/>
              </w:rPr>
            </w:pPr>
            <w:r w:rsidRPr="00187513">
              <w:rPr>
                <w:rFonts w:ascii="Calibri" w:hAnsi="Calibri" w:cs="Arial"/>
                <w:sz w:val="22"/>
                <w:szCs w:val="22"/>
              </w:rPr>
              <w:t>100% Recycled content copy/printer paper and specialty paper</w:t>
            </w:r>
            <w:r>
              <w:rPr>
                <w:rFonts w:ascii="Calibri" w:hAnsi="Calibri" w:cs="Arial"/>
                <w:sz w:val="22"/>
                <w:szCs w:val="22"/>
              </w:rPr>
              <w:t>.</w:t>
            </w:r>
          </w:p>
        </w:tc>
      </w:tr>
      <w:tr w:rsidR="00395745" w:rsidRPr="00395745" w14:paraId="54CE5669" w14:textId="77777777" w:rsidTr="00DB366E">
        <w:trPr>
          <w:trHeight w:val="615"/>
        </w:trPr>
        <w:tc>
          <w:tcPr>
            <w:tcW w:w="2118" w:type="dxa"/>
            <w:hideMark/>
          </w:tcPr>
          <w:p w14:paraId="6743D4FC" w14:textId="77777777" w:rsidR="00395745" w:rsidRPr="00395745" w:rsidRDefault="00395745" w:rsidP="006F17FA">
            <w:pPr>
              <w:rPr>
                <w:rFonts w:ascii="Calibri" w:hAnsi="Calibri" w:cs="Arial"/>
                <w:bCs/>
                <w:sz w:val="22"/>
                <w:szCs w:val="22"/>
              </w:rPr>
            </w:pPr>
            <w:r w:rsidRPr="00395745">
              <w:rPr>
                <w:rFonts w:ascii="Calibri" w:hAnsi="Calibri" w:cs="Arial"/>
                <w:bCs/>
                <w:sz w:val="22"/>
                <w:szCs w:val="22"/>
              </w:rPr>
              <w:lastRenderedPageBreak/>
              <w:t>Equipment</w:t>
            </w:r>
          </w:p>
        </w:tc>
        <w:tc>
          <w:tcPr>
            <w:tcW w:w="7232" w:type="dxa"/>
            <w:hideMark/>
          </w:tcPr>
          <w:p w14:paraId="304EA9A1" w14:textId="43C10142" w:rsidR="00395745" w:rsidRPr="00395745" w:rsidRDefault="007C25C5">
            <w:pPr>
              <w:jc w:val="both"/>
              <w:rPr>
                <w:rFonts w:ascii="Calibri" w:hAnsi="Calibri" w:cs="Arial"/>
                <w:bCs/>
                <w:sz w:val="22"/>
                <w:szCs w:val="22"/>
              </w:rPr>
            </w:pPr>
            <w:r>
              <w:rPr>
                <w:rFonts w:ascii="Calibri" w:hAnsi="Calibri" w:cs="Arial"/>
                <w:sz w:val="22"/>
                <w:szCs w:val="22"/>
              </w:rPr>
              <w:t>P</w:t>
            </w:r>
            <w:r w:rsidR="00395745" w:rsidRPr="00395745">
              <w:rPr>
                <w:rFonts w:ascii="Calibri" w:hAnsi="Calibri" w:cs="Arial"/>
                <w:sz w:val="22"/>
                <w:szCs w:val="22"/>
              </w:rPr>
              <w:t>aper shredders, telephone headset and light indicators, and sit/stand desk platforms.</w:t>
            </w:r>
          </w:p>
        </w:tc>
      </w:tr>
      <w:tr w:rsidR="00395745" w:rsidRPr="00395745" w14:paraId="3271701D" w14:textId="77777777" w:rsidTr="00DB366E">
        <w:trPr>
          <w:trHeight w:val="615"/>
        </w:trPr>
        <w:tc>
          <w:tcPr>
            <w:tcW w:w="2118" w:type="dxa"/>
            <w:hideMark/>
          </w:tcPr>
          <w:p w14:paraId="0AD5DA95" w14:textId="002C471B" w:rsidR="00395745" w:rsidRPr="00395745" w:rsidRDefault="00395745" w:rsidP="006F17FA">
            <w:pPr>
              <w:rPr>
                <w:rFonts w:ascii="Calibri" w:hAnsi="Calibri" w:cs="Arial"/>
                <w:bCs/>
                <w:sz w:val="22"/>
                <w:szCs w:val="22"/>
                <w:lang w:val="x-none"/>
              </w:rPr>
            </w:pPr>
            <w:r w:rsidRPr="00395745">
              <w:rPr>
                <w:rFonts w:ascii="Calibri" w:hAnsi="Calibri" w:cs="Arial"/>
                <w:bCs/>
                <w:sz w:val="22"/>
                <w:szCs w:val="22"/>
                <w:lang w:val="x-none"/>
              </w:rPr>
              <w:t>Desk</w:t>
            </w:r>
            <w:r w:rsidR="0089692B">
              <w:rPr>
                <w:rFonts w:ascii="Calibri" w:hAnsi="Calibri" w:cs="Arial"/>
                <w:bCs/>
                <w:sz w:val="22"/>
                <w:szCs w:val="22"/>
              </w:rPr>
              <w:t xml:space="preserve"> Accessories</w:t>
            </w:r>
            <w:r w:rsidRPr="00395745">
              <w:rPr>
                <w:rFonts w:ascii="Calibri" w:hAnsi="Calibri" w:cs="Arial"/>
                <w:bCs/>
                <w:sz w:val="22"/>
                <w:szCs w:val="22"/>
              </w:rPr>
              <w:t>,</w:t>
            </w:r>
            <w:r w:rsidR="0089692B">
              <w:rPr>
                <w:rFonts w:ascii="Calibri" w:hAnsi="Calibri" w:cs="Arial"/>
                <w:bCs/>
                <w:sz w:val="22"/>
                <w:szCs w:val="22"/>
                <w:lang w:val="x-none"/>
              </w:rPr>
              <w:t xml:space="preserve"> Non-IT</w:t>
            </w:r>
          </w:p>
        </w:tc>
        <w:tc>
          <w:tcPr>
            <w:tcW w:w="7232" w:type="dxa"/>
            <w:hideMark/>
          </w:tcPr>
          <w:p w14:paraId="492F30D6" w14:textId="4C555323" w:rsidR="00395745" w:rsidRPr="00395745" w:rsidRDefault="007C25C5">
            <w:pPr>
              <w:jc w:val="both"/>
              <w:rPr>
                <w:rFonts w:ascii="Calibri" w:hAnsi="Calibri" w:cs="Arial"/>
                <w:bCs/>
                <w:sz w:val="22"/>
                <w:szCs w:val="22"/>
              </w:rPr>
            </w:pPr>
            <w:r>
              <w:rPr>
                <w:rFonts w:ascii="Calibri" w:hAnsi="Calibri" w:cs="Arial"/>
                <w:bCs/>
                <w:sz w:val="22"/>
                <w:szCs w:val="22"/>
              </w:rPr>
              <w:t>C</w:t>
            </w:r>
            <w:r w:rsidR="00395745" w:rsidRPr="00395745">
              <w:rPr>
                <w:rFonts w:ascii="Calibri" w:hAnsi="Calibri" w:cs="Arial"/>
                <w:bCs/>
                <w:sz w:val="22"/>
                <w:szCs w:val="22"/>
              </w:rPr>
              <w:t>hair pads, foot rests, paper clip holders, pencil holder (cup), and document holders (non-IT related items).</w:t>
            </w:r>
          </w:p>
        </w:tc>
      </w:tr>
      <w:tr w:rsidR="00395745" w:rsidRPr="00395745" w14:paraId="616D4511" w14:textId="77777777" w:rsidTr="00DB366E">
        <w:trPr>
          <w:trHeight w:val="315"/>
        </w:trPr>
        <w:tc>
          <w:tcPr>
            <w:tcW w:w="2118" w:type="dxa"/>
            <w:hideMark/>
          </w:tcPr>
          <w:p w14:paraId="44E6D15E" w14:textId="77777777" w:rsidR="00395745" w:rsidRPr="00395745" w:rsidRDefault="00395745" w:rsidP="006F17FA">
            <w:pPr>
              <w:rPr>
                <w:rFonts w:ascii="Calibri" w:hAnsi="Calibri" w:cs="Arial"/>
                <w:bCs/>
                <w:sz w:val="22"/>
                <w:szCs w:val="22"/>
              </w:rPr>
            </w:pPr>
            <w:r w:rsidRPr="00395745">
              <w:rPr>
                <w:rFonts w:ascii="Calibri" w:hAnsi="Calibri" w:cs="Arial"/>
                <w:bCs/>
                <w:sz w:val="22"/>
                <w:szCs w:val="22"/>
              </w:rPr>
              <w:t>Technology Accessories</w:t>
            </w:r>
          </w:p>
        </w:tc>
        <w:tc>
          <w:tcPr>
            <w:tcW w:w="7232" w:type="dxa"/>
            <w:hideMark/>
          </w:tcPr>
          <w:p w14:paraId="65FACBE7" w14:textId="12DF7FFE" w:rsidR="00395745" w:rsidRPr="00395745" w:rsidRDefault="00395745" w:rsidP="00395745">
            <w:pPr>
              <w:jc w:val="both"/>
              <w:rPr>
                <w:rFonts w:ascii="Calibri" w:hAnsi="Calibri" w:cs="Arial"/>
                <w:bCs/>
                <w:sz w:val="22"/>
                <w:szCs w:val="22"/>
              </w:rPr>
            </w:pPr>
            <w:r w:rsidRPr="00395745">
              <w:rPr>
                <w:rFonts w:ascii="Calibri" w:hAnsi="Calibri" w:cs="Arial"/>
                <w:sz w:val="22"/>
                <w:szCs w:val="22"/>
              </w:rPr>
              <w:t xml:space="preserve">IT related items such as connection cables, </w:t>
            </w:r>
            <w:r>
              <w:rPr>
                <w:rFonts w:ascii="Calibri" w:hAnsi="Calibri" w:cs="Arial"/>
                <w:sz w:val="22"/>
                <w:szCs w:val="22"/>
              </w:rPr>
              <w:t xml:space="preserve">laptop cases, laptop bags, </w:t>
            </w:r>
            <w:r w:rsidRPr="00395745">
              <w:rPr>
                <w:rFonts w:ascii="Calibri" w:hAnsi="Calibri" w:cs="Arial"/>
                <w:sz w:val="22"/>
                <w:szCs w:val="22"/>
              </w:rPr>
              <w:t>mice, mousepads, keyboards, keyboard trays, and digital storage.</w:t>
            </w:r>
          </w:p>
        </w:tc>
      </w:tr>
      <w:tr w:rsidR="00395745" w:rsidRPr="00395745" w14:paraId="3FECB41E" w14:textId="77777777" w:rsidTr="00DB366E">
        <w:trPr>
          <w:trHeight w:val="615"/>
        </w:trPr>
        <w:tc>
          <w:tcPr>
            <w:tcW w:w="2118" w:type="dxa"/>
            <w:hideMark/>
          </w:tcPr>
          <w:p w14:paraId="37FF8973" w14:textId="00214906" w:rsidR="00395745" w:rsidRPr="00395745" w:rsidRDefault="00395745" w:rsidP="006F17FA">
            <w:pPr>
              <w:rPr>
                <w:rFonts w:ascii="Calibri" w:hAnsi="Calibri" w:cs="Arial"/>
                <w:bCs/>
                <w:sz w:val="22"/>
                <w:szCs w:val="22"/>
              </w:rPr>
            </w:pPr>
            <w:r w:rsidRPr="00395745">
              <w:rPr>
                <w:rFonts w:ascii="Calibri" w:hAnsi="Calibri" w:cs="Arial"/>
                <w:bCs/>
                <w:sz w:val="22"/>
                <w:szCs w:val="22"/>
              </w:rPr>
              <w:t>School Suppl</w:t>
            </w:r>
            <w:r w:rsidR="0089692B">
              <w:rPr>
                <w:rFonts w:ascii="Calibri" w:hAnsi="Calibri" w:cs="Arial"/>
                <w:bCs/>
                <w:sz w:val="22"/>
                <w:szCs w:val="22"/>
              </w:rPr>
              <w:t>ies</w:t>
            </w:r>
          </w:p>
        </w:tc>
        <w:tc>
          <w:tcPr>
            <w:tcW w:w="7232" w:type="dxa"/>
            <w:hideMark/>
          </w:tcPr>
          <w:p w14:paraId="6148C64F" w14:textId="47D581A7" w:rsidR="00395745" w:rsidRPr="00395745" w:rsidRDefault="007C25C5" w:rsidP="00395745">
            <w:pPr>
              <w:jc w:val="both"/>
              <w:rPr>
                <w:rFonts w:ascii="Calibri" w:hAnsi="Calibri" w:cs="Arial"/>
                <w:bCs/>
                <w:sz w:val="22"/>
                <w:szCs w:val="22"/>
              </w:rPr>
            </w:pPr>
            <w:r>
              <w:rPr>
                <w:rFonts w:ascii="Calibri" w:hAnsi="Calibri" w:cs="Arial"/>
                <w:sz w:val="22"/>
                <w:szCs w:val="22"/>
              </w:rPr>
              <w:t xml:space="preserve">The </w:t>
            </w:r>
            <w:r w:rsidR="00395745" w:rsidRPr="00395745">
              <w:rPr>
                <w:rFonts w:ascii="Calibri" w:hAnsi="Calibri" w:cs="Arial"/>
                <w:sz w:val="22"/>
                <w:szCs w:val="22"/>
              </w:rPr>
              <w:t>most commonly used school supplies such as scissors, glue sticks, and crayons.</w:t>
            </w:r>
          </w:p>
        </w:tc>
      </w:tr>
      <w:tr w:rsidR="00395745" w:rsidRPr="00395745" w14:paraId="4B405EC4" w14:textId="77777777" w:rsidTr="00DB366E">
        <w:trPr>
          <w:trHeight w:val="615"/>
        </w:trPr>
        <w:tc>
          <w:tcPr>
            <w:tcW w:w="2118" w:type="dxa"/>
            <w:hideMark/>
          </w:tcPr>
          <w:p w14:paraId="76C6C08E" w14:textId="6C83C1B5" w:rsidR="00395745" w:rsidRPr="00395745" w:rsidRDefault="00395745" w:rsidP="006F17FA">
            <w:pPr>
              <w:rPr>
                <w:rFonts w:ascii="Calibri" w:hAnsi="Calibri" w:cs="Arial"/>
                <w:bCs/>
                <w:sz w:val="22"/>
                <w:szCs w:val="22"/>
              </w:rPr>
            </w:pPr>
            <w:r w:rsidRPr="00395745">
              <w:rPr>
                <w:rFonts w:ascii="Calibri" w:hAnsi="Calibri" w:cs="Arial"/>
                <w:bCs/>
                <w:sz w:val="22"/>
                <w:szCs w:val="22"/>
              </w:rPr>
              <w:t xml:space="preserve">Cleaning, Breakroom, </w:t>
            </w:r>
            <w:r w:rsidR="0089692B">
              <w:rPr>
                <w:rFonts w:ascii="Calibri" w:hAnsi="Calibri" w:cs="Arial"/>
                <w:bCs/>
                <w:sz w:val="22"/>
                <w:szCs w:val="22"/>
              </w:rPr>
              <w:t xml:space="preserve">&amp; </w:t>
            </w:r>
            <w:r w:rsidRPr="00395745">
              <w:rPr>
                <w:rFonts w:ascii="Calibri" w:hAnsi="Calibri" w:cs="Arial"/>
                <w:bCs/>
                <w:sz w:val="22"/>
                <w:szCs w:val="22"/>
              </w:rPr>
              <w:t>Safety</w:t>
            </w:r>
          </w:p>
        </w:tc>
        <w:tc>
          <w:tcPr>
            <w:tcW w:w="7232" w:type="dxa"/>
            <w:hideMark/>
          </w:tcPr>
          <w:p w14:paraId="41D609BD" w14:textId="3BEE3139" w:rsidR="00395745" w:rsidRPr="00395745" w:rsidRDefault="007C25C5">
            <w:pPr>
              <w:jc w:val="both"/>
              <w:rPr>
                <w:rFonts w:ascii="Calibri" w:hAnsi="Calibri" w:cs="Arial"/>
                <w:bCs/>
                <w:sz w:val="22"/>
                <w:szCs w:val="22"/>
              </w:rPr>
            </w:pPr>
            <w:r>
              <w:rPr>
                <w:rFonts w:ascii="Calibri" w:hAnsi="Calibri" w:cs="Arial"/>
                <w:sz w:val="22"/>
                <w:szCs w:val="22"/>
              </w:rPr>
              <w:t>U</w:t>
            </w:r>
            <w:r w:rsidR="00395745" w:rsidRPr="00395745">
              <w:rPr>
                <w:rFonts w:ascii="Calibri" w:hAnsi="Calibri" w:cs="Arial"/>
                <w:sz w:val="22"/>
                <w:szCs w:val="22"/>
              </w:rPr>
              <w:t>tensils,</w:t>
            </w:r>
            <w:r>
              <w:rPr>
                <w:rFonts w:ascii="Calibri" w:hAnsi="Calibri" w:cs="Arial"/>
                <w:sz w:val="22"/>
                <w:szCs w:val="22"/>
              </w:rPr>
              <w:t xml:space="preserve"> </w:t>
            </w:r>
            <w:r w:rsidR="00065186">
              <w:rPr>
                <w:rFonts w:ascii="Calibri" w:hAnsi="Calibri" w:cs="Arial"/>
                <w:sz w:val="22"/>
                <w:szCs w:val="22"/>
              </w:rPr>
              <w:t>serving ware</w:t>
            </w:r>
            <w:r>
              <w:rPr>
                <w:rFonts w:ascii="Calibri" w:hAnsi="Calibri" w:cs="Arial"/>
                <w:sz w:val="22"/>
                <w:szCs w:val="22"/>
              </w:rPr>
              <w:t>,</w:t>
            </w:r>
            <w:r w:rsidR="00395745" w:rsidRPr="00395745">
              <w:rPr>
                <w:rFonts w:ascii="Calibri" w:hAnsi="Calibri" w:cs="Arial"/>
                <w:sz w:val="22"/>
                <w:szCs w:val="22"/>
              </w:rPr>
              <w:t xml:space="preserve"> coffee cups</w:t>
            </w:r>
            <w:r>
              <w:rPr>
                <w:rFonts w:ascii="Calibri" w:hAnsi="Calibri" w:cs="Arial"/>
                <w:sz w:val="22"/>
                <w:szCs w:val="22"/>
              </w:rPr>
              <w:t>, safety supplies,</w:t>
            </w:r>
            <w:r w:rsidR="00395745" w:rsidRPr="00395745">
              <w:rPr>
                <w:rFonts w:ascii="Calibri" w:hAnsi="Calibri" w:cs="Arial"/>
                <w:sz w:val="22"/>
                <w:szCs w:val="22"/>
              </w:rPr>
              <w:t xml:space="preserve"> and cleaning supplies.</w:t>
            </w:r>
          </w:p>
        </w:tc>
      </w:tr>
      <w:tr w:rsidR="00395745" w:rsidRPr="00395745" w14:paraId="7B15207B" w14:textId="77777777" w:rsidTr="00DB366E">
        <w:trPr>
          <w:trHeight w:val="615"/>
        </w:trPr>
        <w:tc>
          <w:tcPr>
            <w:tcW w:w="2118" w:type="dxa"/>
            <w:hideMark/>
          </w:tcPr>
          <w:p w14:paraId="7F806D80" w14:textId="4527D807" w:rsidR="00395745" w:rsidRPr="00395745" w:rsidRDefault="00395745" w:rsidP="006F17FA">
            <w:pPr>
              <w:rPr>
                <w:rFonts w:ascii="Calibri" w:hAnsi="Calibri" w:cs="Arial"/>
                <w:bCs/>
                <w:sz w:val="22"/>
                <w:szCs w:val="22"/>
                <w:lang w:val="x-none"/>
              </w:rPr>
            </w:pPr>
            <w:r w:rsidRPr="00395745">
              <w:rPr>
                <w:rFonts w:ascii="Calibri" w:hAnsi="Calibri" w:cs="Arial"/>
                <w:bCs/>
                <w:sz w:val="22"/>
                <w:szCs w:val="22"/>
                <w:lang w:val="x-none"/>
              </w:rPr>
              <w:t>Filing, Reports</w:t>
            </w:r>
            <w:r w:rsidR="0089692B">
              <w:rPr>
                <w:rFonts w:ascii="Calibri" w:hAnsi="Calibri" w:cs="Arial"/>
                <w:bCs/>
                <w:sz w:val="22"/>
                <w:szCs w:val="22"/>
              </w:rPr>
              <w:t>,</w:t>
            </w:r>
            <w:r w:rsidRPr="00395745">
              <w:rPr>
                <w:rFonts w:ascii="Calibri" w:hAnsi="Calibri" w:cs="Arial"/>
                <w:bCs/>
                <w:sz w:val="22"/>
                <w:szCs w:val="22"/>
                <w:lang w:val="x-none"/>
              </w:rPr>
              <w:t xml:space="preserve"> &amp; Storage</w:t>
            </w:r>
          </w:p>
        </w:tc>
        <w:tc>
          <w:tcPr>
            <w:tcW w:w="7232" w:type="dxa"/>
            <w:hideMark/>
          </w:tcPr>
          <w:p w14:paraId="7CF5C1B4" w14:textId="5C369FAF" w:rsidR="00395745" w:rsidRPr="00395745" w:rsidRDefault="007C25C5">
            <w:pPr>
              <w:jc w:val="both"/>
              <w:rPr>
                <w:rFonts w:ascii="Calibri" w:hAnsi="Calibri" w:cs="Arial"/>
                <w:bCs/>
                <w:sz w:val="22"/>
                <w:szCs w:val="22"/>
              </w:rPr>
            </w:pPr>
            <w:r>
              <w:rPr>
                <w:rFonts w:ascii="Calibri" w:hAnsi="Calibri" w:cs="Arial"/>
                <w:sz w:val="22"/>
                <w:szCs w:val="22"/>
              </w:rPr>
              <w:t>H</w:t>
            </w:r>
            <w:r w:rsidR="00395745" w:rsidRPr="00395745">
              <w:rPr>
                <w:rFonts w:ascii="Calibri" w:hAnsi="Calibri" w:cs="Arial"/>
                <w:sz w:val="22"/>
                <w:szCs w:val="22"/>
              </w:rPr>
              <w:t>anging file folders, multi-tabbed file folders, and tracking forms.</w:t>
            </w:r>
          </w:p>
        </w:tc>
      </w:tr>
      <w:tr w:rsidR="00395745" w:rsidRPr="00395745" w14:paraId="1828112C" w14:textId="77777777" w:rsidTr="00DB366E">
        <w:trPr>
          <w:trHeight w:val="315"/>
        </w:trPr>
        <w:tc>
          <w:tcPr>
            <w:tcW w:w="2118" w:type="dxa"/>
            <w:hideMark/>
          </w:tcPr>
          <w:p w14:paraId="748C05E4" w14:textId="77777777" w:rsidR="00395745" w:rsidRPr="00395745" w:rsidRDefault="00395745" w:rsidP="006F17FA">
            <w:pPr>
              <w:rPr>
                <w:rFonts w:ascii="Calibri" w:hAnsi="Calibri" w:cs="Arial"/>
                <w:bCs/>
                <w:sz w:val="22"/>
                <w:szCs w:val="22"/>
                <w:lang w:val="x-none"/>
              </w:rPr>
            </w:pPr>
            <w:r w:rsidRPr="00395745">
              <w:rPr>
                <w:rFonts w:ascii="Calibri" w:hAnsi="Calibri" w:cs="Arial"/>
                <w:bCs/>
                <w:sz w:val="22"/>
                <w:szCs w:val="22"/>
                <w:lang w:val="x-none"/>
              </w:rPr>
              <w:t>Labels &amp; Label Makers</w:t>
            </w:r>
          </w:p>
        </w:tc>
        <w:tc>
          <w:tcPr>
            <w:tcW w:w="7232" w:type="dxa"/>
            <w:hideMark/>
          </w:tcPr>
          <w:p w14:paraId="3ACAFBBB" w14:textId="5653E789" w:rsidR="00395745" w:rsidRPr="00395745" w:rsidRDefault="007C25C5">
            <w:pPr>
              <w:jc w:val="both"/>
              <w:rPr>
                <w:rFonts w:ascii="Calibri" w:hAnsi="Calibri" w:cs="Arial"/>
                <w:bCs/>
                <w:sz w:val="22"/>
                <w:szCs w:val="22"/>
              </w:rPr>
            </w:pPr>
            <w:r>
              <w:rPr>
                <w:rFonts w:ascii="Calibri" w:hAnsi="Calibri" w:cs="Arial"/>
                <w:sz w:val="22"/>
                <w:szCs w:val="22"/>
              </w:rPr>
              <w:t>L</w:t>
            </w:r>
            <w:r w:rsidR="00395745" w:rsidRPr="00395745">
              <w:rPr>
                <w:rFonts w:ascii="Calibri" w:hAnsi="Calibri" w:cs="Arial"/>
                <w:sz w:val="22"/>
                <w:szCs w:val="22"/>
              </w:rPr>
              <w:t>abel printers, shipping labels, tape cartridges, and badge printers.</w:t>
            </w:r>
          </w:p>
        </w:tc>
      </w:tr>
      <w:tr w:rsidR="00395745" w:rsidRPr="00395745" w14:paraId="793C3BF4" w14:textId="77777777" w:rsidTr="00DB366E">
        <w:trPr>
          <w:trHeight w:val="615"/>
        </w:trPr>
        <w:tc>
          <w:tcPr>
            <w:tcW w:w="2118" w:type="dxa"/>
            <w:hideMark/>
          </w:tcPr>
          <w:p w14:paraId="54278F76" w14:textId="2614ECA8" w:rsidR="00395745" w:rsidRPr="00395745" w:rsidRDefault="00395745" w:rsidP="006F17FA">
            <w:pPr>
              <w:rPr>
                <w:rFonts w:ascii="Calibri" w:hAnsi="Calibri" w:cs="Arial"/>
                <w:bCs/>
                <w:sz w:val="22"/>
                <w:szCs w:val="22"/>
              </w:rPr>
            </w:pPr>
            <w:r w:rsidRPr="00395745">
              <w:rPr>
                <w:rFonts w:ascii="Calibri" w:hAnsi="Calibri" w:cs="Arial"/>
                <w:bCs/>
                <w:sz w:val="22"/>
                <w:szCs w:val="22"/>
              </w:rPr>
              <w:t>Mail</w:t>
            </w:r>
            <w:r w:rsidR="0089692B">
              <w:rPr>
                <w:rFonts w:ascii="Calibri" w:hAnsi="Calibri" w:cs="Arial"/>
                <w:bCs/>
                <w:sz w:val="22"/>
                <w:szCs w:val="22"/>
              </w:rPr>
              <w:t>ing, Packing, &amp; Shipping</w:t>
            </w:r>
          </w:p>
        </w:tc>
        <w:tc>
          <w:tcPr>
            <w:tcW w:w="7232" w:type="dxa"/>
            <w:hideMark/>
          </w:tcPr>
          <w:p w14:paraId="0CB790D7" w14:textId="2B950B61" w:rsidR="00395745" w:rsidRPr="00395745" w:rsidRDefault="007C25C5">
            <w:pPr>
              <w:jc w:val="both"/>
              <w:rPr>
                <w:rFonts w:ascii="Calibri" w:hAnsi="Calibri" w:cs="Arial"/>
                <w:bCs/>
                <w:sz w:val="22"/>
                <w:szCs w:val="22"/>
              </w:rPr>
            </w:pPr>
            <w:r>
              <w:rPr>
                <w:rFonts w:ascii="Calibri" w:hAnsi="Calibri" w:cs="Arial"/>
                <w:sz w:val="22"/>
                <w:szCs w:val="22"/>
              </w:rPr>
              <w:t>E</w:t>
            </w:r>
            <w:r w:rsidR="00395745" w:rsidRPr="00395745">
              <w:rPr>
                <w:rFonts w:ascii="Calibri" w:hAnsi="Calibri" w:cs="Arial"/>
                <w:sz w:val="22"/>
                <w:szCs w:val="22"/>
              </w:rPr>
              <w:t>nvelopes, packing material, and box tape.</w:t>
            </w:r>
          </w:p>
        </w:tc>
      </w:tr>
      <w:tr w:rsidR="00395745" w:rsidRPr="00395745" w14:paraId="6B363E64" w14:textId="77777777" w:rsidTr="00DB366E">
        <w:trPr>
          <w:trHeight w:val="315"/>
        </w:trPr>
        <w:tc>
          <w:tcPr>
            <w:tcW w:w="2118" w:type="dxa"/>
            <w:hideMark/>
          </w:tcPr>
          <w:p w14:paraId="16D4F428" w14:textId="0FE4F97C" w:rsidR="00395745" w:rsidRPr="00395745" w:rsidRDefault="00395745" w:rsidP="00157D18">
            <w:pPr>
              <w:rPr>
                <w:rFonts w:ascii="Calibri" w:hAnsi="Calibri" w:cs="Arial"/>
                <w:bCs/>
                <w:sz w:val="22"/>
                <w:szCs w:val="22"/>
              </w:rPr>
            </w:pPr>
            <w:r w:rsidRPr="00395745">
              <w:rPr>
                <w:rFonts w:ascii="Calibri" w:hAnsi="Calibri" w:cs="Arial"/>
                <w:bCs/>
                <w:sz w:val="22"/>
                <w:szCs w:val="22"/>
              </w:rPr>
              <w:t xml:space="preserve">Calendar &amp; </w:t>
            </w:r>
            <w:r w:rsidR="00157D18">
              <w:rPr>
                <w:rFonts w:ascii="Calibri" w:hAnsi="Calibri" w:cs="Arial"/>
                <w:bCs/>
                <w:sz w:val="22"/>
                <w:szCs w:val="22"/>
              </w:rPr>
              <w:t>F</w:t>
            </w:r>
            <w:r w:rsidR="00157D18" w:rsidRPr="00395745">
              <w:rPr>
                <w:rFonts w:ascii="Calibri" w:hAnsi="Calibri" w:cs="Arial"/>
                <w:bCs/>
                <w:sz w:val="22"/>
                <w:szCs w:val="22"/>
              </w:rPr>
              <w:t>orms</w:t>
            </w:r>
          </w:p>
        </w:tc>
        <w:tc>
          <w:tcPr>
            <w:tcW w:w="7232" w:type="dxa"/>
            <w:hideMark/>
          </w:tcPr>
          <w:p w14:paraId="02A76765" w14:textId="23425064" w:rsidR="00395745" w:rsidRPr="00395745" w:rsidRDefault="007C25C5">
            <w:pPr>
              <w:jc w:val="both"/>
              <w:rPr>
                <w:rFonts w:ascii="Calibri" w:hAnsi="Calibri" w:cs="Arial"/>
                <w:bCs/>
                <w:sz w:val="22"/>
                <w:szCs w:val="22"/>
              </w:rPr>
            </w:pPr>
            <w:r>
              <w:rPr>
                <w:rFonts w:ascii="Calibri" w:hAnsi="Calibri" w:cs="Arial"/>
                <w:sz w:val="22"/>
                <w:szCs w:val="22"/>
              </w:rPr>
              <w:t>W</w:t>
            </w:r>
            <w:r w:rsidR="00395745" w:rsidRPr="00395745">
              <w:rPr>
                <w:rFonts w:ascii="Calibri" w:hAnsi="Calibri" w:cs="Arial"/>
                <w:sz w:val="22"/>
                <w:szCs w:val="22"/>
              </w:rPr>
              <w:t>all, desk</w:t>
            </w:r>
            <w:r>
              <w:rPr>
                <w:rFonts w:ascii="Calibri" w:hAnsi="Calibri" w:cs="Arial"/>
                <w:sz w:val="22"/>
                <w:szCs w:val="22"/>
              </w:rPr>
              <w:t>,</w:t>
            </w:r>
            <w:r w:rsidR="00395745" w:rsidRPr="00395745">
              <w:rPr>
                <w:rFonts w:ascii="Calibri" w:hAnsi="Calibri" w:cs="Arial"/>
                <w:sz w:val="22"/>
                <w:szCs w:val="22"/>
              </w:rPr>
              <w:t xml:space="preserve"> and flip calendars and miscellaneous forms. </w:t>
            </w:r>
          </w:p>
        </w:tc>
      </w:tr>
    </w:tbl>
    <w:p w14:paraId="475DB4F3" w14:textId="77777777" w:rsidR="00395745" w:rsidRDefault="00395745" w:rsidP="004D0A8C">
      <w:pPr>
        <w:jc w:val="both"/>
        <w:rPr>
          <w:rFonts w:ascii="Calibri" w:hAnsi="Calibri" w:cs="Arial"/>
          <w:sz w:val="22"/>
          <w:szCs w:val="22"/>
        </w:rPr>
      </w:pPr>
    </w:p>
    <w:p w14:paraId="3D8D0E6F" w14:textId="473BD18E" w:rsidR="0070748B" w:rsidRPr="007F754A" w:rsidRDefault="0070748B" w:rsidP="004D0A8C">
      <w:pPr>
        <w:jc w:val="both"/>
        <w:rPr>
          <w:rFonts w:ascii="Calibri" w:hAnsi="Calibri" w:cs="Arial"/>
          <w:sz w:val="22"/>
          <w:szCs w:val="22"/>
        </w:rPr>
      </w:pPr>
      <w:r w:rsidRPr="007F754A">
        <w:rPr>
          <w:rFonts w:ascii="Calibri" w:hAnsi="Calibri" w:cs="Arial"/>
          <w:sz w:val="22"/>
          <w:szCs w:val="22"/>
        </w:rPr>
        <w:t xml:space="preserve">This </w:t>
      </w:r>
      <w:r w:rsidR="00B5425E">
        <w:rPr>
          <w:rFonts w:ascii="Calibri" w:hAnsi="Calibri" w:cs="Arial"/>
          <w:sz w:val="22"/>
          <w:szCs w:val="22"/>
        </w:rPr>
        <w:t>Competitive</w:t>
      </w:r>
      <w:r w:rsidR="00BC3C55" w:rsidRPr="00154273">
        <w:rPr>
          <w:rFonts w:ascii="Calibri" w:hAnsi="Calibri"/>
          <w:sz w:val="22"/>
          <w:szCs w:val="22"/>
        </w:rPr>
        <w:t xml:space="preserve"> Solicitation</w:t>
      </w:r>
      <w:r w:rsidRPr="007F754A">
        <w:rPr>
          <w:rFonts w:ascii="Calibri" w:hAnsi="Calibri" w:cs="Arial"/>
          <w:sz w:val="22"/>
          <w:szCs w:val="22"/>
        </w:rPr>
        <w:t xml:space="preserve"> is divided into </w:t>
      </w:r>
      <w:r w:rsidR="00D31B80">
        <w:rPr>
          <w:rFonts w:ascii="Calibri" w:hAnsi="Calibri" w:cs="Arial"/>
          <w:sz w:val="22"/>
          <w:szCs w:val="22"/>
        </w:rPr>
        <w:t>six (6)</w:t>
      </w:r>
      <w:r w:rsidRPr="007F754A">
        <w:rPr>
          <w:rFonts w:ascii="Calibri" w:hAnsi="Calibri" w:cs="Arial"/>
          <w:sz w:val="22"/>
          <w:szCs w:val="22"/>
        </w:rPr>
        <w:t xml:space="preserve"> </w:t>
      </w:r>
      <w:r w:rsidR="001A3DF0">
        <w:rPr>
          <w:rFonts w:ascii="Calibri" w:hAnsi="Calibri" w:cs="Arial"/>
          <w:sz w:val="22"/>
          <w:szCs w:val="22"/>
        </w:rPr>
        <w:t>s</w:t>
      </w:r>
      <w:r w:rsidRPr="007F754A">
        <w:rPr>
          <w:rFonts w:ascii="Calibri" w:hAnsi="Calibri" w:cs="Arial"/>
          <w:sz w:val="22"/>
          <w:szCs w:val="22"/>
        </w:rPr>
        <w:t>ections:</w:t>
      </w:r>
    </w:p>
    <w:p w14:paraId="676F85CD" w14:textId="4AE9C42E" w:rsidR="0070748B" w:rsidRPr="007F754A" w:rsidRDefault="006C5008" w:rsidP="00363FF0">
      <w:pPr>
        <w:numPr>
          <w:ilvl w:val="0"/>
          <w:numId w:val="10"/>
        </w:numPr>
        <w:spacing w:before="120"/>
        <w:ind w:right="720"/>
        <w:jc w:val="both"/>
        <w:rPr>
          <w:rFonts w:ascii="Calibri" w:hAnsi="Calibri" w:cs="Arial"/>
          <w:sz w:val="22"/>
          <w:szCs w:val="22"/>
        </w:rPr>
      </w:pPr>
      <w:hyperlink w:anchor="Section_1" w:history="1">
        <w:r w:rsidR="0070748B" w:rsidRPr="009124E4">
          <w:rPr>
            <w:rStyle w:val="Hyperlink"/>
            <w:rFonts w:ascii="Calibri" w:hAnsi="Calibri" w:cs="Arial"/>
            <w:sz w:val="22"/>
            <w:szCs w:val="22"/>
          </w:rPr>
          <w:t>Section</w:t>
        </w:r>
        <w:r w:rsidR="009532F8">
          <w:rPr>
            <w:rStyle w:val="Hyperlink"/>
            <w:rFonts w:ascii="Calibri" w:hAnsi="Calibri" w:cs="Arial"/>
            <w:sz w:val="22"/>
            <w:szCs w:val="22"/>
          </w:rPr>
          <w:t> </w:t>
        </w:r>
        <w:r w:rsidR="0070748B" w:rsidRPr="009124E4">
          <w:rPr>
            <w:rStyle w:val="Hyperlink"/>
            <w:rFonts w:ascii="Calibri" w:hAnsi="Calibri" w:cs="Arial"/>
            <w:sz w:val="22"/>
            <w:szCs w:val="22"/>
          </w:rPr>
          <w:t>1</w:t>
        </w:r>
      </w:hyperlink>
      <w:r w:rsidR="0070748B" w:rsidRPr="007F754A">
        <w:rPr>
          <w:rFonts w:ascii="Calibri" w:hAnsi="Calibri" w:cs="Arial"/>
          <w:sz w:val="22"/>
          <w:szCs w:val="22"/>
        </w:rPr>
        <w:t xml:space="preserve"> provides a summary table </w:t>
      </w:r>
      <w:r w:rsidR="00D435AE" w:rsidRPr="007F754A">
        <w:rPr>
          <w:rFonts w:ascii="Calibri" w:hAnsi="Calibri" w:cs="Arial"/>
          <w:sz w:val="22"/>
          <w:szCs w:val="22"/>
        </w:rPr>
        <w:t xml:space="preserve">of relevant deadlines for responding to the </w:t>
      </w:r>
      <w:r w:rsidR="00B5425E">
        <w:rPr>
          <w:rFonts w:ascii="Calibri" w:hAnsi="Calibri" w:cs="Arial"/>
          <w:sz w:val="22"/>
          <w:szCs w:val="22"/>
        </w:rPr>
        <w:t>Competitive</w:t>
      </w:r>
      <w:r w:rsidR="00BC3C55" w:rsidRPr="00154273">
        <w:rPr>
          <w:rFonts w:ascii="Calibri" w:hAnsi="Calibri"/>
          <w:sz w:val="22"/>
          <w:szCs w:val="22"/>
        </w:rPr>
        <w:t xml:space="preserve"> Solicitation</w:t>
      </w:r>
      <w:r w:rsidR="00132D30" w:rsidRPr="007F754A">
        <w:rPr>
          <w:rFonts w:ascii="Calibri" w:hAnsi="Calibri" w:cs="Arial"/>
          <w:sz w:val="22"/>
          <w:szCs w:val="22"/>
        </w:rPr>
        <w:t xml:space="preserve"> </w:t>
      </w:r>
      <w:r w:rsidR="00C23B55">
        <w:rPr>
          <w:rFonts w:ascii="Calibri" w:hAnsi="Calibri" w:cs="Arial"/>
          <w:sz w:val="22"/>
          <w:szCs w:val="22"/>
        </w:rPr>
        <w:t xml:space="preserve">and identifies </w:t>
      </w:r>
      <w:r w:rsidR="00132D30" w:rsidRPr="007F754A">
        <w:rPr>
          <w:rFonts w:ascii="Calibri" w:hAnsi="Calibri" w:cs="Arial"/>
          <w:sz w:val="22"/>
          <w:szCs w:val="22"/>
        </w:rPr>
        <w:t xml:space="preserve">contact information for </w:t>
      </w:r>
      <w:r w:rsidR="00270C2C">
        <w:rPr>
          <w:rFonts w:ascii="Calibri" w:hAnsi="Calibri" w:cs="Arial"/>
          <w:sz w:val="22"/>
          <w:szCs w:val="22"/>
        </w:rPr>
        <w:t xml:space="preserve">Enterprise Services’ </w:t>
      </w:r>
      <w:r w:rsidR="00132D30" w:rsidRPr="007F754A">
        <w:rPr>
          <w:rFonts w:ascii="Calibri" w:hAnsi="Calibri" w:cs="Arial"/>
          <w:sz w:val="22"/>
          <w:szCs w:val="22"/>
        </w:rPr>
        <w:t>Procurement Coordinator</w:t>
      </w:r>
      <w:r w:rsidR="00C23B55">
        <w:rPr>
          <w:rFonts w:ascii="Calibri" w:hAnsi="Calibri" w:cs="Arial"/>
          <w:sz w:val="22"/>
          <w:szCs w:val="22"/>
        </w:rPr>
        <w:t>.</w:t>
      </w:r>
    </w:p>
    <w:p w14:paraId="3C6CF346" w14:textId="13FA4C6F" w:rsidR="00D435AE" w:rsidRDefault="006C5008" w:rsidP="00363FF0">
      <w:pPr>
        <w:numPr>
          <w:ilvl w:val="0"/>
          <w:numId w:val="10"/>
        </w:numPr>
        <w:spacing w:before="120"/>
        <w:ind w:right="720"/>
        <w:jc w:val="both"/>
        <w:rPr>
          <w:rFonts w:ascii="Calibri" w:hAnsi="Calibri" w:cs="Arial"/>
          <w:sz w:val="22"/>
          <w:szCs w:val="22"/>
        </w:rPr>
      </w:pPr>
      <w:hyperlink w:anchor="Section_2" w:history="1">
        <w:r w:rsidR="00D435AE" w:rsidRPr="009124E4">
          <w:rPr>
            <w:rStyle w:val="Hyperlink"/>
            <w:rFonts w:ascii="Calibri" w:hAnsi="Calibri" w:cs="Arial"/>
            <w:sz w:val="22"/>
            <w:szCs w:val="22"/>
          </w:rPr>
          <w:t>Section</w:t>
        </w:r>
        <w:r w:rsidR="009532F8">
          <w:rPr>
            <w:rStyle w:val="Hyperlink"/>
            <w:rFonts w:ascii="Calibri" w:hAnsi="Calibri" w:cs="Arial"/>
            <w:sz w:val="22"/>
            <w:szCs w:val="22"/>
          </w:rPr>
          <w:t> </w:t>
        </w:r>
        <w:r w:rsidR="00D435AE" w:rsidRPr="009124E4">
          <w:rPr>
            <w:rStyle w:val="Hyperlink"/>
            <w:rFonts w:ascii="Calibri" w:hAnsi="Calibri" w:cs="Arial"/>
            <w:sz w:val="22"/>
            <w:szCs w:val="22"/>
          </w:rPr>
          <w:t>2</w:t>
        </w:r>
      </w:hyperlink>
      <w:r w:rsidR="00D435AE" w:rsidRPr="007F754A">
        <w:rPr>
          <w:rFonts w:ascii="Calibri" w:hAnsi="Calibri" w:cs="Arial"/>
          <w:sz w:val="22"/>
          <w:szCs w:val="22"/>
        </w:rPr>
        <w:t xml:space="preserve"> provides important information about the procurement</w:t>
      </w:r>
      <w:r w:rsidR="006D7EA0">
        <w:rPr>
          <w:rFonts w:ascii="Calibri" w:hAnsi="Calibri" w:cs="Arial"/>
          <w:sz w:val="22"/>
          <w:szCs w:val="22"/>
        </w:rPr>
        <w:t xml:space="preserve"> that </w:t>
      </w:r>
      <w:r w:rsidR="00886C36">
        <w:rPr>
          <w:rFonts w:ascii="Calibri" w:hAnsi="Calibri" w:cs="Arial"/>
          <w:sz w:val="22"/>
          <w:szCs w:val="22"/>
        </w:rPr>
        <w:t>is designed to</w:t>
      </w:r>
      <w:r w:rsidR="006D7EA0">
        <w:rPr>
          <w:rFonts w:ascii="Calibri" w:hAnsi="Calibri" w:cs="Arial"/>
          <w:sz w:val="22"/>
          <w:szCs w:val="22"/>
        </w:rPr>
        <w:t xml:space="preserve"> help interested bidders evaluate the potential opportunity, including the purpose of the procurement</w:t>
      </w:r>
      <w:r w:rsidR="00886C36">
        <w:rPr>
          <w:rFonts w:ascii="Calibri" w:hAnsi="Calibri" w:cs="Arial"/>
          <w:sz w:val="22"/>
          <w:szCs w:val="22"/>
        </w:rPr>
        <w:t xml:space="preserve"> and Master Contracts</w:t>
      </w:r>
      <w:r w:rsidR="006D7EA0">
        <w:rPr>
          <w:rFonts w:ascii="Calibri" w:hAnsi="Calibri" w:cs="Arial"/>
          <w:sz w:val="22"/>
          <w:szCs w:val="22"/>
        </w:rPr>
        <w:t>, the form of the resulting Master Contract, and potential contract sales</w:t>
      </w:r>
      <w:r w:rsidR="00C23B55">
        <w:rPr>
          <w:rFonts w:ascii="Calibri" w:hAnsi="Calibri" w:cs="Arial"/>
          <w:sz w:val="22"/>
          <w:szCs w:val="22"/>
        </w:rPr>
        <w:t>.</w:t>
      </w:r>
    </w:p>
    <w:p w14:paraId="6DDCFF3E" w14:textId="582CF2BD" w:rsidR="00D31B80" w:rsidRDefault="006C5008" w:rsidP="00D31B80">
      <w:pPr>
        <w:numPr>
          <w:ilvl w:val="0"/>
          <w:numId w:val="10"/>
        </w:numPr>
        <w:spacing w:before="120"/>
        <w:ind w:right="720"/>
        <w:jc w:val="both"/>
        <w:rPr>
          <w:rFonts w:ascii="Calibri" w:hAnsi="Calibri" w:cs="Arial"/>
          <w:sz w:val="22"/>
          <w:szCs w:val="22"/>
        </w:rPr>
      </w:pPr>
      <w:hyperlink w:anchor="Section_4" w:history="1">
        <w:r w:rsidR="00D31B80" w:rsidRPr="00713F54">
          <w:rPr>
            <w:rStyle w:val="Hyperlink"/>
            <w:rFonts w:ascii="Calibri" w:hAnsi="Calibri" w:cs="Arial"/>
            <w:sz w:val="22"/>
            <w:szCs w:val="22"/>
          </w:rPr>
          <w:t>Section</w:t>
        </w:r>
        <w:r w:rsidR="009532F8">
          <w:rPr>
            <w:rStyle w:val="Hyperlink"/>
            <w:rFonts w:ascii="Calibri" w:hAnsi="Calibri" w:cs="Arial"/>
            <w:sz w:val="22"/>
            <w:szCs w:val="22"/>
          </w:rPr>
          <w:t> </w:t>
        </w:r>
        <w:r w:rsidR="00D31B80">
          <w:rPr>
            <w:rStyle w:val="Hyperlink"/>
            <w:rFonts w:ascii="Calibri" w:hAnsi="Calibri" w:cs="Arial"/>
            <w:sz w:val="22"/>
            <w:szCs w:val="22"/>
          </w:rPr>
          <w:t>3</w:t>
        </w:r>
      </w:hyperlink>
      <w:r w:rsidR="00D31B80" w:rsidRPr="007F754A">
        <w:rPr>
          <w:rFonts w:ascii="Calibri" w:hAnsi="Calibri" w:cs="Arial"/>
          <w:sz w:val="22"/>
          <w:szCs w:val="22"/>
        </w:rPr>
        <w:t xml:space="preserve"> identifies how Enterprise Services will evaluate the bids</w:t>
      </w:r>
      <w:r w:rsidR="00D31B80">
        <w:rPr>
          <w:rFonts w:ascii="Calibri" w:hAnsi="Calibri" w:cs="Arial"/>
          <w:sz w:val="22"/>
          <w:szCs w:val="22"/>
        </w:rPr>
        <w:t>.</w:t>
      </w:r>
    </w:p>
    <w:p w14:paraId="3ABD8A30" w14:textId="776661C1" w:rsidR="00D435AE" w:rsidRDefault="006C5008" w:rsidP="00363FF0">
      <w:pPr>
        <w:numPr>
          <w:ilvl w:val="0"/>
          <w:numId w:val="10"/>
        </w:numPr>
        <w:spacing w:before="120"/>
        <w:ind w:right="720"/>
        <w:jc w:val="both"/>
        <w:rPr>
          <w:rFonts w:ascii="Calibri" w:hAnsi="Calibri" w:cs="Arial"/>
          <w:sz w:val="22"/>
          <w:szCs w:val="22"/>
        </w:rPr>
      </w:pPr>
      <w:hyperlink w:anchor="Section_3" w:history="1">
        <w:r w:rsidR="00D435AE" w:rsidRPr="009124E4">
          <w:rPr>
            <w:rStyle w:val="Hyperlink"/>
            <w:rFonts w:ascii="Calibri" w:hAnsi="Calibri" w:cs="Arial"/>
            <w:sz w:val="22"/>
            <w:szCs w:val="22"/>
          </w:rPr>
          <w:t>Section</w:t>
        </w:r>
        <w:r w:rsidR="009532F8">
          <w:rPr>
            <w:rStyle w:val="Hyperlink"/>
            <w:rFonts w:ascii="Calibri" w:hAnsi="Calibri" w:cs="Arial"/>
            <w:sz w:val="22"/>
            <w:szCs w:val="22"/>
          </w:rPr>
          <w:t> </w:t>
        </w:r>
        <w:r w:rsidR="00D31B80">
          <w:rPr>
            <w:rStyle w:val="Hyperlink"/>
            <w:rFonts w:ascii="Calibri" w:hAnsi="Calibri" w:cs="Arial"/>
            <w:sz w:val="22"/>
            <w:szCs w:val="22"/>
          </w:rPr>
          <w:t>4</w:t>
        </w:r>
      </w:hyperlink>
      <w:r w:rsidR="00D435AE" w:rsidRPr="007F754A">
        <w:rPr>
          <w:rFonts w:ascii="Calibri" w:hAnsi="Calibri" w:cs="Arial"/>
          <w:sz w:val="22"/>
          <w:szCs w:val="22"/>
        </w:rPr>
        <w:t xml:space="preserve"> identifies how to prepare and submit a bid for this </w:t>
      </w:r>
      <w:r w:rsidR="00B5425E">
        <w:rPr>
          <w:rFonts w:ascii="Calibri" w:hAnsi="Calibri" w:cs="Arial"/>
          <w:sz w:val="22"/>
          <w:szCs w:val="22"/>
        </w:rPr>
        <w:t>Competitive</w:t>
      </w:r>
      <w:r w:rsidR="00270A07">
        <w:rPr>
          <w:rFonts w:ascii="Calibri" w:hAnsi="Calibri" w:cs="Arial"/>
          <w:sz w:val="22"/>
          <w:szCs w:val="22"/>
        </w:rPr>
        <w:t xml:space="preserve"> Solicitation</w:t>
      </w:r>
      <w:r w:rsidR="00C23B55">
        <w:rPr>
          <w:rFonts w:ascii="Calibri" w:hAnsi="Calibri" w:cs="Arial"/>
          <w:sz w:val="22"/>
          <w:szCs w:val="22"/>
        </w:rPr>
        <w:t>, including detailed instructions regarding what to submit and how to submit your bid.</w:t>
      </w:r>
    </w:p>
    <w:p w14:paraId="0C9784C3" w14:textId="599FDC8F" w:rsidR="00D31B80" w:rsidRDefault="006C5008" w:rsidP="00363FF0">
      <w:pPr>
        <w:numPr>
          <w:ilvl w:val="0"/>
          <w:numId w:val="10"/>
        </w:numPr>
        <w:spacing w:before="120"/>
        <w:ind w:right="720"/>
        <w:jc w:val="both"/>
        <w:rPr>
          <w:rFonts w:ascii="Calibri" w:hAnsi="Calibri" w:cs="Arial"/>
          <w:sz w:val="22"/>
          <w:szCs w:val="22"/>
        </w:rPr>
      </w:pPr>
      <w:hyperlink w:anchor="_Section_5_–Complaint," w:history="1">
        <w:r w:rsidR="00D31B80" w:rsidRPr="009532F8">
          <w:rPr>
            <w:rStyle w:val="Hyperlink"/>
            <w:rFonts w:ascii="Calibri" w:hAnsi="Calibri" w:cs="Arial"/>
            <w:sz w:val="22"/>
            <w:szCs w:val="22"/>
          </w:rPr>
          <w:t>Section</w:t>
        </w:r>
        <w:r w:rsidR="009532F8" w:rsidRPr="009532F8">
          <w:rPr>
            <w:rStyle w:val="Hyperlink"/>
            <w:rFonts w:ascii="Calibri" w:hAnsi="Calibri" w:cs="Arial"/>
            <w:sz w:val="22"/>
            <w:szCs w:val="22"/>
          </w:rPr>
          <w:t> </w:t>
        </w:r>
        <w:r w:rsidR="00D31B80" w:rsidRPr="009532F8">
          <w:rPr>
            <w:rStyle w:val="Hyperlink"/>
            <w:rFonts w:ascii="Calibri" w:hAnsi="Calibri" w:cs="Arial"/>
            <w:sz w:val="22"/>
            <w:szCs w:val="22"/>
          </w:rPr>
          <w:t>5</w:t>
        </w:r>
      </w:hyperlink>
      <w:r w:rsidR="00D31B80">
        <w:rPr>
          <w:rFonts w:ascii="Calibri" w:hAnsi="Calibri" w:cs="Arial"/>
          <w:sz w:val="22"/>
          <w:szCs w:val="22"/>
        </w:rPr>
        <w:t xml:space="preserve"> </w:t>
      </w:r>
      <w:r w:rsidR="00D31B80" w:rsidRPr="007F754A">
        <w:rPr>
          <w:rFonts w:ascii="Calibri" w:hAnsi="Calibri" w:cs="Arial"/>
          <w:sz w:val="22"/>
          <w:szCs w:val="22"/>
        </w:rPr>
        <w:t>details the applicable requirements to file a complaint</w:t>
      </w:r>
      <w:r w:rsidR="00D31B80">
        <w:rPr>
          <w:rFonts w:ascii="Calibri" w:hAnsi="Calibri" w:cs="Arial"/>
          <w:sz w:val="22"/>
          <w:szCs w:val="22"/>
        </w:rPr>
        <w:t>, request a debrief conference,</w:t>
      </w:r>
      <w:r w:rsidR="00D31B80" w:rsidRPr="007F754A">
        <w:rPr>
          <w:rFonts w:ascii="Calibri" w:hAnsi="Calibri" w:cs="Arial"/>
          <w:sz w:val="22"/>
          <w:szCs w:val="22"/>
        </w:rPr>
        <w:t xml:space="preserve"> or </w:t>
      </w:r>
      <w:r w:rsidR="00D31B80">
        <w:rPr>
          <w:rFonts w:ascii="Calibri" w:hAnsi="Calibri" w:cs="Arial"/>
          <w:sz w:val="22"/>
          <w:szCs w:val="22"/>
        </w:rPr>
        <w:t xml:space="preserve">file a </w:t>
      </w:r>
      <w:r w:rsidR="00D31B80" w:rsidRPr="007F754A">
        <w:rPr>
          <w:rFonts w:ascii="Calibri" w:hAnsi="Calibri" w:cs="Arial"/>
          <w:sz w:val="22"/>
          <w:szCs w:val="22"/>
        </w:rPr>
        <w:t xml:space="preserve">protest regarding this </w:t>
      </w:r>
      <w:r w:rsidR="00D31B80">
        <w:rPr>
          <w:rFonts w:ascii="Calibri" w:hAnsi="Calibri" w:cs="Arial"/>
          <w:sz w:val="22"/>
          <w:szCs w:val="22"/>
        </w:rPr>
        <w:t>Competitive Solicitation.</w:t>
      </w:r>
    </w:p>
    <w:p w14:paraId="4081198D" w14:textId="240FDEB2" w:rsidR="00D31B80" w:rsidRPr="007F754A" w:rsidRDefault="006C5008" w:rsidP="00363FF0">
      <w:pPr>
        <w:numPr>
          <w:ilvl w:val="0"/>
          <w:numId w:val="10"/>
        </w:numPr>
        <w:spacing w:before="120"/>
        <w:ind w:right="720"/>
        <w:jc w:val="both"/>
        <w:rPr>
          <w:rFonts w:ascii="Calibri" w:hAnsi="Calibri" w:cs="Arial"/>
          <w:sz w:val="22"/>
          <w:szCs w:val="22"/>
        </w:rPr>
      </w:pPr>
      <w:hyperlink w:anchor="_Section_6_–Doing" w:history="1">
        <w:r w:rsidR="00D31B80" w:rsidRPr="009532F8">
          <w:rPr>
            <w:rStyle w:val="Hyperlink"/>
            <w:rFonts w:ascii="Calibri" w:hAnsi="Calibri" w:cs="Arial"/>
            <w:sz w:val="22"/>
            <w:szCs w:val="22"/>
          </w:rPr>
          <w:t>Section</w:t>
        </w:r>
        <w:r w:rsidR="009532F8" w:rsidRPr="009532F8">
          <w:rPr>
            <w:rStyle w:val="Hyperlink"/>
            <w:rFonts w:ascii="Calibri" w:hAnsi="Calibri" w:cs="Arial"/>
            <w:sz w:val="22"/>
            <w:szCs w:val="22"/>
          </w:rPr>
          <w:t> </w:t>
        </w:r>
        <w:r w:rsidR="00D31B80" w:rsidRPr="009532F8">
          <w:rPr>
            <w:rStyle w:val="Hyperlink"/>
            <w:rFonts w:ascii="Calibri" w:hAnsi="Calibri" w:cs="Arial"/>
            <w:sz w:val="22"/>
            <w:szCs w:val="22"/>
          </w:rPr>
          <w:t>6</w:t>
        </w:r>
      </w:hyperlink>
      <w:r w:rsidR="00D31B80">
        <w:rPr>
          <w:rFonts w:ascii="Calibri" w:hAnsi="Calibri" w:cs="Arial"/>
          <w:sz w:val="22"/>
          <w:szCs w:val="22"/>
        </w:rPr>
        <w:t xml:space="preserve"> </w:t>
      </w:r>
      <w:r w:rsidR="00D31B80" w:rsidRPr="007F754A">
        <w:rPr>
          <w:rFonts w:ascii="Calibri" w:hAnsi="Calibri" w:cs="Arial"/>
          <w:sz w:val="22"/>
          <w:szCs w:val="22"/>
        </w:rPr>
        <w:t xml:space="preserve">provides information </w:t>
      </w:r>
      <w:r w:rsidR="004A5763">
        <w:rPr>
          <w:rFonts w:ascii="Calibri" w:hAnsi="Calibri" w:cs="Arial"/>
          <w:sz w:val="22"/>
          <w:szCs w:val="22"/>
        </w:rPr>
        <w:t>pertaining to doing business</w:t>
      </w:r>
      <w:r w:rsidR="00D31B80" w:rsidRPr="007F754A">
        <w:rPr>
          <w:rFonts w:ascii="Calibri" w:hAnsi="Calibri" w:cs="Arial"/>
          <w:sz w:val="22"/>
          <w:szCs w:val="22"/>
        </w:rPr>
        <w:t xml:space="preserve"> with the State of Washington</w:t>
      </w:r>
      <w:r w:rsidR="00D31B80">
        <w:rPr>
          <w:rFonts w:ascii="Calibri" w:hAnsi="Calibri" w:cs="Arial"/>
          <w:sz w:val="22"/>
          <w:szCs w:val="22"/>
        </w:rPr>
        <w:t>.</w:t>
      </w:r>
    </w:p>
    <w:p w14:paraId="6F52E759" w14:textId="77777777" w:rsidR="0070748B" w:rsidRPr="007F754A" w:rsidRDefault="0070748B" w:rsidP="00474E65">
      <w:pPr>
        <w:jc w:val="both"/>
        <w:rPr>
          <w:rFonts w:ascii="Calibri" w:hAnsi="Calibri" w:cs="Arial"/>
          <w:sz w:val="22"/>
          <w:szCs w:val="22"/>
        </w:rPr>
      </w:pPr>
    </w:p>
    <w:p w14:paraId="3715FABF" w14:textId="61718026" w:rsidR="00F70645" w:rsidRDefault="00D435AE" w:rsidP="00347379">
      <w:pPr>
        <w:jc w:val="both"/>
        <w:rPr>
          <w:rFonts w:asciiTheme="minorHAnsi" w:hAnsiTheme="minorHAnsi" w:cstheme="minorHAnsi"/>
          <w:sz w:val="22"/>
          <w:szCs w:val="22"/>
        </w:rPr>
      </w:pPr>
      <w:r w:rsidRPr="007F754A">
        <w:rPr>
          <w:rFonts w:ascii="Calibri" w:hAnsi="Calibri" w:cs="Arial"/>
          <w:sz w:val="22"/>
          <w:szCs w:val="22"/>
        </w:rPr>
        <w:t xml:space="preserve">In addition, this </w:t>
      </w:r>
      <w:r w:rsidR="00B5425E">
        <w:rPr>
          <w:rFonts w:ascii="Calibri" w:hAnsi="Calibri" w:cs="Arial"/>
          <w:sz w:val="22"/>
          <w:szCs w:val="22"/>
        </w:rPr>
        <w:t>Competitive</w:t>
      </w:r>
      <w:r w:rsidR="00BC3C55" w:rsidRPr="00154273">
        <w:rPr>
          <w:rFonts w:ascii="Calibri" w:hAnsi="Calibri"/>
          <w:sz w:val="22"/>
          <w:szCs w:val="22"/>
        </w:rPr>
        <w:t xml:space="preserve"> Solicitation</w:t>
      </w:r>
      <w:r w:rsidRPr="007F754A">
        <w:rPr>
          <w:rFonts w:ascii="Calibri" w:hAnsi="Calibri" w:cs="Arial"/>
          <w:sz w:val="22"/>
          <w:szCs w:val="22"/>
        </w:rPr>
        <w:t xml:space="preserve"> includes the following Exhibits</w:t>
      </w:r>
      <w:r w:rsidR="009565E5">
        <w:rPr>
          <w:rFonts w:ascii="Calibri" w:hAnsi="Calibri" w:cs="Arial"/>
          <w:sz w:val="22"/>
          <w:szCs w:val="22"/>
        </w:rPr>
        <w:t>:</w:t>
      </w:r>
      <w:r w:rsidR="00C23B55" w:rsidRPr="00347379">
        <w:rPr>
          <w:rFonts w:asciiTheme="minorHAnsi" w:hAnsiTheme="minorHAnsi" w:cstheme="minorHAnsi"/>
          <w:sz w:val="22"/>
          <w:szCs w:val="22"/>
        </w:rPr>
        <w:t xml:space="preserve"> </w:t>
      </w:r>
    </w:p>
    <w:p w14:paraId="528ED123" w14:textId="597ED7AA" w:rsidR="009565E5" w:rsidRPr="00347379" w:rsidRDefault="00F70645" w:rsidP="009565E5">
      <w:pPr>
        <w:numPr>
          <w:ilvl w:val="0"/>
          <w:numId w:val="10"/>
        </w:numPr>
        <w:spacing w:before="120"/>
        <w:ind w:right="720"/>
        <w:jc w:val="both"/>
        <w:rPr>
          <w:rFonts w:asciiTheme="minorHAnsi" w:hAnsiTheme="minorHAnsi" w:cstheme="minorHAnsi"/>
          <w:sz w:val="22"/>
          <w:szCs w:val="22"/>
        </w:rPr>
      </w:pPr>
      <w:r w:rsidRPr="006F17FA">
        <w:rPr>
          <w:rFonts w:asciiTheme="minorHAnsi" w:hAnsiTheme="minorHAnsi" w:cstheme="minorHAnsi"/>
          <w:b/>
          <w:i/>
          <w:sz w:val="22"/>
          <w:szCs w:val="22"/>
        </w:rPr>
        <w:t>Exhibit A – Required Bidder Information</w:t>
      </w:r>
      <w:r>
        <w:rPr>
          <w:rFonts w:asciiTheme="minorHAnsi" w:hAnsiTheme="minorHAnsi" w:cstheme="minorHAnsi"/>
          <w:sz w:val="22"/>
          <w:szCs w:val="22"/>
        </w:rPr>
        <w:t xml:space="preserve">: </w:t>
      </w:r>
      <w:r w:rsidR="009565E5" w:rsidRPr="00347379">
        <w:rPr>
          <w:rFonts w:asciiTheme="minorHAnsi" w:hAnsiTheme="minorHAnsi" w:cstheme="minorHAnsi"/>
          <w:sz w:val="22"/>
          <w:szCs w:val="22"/>
        </w:rPr>
        <w:t>Th</w:t>
      </w:r>
      <w:r w:rsidR="00C4742A" w:rsidRPr="00347379">
        <w:rPr>
          <w:rFonts w:asciiTheme="minorHAnsi" w:hAnsiTheme="minorHAnsi" w:cstheme="minorHAnsi"/>
          <w:sz w:val="22"/>
          <w:szCs w:val="22"/>
        </w:rPr>
        <w:t xml:space="preserve">ese </w:t>
      </w:r>
      <w:r w:rsidR="00182FD9" w:rsidRPr="00347379">
        <w:rPr>
          <w:rFonts w:asciiTheme="minorHAnsi" w:hAnsiTheme="minorHAnsi" w:cstheme="minorHAnsi"/>
          <w:sz w:val="22"/>
          <w:szCs w:val="22"/>
        </w:rPr>
        <w:t>exhibit</w:t>
      </w:r>
      <w:r w:rsidR="00C4742A" w:rsidRPr="00347379">
        <w:rPr>
          <w:rFonts w:asciiTheme="minorHAnsi" w:hAnsiTheme="minorHAnsi" w:cstheme="minorHAnsi"/>
          <w:sz w:val="22"/>
          <w:szCs w:val="22"/>
        </w:rPr>
        <w:t>s</w:t>
      </w:r>
      <w:r w:rsidR="009565E5" w:rsidRPr="00347379">
        <w:rPr>
          <w:rFonts w:asciiTheme="minorHAnsi" w:hAnsiTheme="minorHAnsi" w:cstheme="minorHAnsi"/>
          <w:sz w:val="22"/>
          <w:szCs w:val="22"/>
        </w:rPr>
        <w:t xml:space="preserve"> identif</w:t>
      </w:r>
      <w:r w:rsidR="00C4742A" w:rsidRPr="00347379">
        <w:rPr>
          <w:rFonts w:asciiTheme="minorHAnsi" w:hAnsiTheme="minorHAnsi" w:cstheme="minorHAnsi"/>
          <w:sz w:val="22"/>
          <w:szCs w:val="22"/>
        </w:rPr>
        <w:t xml:space="preserve">y </w:t>
      </w:r>
      <w:r w:rsidR="009565E5" w:rsidRPr="00347379">
        <w:rPr>
          <w:rFonts w:asciiTheme="minorHAnsi" w:hAnsiTheme="minorHAnsi" w:cstheme="minorHAnsi"/>
          <w:sz w:val="22"/>
          <w:szCs w:val="22"/>
        </w:rPr>
        <w:t>information that bidders must provide to Enterprise Services to constitute a responsive bid.</w:t>
      </w:r>
      <w:r w:rsidR="00C4742A" w:rsidRPr="00347379">
        <w:rPr>
          <w:rFonts w:asciiTheme="minorHAnsi" w:hAnsiTheme="minorHAnsi" w:cstheme="minorHAnsi"/>
          <w:sz w:val="22"/>
          <w:szCs w:val="22"/>
        </w:rPr>
        <w:t xml:space="preserve">  </w:t>
      </w:r>
      <w:r w:rsidR="00C4742A" w:rsidRPr="00347379">
        <w:rPr>
          <w:rFonts w:asciiTheme="minorHAnsi" w:hAnsiTheme="minorHAnsi" w:cstheme="minorHAnsi"/>
          <w:i/>
          <w:sz w:val="22"/>
          <w:szCs w:val="22"/>
        </w:rPr>
        <w:t>See</w:t>
      </w:r>
      <w:r w:rsidR="00C4742A" w:rsidRPr="00347379">
        <w:rPr>
          <w:rFonts w:asciiTheme="minorHAnsi" w:hAnsiTheme="minorHAnsi" w:cstheme="minorHAnsi"/>
          <w:sz w:val="22"/>
          <w:szCs w:val="22"/>
        </w:rPr>
        <w:t xml:space="preserve"> Section</w:t>
      </w:r>
      <w:r w:rsidR="004A5763" w:rsidRPr="00347379">
        <w:rPr>
          <w:rFonts w:asciiTheme="minorHAnsi" w:hAnsiTheme="minorHAnsi" w:cstheme="minorHAnsi"/>
          <w:sz w:val="22"/>
          <w:szCs w:val="22"/>
        </w:rPr>
        <w:t> 4</w:t>
      </w:r>
      <w:r w:rsidR="00C4742A" w:rsidRPr="00347379">
        <w:rPr>
          <w:rFonts w:asciiTheme="minorHAnsi" w:hAnsiTheme="minorHAnsi" w:cstheme="minorHAnsi"/>
          <w:sz w:val="22"/>
          <w:szCs w:val="22"/>
        </w:rPr>
        <w:t>, below.</w:t>
      </w:r>
    </w:p>
    <w:p w14:paraId="2B694D21" w14:textId="05F130C5" w:rsidR="00D35724" w:rsidRPr="006F17FA" w:rsidRDefault="00836A41" w:rsidP="003E4E0F">
      <w:pPr>
        <w:numPr>
          <w:ilvl w:val="1"/>
          <w:numId w:val="10"/>
        </w:numPr>
        <w:spacing w:before="80"/>
        <w:ind w:right="720"/>
        <w:jc w:val="both"/>
        <w:rPr>
          <w:rFonts w:asciiTheme="minorHAnsi" w:hAnsiTheme="minorHAnsi" w:cstheme="minorHAnsi"/>
          <w:b/>
          <w:i/>
          <w:sz w:val="22"/>
          <w:szCs w:val="22"/>
        </w:rPr>
      </w:pPr>
      <w:r w:rsidRPr="006F17FA">
        <w:rPr>
          <w:rFonts w:asciiTheme="minorHAnsi" w:hAnsiTheme="minorHAnsi" w:cstheme="minorHAnsi"/>
          <w:b/>
          <w:i/>
          <w:sz w:val="22"/>
          <w:szCs w:val="22"/>
        </w:rPr>
        <w:t>Exhibit</w:t>
      </w:r>
      <w:r w:rsidR="002F3482" w:rsidRPr="006F17FA">
        <w:rPr>
          <w:rFonts w:asciiTheme="minorHAnsi" w:hAnsiTheme="minorHAnsi" w:cstheme="minorHAnsi"/>
          <w:b/>
          <w:i/>
          <w:sz w:val="22"/>
          <w:szCs w:val="22"/>
        </w:rPr>
        <w:t xml:space="preserve"> A-1 </w:t>
      </w:r>
      <w:r w:rsidR="00304F49">
        <w:rPr>
          <w:rFonts w:asciiTheme="minorHAnsi" w:hAnsiTheme="minorHAnsi" w:cstheme="minorHAnsi"/>
          <w:b/>
          <w:i/>
          <w:sz w:val="22"/>
          <w:szCs w:val="22"/>
        </w:rPr>
        <w:t>–</w:t>
      </w:r>
      <w:r w:rsidR="002F3482" w:rsidRPr="006F17FA">
        <w:rPr>
          <w:rFonts w:asciiTheme="minorHAnsi" w:hAnsiTheme="minorHAnsi" w:cstheme="minorHAnsi"/>
          <w:b/>
          <w:i/>
          <w:sz w:val="22"/>
          <w:szCs w:val="22"/>
        </w:rPr>
        <w:t xml:space="preserve"> Bidder</w:t>
      </w:r>
      <w:r w:rsidR="00304F49">
        <w:rPr>
          <w:rFonts w:asciiTheme="minorHAnsi" w:hAnsiTheme="minorHAnsi" w:cstheme="minorHAnsi"/>
          <w:b/>
          <w:i/>
          <w:sz w:val="22"/>
          <w:szCs w:val="22"/>
        </w:rPr>
        <w:t>’s</w:t>
      </w:r>
      <w:r w:rsidR="002F3482" w:rsidRPr="006F17FA">
        <w:rPr>
          <w:rFonts w:asciiTheme="minorHAnsi" w:hAnsiTheme="minorHAnsi" w:cstheme="minorHAnsi"/>
          <w:b/>
          <w:i/>
          <w:sz w:val="22"/>
          <w:szCs w:val="22"/>
        </w:rPr>
        <w:t xml:space="preserve"> Certification</w:t>
      </w:r>
    </w:p>
    <w:p w14:paraId="6CB46F3A" w14:textId="40E6BCB9" w:rsidR="00D35724" w:rsidRPr="006F17FA" w:rsidRDefault="00836A41" w:rsidP="003E4E0F">
      <w:pPr>
        <w:numPr>
          <w:ilvl w:val="1"/>
          <w:numId w:val="10"/>
        </w:numPr>
        <w:spacing w:before="80"/>
        <w:ind w:right="720"/>
        <w:jc w:val="both"/>
        <w:rPr>
          <w:rFonts w:asciiTheme="minorHAnsi" w:hAnsiTheme="minorHAnsi" w:cstheme="minorHAnsi"/>
          <w:b/>
          <w:i/>
          <w:sz w:val="22"/>
          <w:szCs w:val="22"/>
        </w:rPr>
      </w:pPr>
      <w:r w:rsidRPr="006F17FA">
        <w:rPr>
          <w:rFonts w:asciiTheme="minorHAnsi" w:hAnsiTheme="minorHAnsi" w:cstheme="minorHAnsi"/>
          <w:b/>
          <w:i/>
          <w:sz w:val="22"/>
          <w:szCs w:val="22"/>
        </w:rPr>
        <w:t xml:space="preserve">Exhibit </w:t>
      </w:r>
      <w:r w:rsidR="002F3482" w:rsidRPr="006F17FA">
        <w:rPr>
          <w:rFonts w:asciiTheme="minorHAnsi" w:hAnsiTheme="minorHAnsi" w:cstheme="minorHAnsi"/>
          <w:b/>
          <w:i/>
          <w:sz w:val="22"/>
          <w:szCs w:val="22"/>
        </w:rPr>
        <w:t xml:space="preserve">A-2 </w:t>
      </w:r>
      <w:r w:rsidR="00304F49" w:rsidRPr="006F17FA">
        <w:rPr>
          <w:rFonts w:asciiTheme="minorHAnsi" w:hAnsiTheme="minorHAnsi" w:cstheme="minorHAnsi"/>
          <w:b/>
          <w:i/>
          <w:sz w:val="22"/>
          <w:szCs w:val="22"/>
        </w:rPr>
        <w:t>–</w:t>
      </w:r>
      <w:r w:rsidR="002F3482" w:rsidRPr="006F17FA">
        <w:rPr>
          <w:rFonts w:asciiTheme="minorHAnsi" w:hAnsiTheme="minorHAnsi" w:cstheme="minorHAnsi"/>
          <w:b/>
          <w:i/>
          <w:sz w:val="22"/>
          <w:szCs w:val="22"/>
        </w:rPr>
        <w:t xml:space="preserve"> Bidder</w:t>
      </w:r>
      <w:r w:rsidR="00304F49" w:rsidRPr="006F17FA">
        <w:rPr>
          <w:rFonts w:asciiTheme="minorHAnsi" w:hAnsiTheme="minorHAnsi" w:cstheme="minorHAnsi"/>
          <w:b/>
          <w:i/>
          <w:sz w:val="22"/>
          <w:szCs w:val="22"/>
        </w:rPr>
        <w:t>’s</w:t>
      </w:r>
      <w:r w:rsidR="002F3482" w:rsidRPr="006F17FA">
        <w:rPr>
          <w:rFonts w:asciiTheme="minorHAnsi" w:hAnsiTheme="minorHAnsi" w:cstheme="minorHAnsi"/>
          <w:b/>
          <w:i/>
          <w:sz w:val="22"/>
          <w:szCs w:val="22"/>
        </w:rPr>
        <w:t xml:space="preserve"> Profile</w:t>
      </w:r>
    </w:p>
    <w:p w14:paraId="642C1563" w14:textId="68A10C92" w:rsidR="007C25C5" w:rsidRPr="00065186" w:rsidRDefault="00964235">
      <w:pPr>
        <w:numPr>
          <w:ilvl w:val="0"/>
          <w:numId w:val="10"/>
        </w:numPr>
        <w:spacing w:before="120"/>
        <w:ind w:right="720"/>
        <w:jc w:val="both"/>
        <w:rPr>
          <w:rFonts w:asciiTheme="minorHAnsi" w:hAnsiTheme="minorHAnsi" w:cstheme="minorHAnsi"/>
          <w:sz w:val="22"/>
          <w:szCs w:val="22"/>
        </w:rPr>
      </w:pPr>
      <w:r w:rsidRPr="00065186">
        <w:rPr>
          <w:rFonts w:asciiTheme="minorHAnsi" w:hAnsiTheme="minorHAnsi" w:cstheme="minorHAnsi"/>
          <w:b/>
          <w:i/>
          <w:sz w:val="22"/>
        </w:rPr>
        <w:t>Exhibit B</w:t>
      </w:r>
      <w:r w:rsidR="007C25C5">
        <w:rPr>
          <w:rFonts w:asciiTheme="minorHAnsi" w:hAnsiTheme="minorHAnsi" w:cstheme="minorHAnsi"/>
          <w:b/>
          <w:i/>
          <w:sz w:val="22"/>
        </w:rPr>
        <w:t xml:space="preserve">-1 – Performance Requirements: </w:t>
      </w:r>
      <w:r w:rsidR="00975820">
        <w:rPr>
          <w:rFonts w:asciiTheme="minorHAnsi" w:hAnsiTheme="minorHAnsi" w:cstheme="minorHAnsi"/>
          <w:sz w:val="22"/>
        </w:rPr>
        <w:t>This exhibit outlines the required specifications and qualifications for the Office Supplies that are the subject of this Competitive Solicitation.</w:t>
      </w:r>
      <w:r w:rsidR="00C420AD" w:rsidRPr="00065186">
        <w:rPr>
          <w:rFonts w:asciiTheme="minorHAnsi" w:hAnsiTheme="minorHAnsi" w:cstheme="minorHAnsi"/>
          <w:b/>
          <w:i/>
          <w:sz w:val="20"/>
          <w:szCs w:val="22"/>
        </w:rPr>
        <w:t xml:space="preserve"> </w:t>
      </w:r>
    </w:p>
    <w:p w14:paraId="05D4BA3A" w14:textId="104AD8D1" w:rsidR="00975820" w:rsidRPr="00975820" w:rsidRDefault="007C25C5" w:rsidP="002C265C">
      <w:pPr>
        <w:numPr>
          <w:ilvl w:val="0"/>
          <w:numId w:val="10"/>
        </w:numPr>
        <w:spacing w:before="120"/>
        <w:ind w:right="720"/>
        <w:jc w:val="both"/>
        <w:rPr>
          <w:rFonts w:asciiTheme="minorHAnsi" w:hAnsiTheme="minorHAnsi" w:cstheme="minorHAnsi"/>
          <w:sz w:val="22"/>
          <w:szCs w:val="22"/>
        </w:rPr>
      </w:pPr>
      <w:r w:rsidRPr="00065186">
        <w:rPr>
          <w:rFonts w:asciiTheme="minorHAnsi" w:hAnsiTheme="minorHAnsi" w:cstheme="minorHAnsi"/>
          <w:b/>
          <w:i/>
          <w:sz w:val="22"/>
          <w:szCs w:val="22"/>
        </w:rPr>
        <w:t xml:space="preserve">Exhibit B-2 </w:t>
      </w:r>
      <w:r w:rsidR="00F70645" w:rsidRPr="006F17FA">
        <w:rPr>
          <w:rFonts w:asciiTheme="minorHAnsi" w:hAnsiTheme="minorHAnsi" w:cstheme="minorHAnsi"/>
          <w:b/>
          <w:i/>
          <w:sz w:val="22"/>
          <w:szCs w:val="22"/>
        </w:rPr>
        <w:t xml:space="preserve">– </w:t>
      </w:r>
      <w:r w:rsidR="002C265C">
        <w:rPr>
          <w:rFonts w:asciiTheme="minorHAnsi" w:hAnsiTheme="minorHAnsi" w:cstheme="minorHAnsi"/>
          <w:b/>
          <w:i/>
          <w:sz w:val="22"/>
          <w:szCs w:val="22"/>
        </w:rPr>
        <w:t>Recycled Material Requirements</w:t>
      </w:r>
      <w:r w:rsidR="00D435AE" w:rsidRPr="006F17FA">
        <w:rPr>
          <w:rFonts w:asciiTheme="minorHAnsi" w:hAnsiTheme="minorHAnsi" w:cstheme="minorHAnsi"/>
          <w:b/>
          <w:i/>
          <w:sz w:val="22"/>
          <w:szCs w:val="22"/>
        </w:rPr>
        <w:t>:</w:t>
      </w:r>
      <w:r w:rsidR="00D435AE" w:rsidRPr="00347379">
        <w:rPr>
          <w:rFonts w:asciiTheme="minorHAnsi" w:hAnsiTheme="minorHAnsi" w:cstheme="minorHAnsi"/>
          <w:sz w:val="22"/>
          <w:szCs w:val="22"/>
        </w:rPr>
        <w:t xml:space="preserve">  </w:t>
      </w:r>
      <w:r w:rsidR="002C265C" w:rsidRPr="002C265C">
        <w:rPr>
          <w:rFonts w:asciiTheme="minorHAnsi" w:hAnsiTheme="minorHAnsi" w:cstheme="minorHAnsi"/>
          <w:sz w:val="22"/>
          <w:szCs w:val="22"/>
        </w:rPr>
        <w:t xml:space="preserve">This exhibit outlines the required </w:t>
      </w:r>
      <w:r w:rsidR="002C265C">
        <w:rPr>
          <w:rFonts w:asciiTheme="minorHAnsi" w:hAnsiTheme="minorHAnsi" w:cstheme="minorHAnsi"/>
          <w:sz w:val="22"/>
          <w:szCs w:val="22"/>
        </w:rPr>
        <w:t>recycled material content percentages for the Recycled Material Preference</w:t>
      </w:r>
      <w:r w:rsidR="002C265C" w:rsidRPr="002C265C">
        <w:rPr>
          <w:rFonts w:asciiTheme="minorHAnsi" w:hAnsiTheme="minorHAnsi" w:cstheme="minorHAnsi"/>
          <w:sz w:val="22"/>
          <w:szCs w:val="22"/>
        </w:rPr>
        <w:t xml:space="preserve"> for the Office Supplies that are the subject of this Competitive Solicitatio</w:t>
      </w:r>
      <w:r w:rsidR="002C265C">
        <w:rPr>
          <w:rFonts w:asciiTheme="minorHAnsi" w:hAnsiTheme="minorHAnsi" w:cstheme="minorHAnsi"/>
          <w:sz w:val="22"/>
          <w:szCs w:val="22"/>
        </w:rPr>
        <w:t>n</w:t>
      </w:r>
      <w:r w:rsidR="005C16B9">
        <w:rPr>
          <w:rFonts w:asciiTheme="minorHAnsi" w:hAnsiTheme="minorHAnsi" w:cstheme="minorHAnsi"/>
          <w:sz w:val="22"/>
          <w:szCs w:val="22"/>
        </w:rPr>
        <w:t>.</w:t>
      </w:r>
    </w:p>
    <w:p w14:paraId="550F6397" w14:textId="6757AB63" w:rsidR="00D435AE" w:rsidRDefault="00C420AD" w:rsidP="00DB366E">
      <w:pPr>
        <w:numPr>
          <w:ilvl w:val="0"/>
          <w:numId w:val="10"/>
        </w:numPr>
        <w:spacing w:before="120"/>
        <w:ind w:right="720"/>
        <w:jc w:val="both"/>
        <w:rPr>
          <w:rFonts w:asciiTheme="minorHAnsi" w:hAnsiTheme="minorHAnsi" w:cstheme="minorHAnsi"/>
          <w:sz w:val="22"/>
          <w:szCs w:val="22"/>
        </w:rPr>
      </w:pPr>
      <w:r w:rsidRPr="006F17FA">
        <w:rPr>
          <w:rFonts w:asciiTheme="minorHAnsi" w:hAnsiTheme="minorHAnsi" w:cstheme="minorHAnsi"/>
          <w:b/>
          <w:i/>
          <w:sz w:val="22"/>
          <w:szCs w:val="22"/>
        </w:rPr>
        <w:t>Exhibit C</w:t>
      </w:r>
      <w:r w:rsidR="002C265C">
        <w:rPr>
          <w:rFonts w:asciiTheme="minorHAnsi" w:hAnsiTheme="minorHAnsi" w:cstheme="minorHAnsi"/>
          <w:b/>
          <w:i/>
          <w:sz w:val="22"/>
          <w:szCs w:val="22"/>
        </w:rPr>
        <w:t>-1</w:t>
      </w:r>
      <w:r w:rsidRPr="006F17FA">
        <w:rPr>
          <w:rFonts w:asciiTheme="minorHAnsi" w:hAnsiTheme="minorHAnsi" w:cstheme="minorHAnsi"/>
          <w:b/>
          <w:i/>
          <w:sz w:val="22"/>
          <w:szCs w:val="22"/>
        </w:rPr>
        <w:t xml:space="preserve"> – Bid Price:</w:t>
      </w:r>
      <w:r w:rsidRPr="00426184">
        <w:rPr>
          <w:rFonts w:asciiTheme="minorHAnsi" w:hAnsiTheme="minorHAnsi" w:cstheme="minorHAnsi"/>
          <w:sz w:val="22"/>
          <w:szCs w:val="22"/>
        </w:rPr>
        <w:t xml:space="preserve"> </w:t>
      </w:r>
      <w:r w:rsidR="00D435AE" w:rsidRPr="00426184">
        <w:rPr>
          <w:rFonts w:asciiTheme="minorHAnsi" w:hAnsiTheme="minorHAnsi" w:cstheme="minorHAnsi"/>
          <w:sz w:val="22"/>
          <w:szCs w:val="22"/>
        </w:rPr>
        <w:t xml:space="preserve">This exhibit provides the pricing information that </w:t>
      </w:r>
      <w:r w:rsidR="009B6D16" w:rsidRPr="00426184">
        <w:rPr>
          <w:rFonts w:asciiTheme="minorHAnsi" w:hAnsiTheme="minorHAnsi" w:cstheme="minorHAnsi"/>
          <w:sz w:val="22"/>
          <w:szCs w:val="22"/>
        </w:rPr>
        <w:t>b</w:t>
      </w:r>
      <w:r w:rsidR="00D435AE" w:rsidRPr="00426184">
        <w:rPr>
          <w:rFonts w:asciiTheme="minorHAnsi" w:hAnsiTheme="minorHAnsi" w:cstheme="minorHAnsi"/>
          <w:sz w:val="22"/>
          <w:szCs w:val="22"/>
        </w:rPr>
        <w:t xml:space="preserve">idders </w:t>
      </w:r>
      <w:r w:rsidR="00304F49">
        <w:rPr>
          <w:rFonts w:asciiTheme="minorHAnsi" w:hAnsiTheme="minorHAnsi" w:cstheme="minorHAnsi"/>
          <w:sz w:val="22"/>
          <w:szCs w:val="22"/>
        </w:rPr>
        <w:t>must</w:t>
      </w:r>
      <w:r w:rsidR="00304F49" w:rsidRPr="00426184">
        <w:rPr>
          <w:rFonts w:asciiTheme="minorHAnsi" w:hAnsiTheme="minorHAnsi" w:cstheme="minorHAnsi"/>
          <w:sz w:val="22"/>
          <w:szCs w:val="22"/>
        </w:rPr>
        <w:t xml:space="preserve"> </w:t>
      </w:r>
      <w:r w:rsidR="00D435AE" w:rsidRPr="00426184">
        <w:rPr>
          <w:rFonts w:asciiTheme="minorHAnsi" w:hAnsiTheme="minorHAnsi" w:cstheme="minorHAnsi"/>
          <w:sz w:val="22"/>
          <w:szCs w:val="22"/>
        </w:rPr>
        <w:t>complete as part of their bid</w:t>
      </w:r>
      <w:r w:rsidR="003E00B6" w:rsidRPr="00426184">
        <w:rPr>
          <w:rFonts w:asciiTheme="minorHAnsi" w:hAnsiTheme="minorHAnsi" w:cstheme="minorHAnsi"/>
          <w:sz w:val="22"/>
          <w:szCs w:val="22"/>
        </w:rPr>
        <w:t xml:space="preserve"> and the price evaluation tool that Enterprise Services will use to evaluate </w:t>
      </w:r>
      <w:r w:rsidR="00665D8F" w:rsidRPr="00426184">
        <w:rPr>
          <w:rFonts w:asciiTheme="minorHAnsi" w:hAnsiTheme="minorHAnsi" w:cstheme="minorHAnsi"/>
          <w:sz w:val="22"/>
          <w:szCs w:val="22"/>
        </w:rPr>
        <w:t xml:space="preserve">and compare </w:t>
      </w:r>
      <w:r w:rsidR="003E00B6" w:rsidRPr="00426184">
        <w:rPr>
          <w:rFonts w:asciiTheme="minorHAnsi" w:hAnsiTheme="minorHAnsi" w:cstheme="minorHAnsi"/>
          <w:sz w:val="22"/>
          <w:szCs w:val="22"/>
        </w:rPr>
        <w:t>bids.</w:t>
      </w:r>
    </w:p>
    <w:p w14:paraId="1D12EAFD" w14:textId="02E9F5D0" w:rsidR="002C265C" w:rsidRDefault="002C265C" w:rsidP="00DB366E">
      <w:pPr>
        <w:numPr>
          <w:ilvl w:val="0"/>
          <w:numId w:val="10"/>
        </w:numPr>
        <w:spacing w:before="120"/>
        <w:ind w:right="720"/>
        <w:jc w:val="both"/>
        <w:rPr>
          <w:rFonts w:asciiTheme="minorHAnsi" w:hAnsiTheme="minorHAnsi" w:cstheme="minorHAnsi"/>
          <w:sz w:val="22"/>
          <w:szCs w:val="22"/>
        </w:rPr>
      </w:pPr>
      <w:r>
        <w:rPr>
          <w:rFonts w:asciiTheme="minorHAnsi" w:hAnsiTheme="minorHAnsi" w:cstheme="minorHAnsi"/>
          <w:b/>
          <w:i/>
          <w:sz w:val="22"/>
          <w:szCs w:val="22"/>
        </w:rPr>
        <w:t>Exhibit C</w:t>
      </w:r>
      <w:r w:rsidRPr="00556D48">
        <w:rPr>
          <w:rFonts w:asciiTheme="minorHAnsi" w:hAnsiTheme="minorHAnsi" w:cstheme="minorHAnsi"/>
          <w:b/>
          <w:i/>
          <w:sz w:val="22"/>
          <w:szCs w:val="22"/>
        </w:rPr>
        <w:t xml:space="preserve">-2 </w:t>
      </w:r>
      <w:r w:rsidRPr="006F17FA">
        <w:rPr>
          <w:rFonts w:asciiTheme="minorHAnsi" w:hAnsiTheme="minorHAnsi" w:cstheme="minorHAnsi"/>
          <w:b/>
          <w:i/>
          <w:sz w:val="22"/>
          <w:szCs w:val="22"/>
        </w:rPr>
        <w:t>– Non-Cost Response:</w:t>
      </w:r>
      <w:r w:rsidRPr="00347379">
        <w:rPr>
          <w:rFonts w:asciiTheme="minorHAnsi" w:hAnsiTheme="minorHAnsi" w:cstheme="minorHAnsi"/>
          <w:sz w:val="22"/>
          <w:szCs w:val="22"/>
        </w:rPr>
        <w:t xml:space="preserve">  </w:t>
      </w:r>
      <w:r>
        <w:rPr>
          <w:rFonts w:asciiTheme="minorHAnsi" w:hAnsiTheme="minorHAnsi" w:cstheme="minorHAnsi"/>
          <w:sz w:val="22"/>
          <w:szCs w:val="22"/>
        </w:rPr>
        <w:t xml:space="preserve">This exhibit identifies information </w:t>
      </w:r>
      <w:r w:rsidRPr="005C16B9">
        <w:rPr>
          <w:rFonts w:asciiTheme="minorHAnsi" w:hAnsiTheme="minorHAnsi" w:cstheme="minorHAnsi"/>
          <w:sz w:val="22"/>
          <w:szCs w:val="22"/>
        </w:rPr>
        <w:t xml:space="preserve">for evaluation of performance requirements </w:t>
      </w:r>
      <w:r>
        <w:rPr>
          <w:rFonts w:asciiTheme="minorHAnsi" w:hAnsiTheme="minorHAnsi" w:cstheme="minorHAnsi"/>
          <w:sz w:val="22"/>
          <w:szCs w:val="22"/>
        </w:rPr>
        <w:t>that bidders must provide Enterprise Services as part of their responsive bid</w:t>
      </w:r>
    </w:p>
    <w:p w14:paraId="4A6C6CAD" w14:textId="038BA0BF" w:rsidR="00D435AE" w:rsidRDefault="00F70645" w:rsidP="00655C9B">
      <w:pPr>
        <w:numPr>
          <w:ilvl w:val="0"/>
          <w:numId w:val="10"/>
        </w:numPr>
        <w:spacing w:before="120"/>
        <w:ind w:right="720"/>
        <w:jc w:val="both"/>
        <w:rPr>
          <w:rFonts w:ascii="Calibri" w:hAnsi="Calibri" w:cs="Arial"/>
          <w:sz w:val="22"/>
          <w:szCs w:val="22"/>
        </w:rPr>
      </w:pPr>
      <w:r w:rsidRPr="006F17FA">
        <w:rPr>
          <w:rFonts w:ascii="Calibri" w:hAnsi="Calibri" w:cs="Arial"/>
          <w:b/>
          <w:i/>
          <w:sz w:val="22"/>
          <w:szCs w:val="22"/>
        </w:rPr>
        <w:t>Exhibit D</w:t>
      </w:r>
      <w:r w:rsidR="00975820">
        <w:rPr>
          <w:rFonts w:ascii="Calibri" w:hAnsi="Calibri" w:cs="Arial"/>
          <w:b/>
          <w:i/>
          <w:sz w:val="22"/>
          <w:szCs w:val="22"/>
        </w:rPr>
        <w:t>-1</w:t>
      </w:r>
      <w:r w:rsidRPr="006F17FA">
        <w:rPr>
          <w:rFonts w:ascii="Calibri" w:hAnsi="Calibri" w:cs="Arial"/>
          <w:b/>
          <w:i/>
          <w:sz w:val="22"/>
          <w:szCs w:val="22"/>
        </w:rPr>
        <w:t xml:space="preserve"> – Master Contract:</w:t>
      </w:r>
      <w:r w:rsidRPr="00F70645">
        <w:rPr>
          <w:rFonts w:ascii="Calibri" w:hAnsi="Calibri" w:cs="Arial"/>
          <w:sz w:val="22"/>
          <w:szCs w:val="22"/>
        </w:rPr>
        <w:t xml:space="preserve"> </w:t>
      </w:r>
      <w:r w:rsidR="00D435AE" w:rsidRPr="00F70645">
        <w:rPr>
          <w:rFonts w:ascii="Calibri" w:hAnsi="Calibri" w:cs="Arial"/>
          <w:sz w:val="22"/>
          <w:szCs w:val="22"/>
        </w:rPr>
        <w:t xml:space="preserve">This exhibit is </w:t>
      </w:r>
      <w:r w:rsidR="003A550D" w:rsidRPr="00F70645">
        <w:rPr>
          <w:rFonts w:ascii="Calibri" w:hAnsi="Calibri" w:cs="Arial"/>
          <w:sz w:val="22"/>
          <w:szCs w:val="22"/>
        </w:rPr>
        <w:t>a draft of the</w:t>
      </w:r>
      <w:r w:rsidR="00D435AE" w:rsidRPr="00F70645">
        <w:rPr>
          <w:rFonts w:ascii="Calibri" w:hAnsi="Calibri" w:cs="Arial"/>
          <w:sz w:val="22"/>
          <w:szCs w:val="22"/>
        </w:rPr>
        <w:t xml:space="preserve"> Master Contract that the successful bidder(s) will execute with Enterprise Services</w:t>
      </w:r>
      <w:r w:rsidR="003E00B6" w:rsidRPr="00F70645">
        <w:rPr>
          <w:rFonts w:ascii="Calibri" w:hAnsi="Calibri" w:cs="Arial"/>
          <w:sz w:val="22"/>
          <w:szCs w:val="22"/>
        </w:rPr>
        <w:t>.</w:t>
      </w:r>
    </w:p>
    <w:p w14:paraId="4119D61C" w14:textId="6539A2BA" w:rsidR="00463CE1" w:rsidRDefault="00975820" w:rsidP="00655C9B">
      <w:pPr>
        <w:numPr>
          <w:ilvl w:val="0"/>
          <w:numId w:val="10"/>
        </w:numPr>
        <w:spacing w:before="120"/>
        <w:ind w:right="720"/>
        <w:jc w:val="both"/>
        <w:rPr>
          <w:rFonts w:ascii="Calibri" w:hAnsi="Calibri" w:cs="Arial"/>
          <w:sz w:val="22"/>
          <w:szCs w:val="22"/>
        </w:rPr>
      </w:pPr>
      <w:r w:rsidRPr="00065186">
        <w:rPr>
          <w:rFonts w:ascii="Calibri" w:hAnsi="Calibri" w:cs="Arial"/>
          <w:b/>
          <w:i/>
          <w:sz w:val="22"/>
          <w:szCs w:val="22"/>
        </w:rPr>
        <w:t>Exhibit D-2 – Master Contract Issues List:</w:t>
      </w:r>
      <w:r>
        <w:rPr>
          <w:rFonts w:ascii="Calibri" w:hAnsi="Calibri" w:cs="Arial"/>
          <w:sz w:val="22"/>
          <w:szCs w:val="22"/>
        </w:rPr>
        <w:t xml:space="preserve"> This exhibit provides the bidder the opportunity to list exceptions or proposed changes to the draft Master Contract.</w:t>
      </w:r>
    </w:p>
    <w:p w14:paraId="56E237EA" w14:textId="1520138F" w:rsidR="00C7552B" w:rsidRDefault="00C7552B" w:rsidP="00474E65">
      <w:pPr>
        <w:tabs>
          <w:tab w:val="left" w:leader="dot" w:pos="2898"/>
        </w:tabs>
        <w:jc w:val="both"/>
        <w:rPr>
          <w:rFonts w:ascii="Calibri" w:hAnsi="Calibri" w:cs="Arial"/>
          <w:sz w:val="22"/>
          <w:szCs w:val="22"/>
        </w:rPr>
      </w:pPr>
    </w:p>
    <w:p w14:paraId="0A9B1A7C" w14:textId="77777777" w:rsidR="009532F8" w:rsidRDefault="009532F8" w:rsidP="00474E65">
      <w:pPr>
        <w:tabs>
          <w:tab w:val="left" w:leader="dot" w:pos="2898"/>
        </w:tabs>
        <w:jc w:val="both"/>
        <w:rPr>
          <w:rFonts w:ascii="Calibri" w:hAnsi="Calibri" w:cs="Arial"/>
          <w:sz w:val="22"/>
          <w:szCs w:val="22"/>
        </w:rPr>
      </w:pPr>
    </w:p>
    <w:p w14:paraId="3F87DE6E" w14:textId="35D2CCE6" w:rsidR="007F754A" w:rsidRPr="001A17E7" w:rsidRDefault="00132D30" w:rsidP="00093CB1">
      <w:pPr>
        <w:pStyle w:val="Heading1"/>
        <w:rPr>
          <w:lang w:val="en-US"/>
        </w:rPr>
      </w:pPr>
      <w:bookmarkStart w:id="0" w:name="Section_1"/>
      <w:r w:rsidRPr="007F754A">
        <w:t xml:space="preserve">Section 1 </w:t>
      </w:r>
      <w:r w:rsidR="007F754A" w:rsidRPr="007F754A">
        <w:t>–</w:t>
      </w:r>
      <w:r w:rsidRPr="007F754A">
        <w:t xml:space="preserve"> </w:t>
      </w:r>
      <w:r w:rsidR="007F754A" w:rsidRPr="007F754A">
        <w:t xml:space="preserve">Deadlines, Questions, </w:t>
      </w:r>
      <w:r w:rsidR="001A17E7">
        <w:rPr>
          <w:lang w:val="en-US"/>
        </w:rPr>
        <w:t xml:space="preserve">Procurement Coordinator, </w:t>
      </w:r>
      <w:r w:rsidR="007F754A" w:rsidRPr="007F754A">
        <w:t xml:space="preserve">and </w:t>
      </w:r>
      <w:r w:rsidR="001A17E7">
        <w:rPr>
          <w:lang w:val="en-US"/>
        </w:rPr>
        <w:t>Modification</w:t>
      </w:r>
    </w:p>
    <w:bookmarkEnd w:id="0"/>
    <w:p w14:paraId="5A6CF44E" w14:textId="77777777" w:rsidR="007F754A" w:rsidRDefault="007F754A" w:rsidP="00556084">
      <w:pPr>
        <w:keepNext/>
        <w:keepLines/>
        <w:jc w:val="both"/>
        <w:rPr>
          <w:rFonts w:ascii="Calibri" w:hAnsi="Calibri" w:cs="Arial"/>
          <w:sz w:val="22"/>
          <w:szCs w:val="22"/>
        </w:rPr>
      </w:pPr>
    </w:p>
    <w:p w14:paraId="20E54614" w14:textId="77FFC379" w:rsidR="007F754A" w:rsidRDefault="007F754A" w:rsidP="00556084">
      <w:pPr>
        <w:keepNext/>
        <w:keepLines/>
        <w:jc w:val="both"/>
        <w:rPr>
          <w:rFonts w:ascii="Calibri" w:hAnsi="Calibri" w:cs="Arial"/>
          <w:sz w:val="22"/>
          <w:szCs w:val="22"/>
        </w:rPr>
      </w:pPr>
      <w:r>
        <w:rPr>
          <w:rFonts w:ascii="Calibri" w:hAnsi="Calibri" w:cs="Arial"/>
          <w:sz w:val="22"/>
          <w:szCs w:val="22"/>
        </w:rPr>
        <w:t xml:space="preserve">This section identifies important deadlines for this </w:t>
      </w:r>
      <w:r w:rsidR="00B5425E">
        <w:rPr>
          <w:rFonts w:ascii="Calibri" w:hAnsi="Calibri" w:cs="Arial"/>
          <w:sz w:val="22"/>
          <w:szCs w:val="22"/>
        </w:rPr>
        <w:t>Competitive</w:t>
      </w:r>
      <w:r w:rsidR="00270A07">
        <w:rPr>
          <w:rFonts w:ascii="Calibri" w:hAnsi="Calibri" w:cs="Arial"/>
          <w:sz w:val="22"/>
          <w:szCs w:val="22"/>
        </w:rPr>
        <w:t xml:space="preserve"> Solicitation</w:t>
      </w:r>
      <w:r w:rsidR="00C23B55">
        <w:rPr>
          <w:rFonts w:ascii="Calibri" w:hAnsi="Calibri" w:cs="Arial"/>
          <w:sz w:val="22"/>
          <w:szCs w:val="22"/>
        </w:rPr>
        <w:t xml:space="preserve"> and</w:t>
      </w:r>
      <w:r>
        <w:rPr>
          <w:rFonts w:ascii="Calibri" w:hAnsi="Calibri" w:cs="Arial"/>
          <w:sz w:val="22"/>
          <w:szCs w:val="22"/>
        </w:rPr>
        <w:t xml:space="preserve"> where </w:t>
      </w:r>
      <w:r w:rsidR="00596255">
        <w:rPr>
          <w:rFonts w:ascii="Calibri" w:hAnsi="Calibri" w:cs="Arial"/>
          <w:sz w:val="22"/>
          <w:szCs w:val="22"/>
        </w:rPr>
        <w:t>to</w:t>
      </w:r>
      <w:r w:rsidR="00F553D3">
        <w:rPr>
          <w:rFonts w:ascii="Calibri" w:hAnsi="Calibri" w:cs="Arial"/>
          <w:sz w:val="22"/>
          <w:szCs w:val="22"/>
        </w:rPr>
        <w:t xml:space="preserve"> </w:t>
      </w:r>
      <w:r>
        <w:rPr>
          <w:rFonts w:ascii="Calibri" w:hAnsi="Calibri" w:cs="Arial"/>
          <w:sz w:val="22"/>
          <w:szCs w:val="22"/>
        </w:rPr>
        <w:t xml:space="preserve">direct questions regarding the </w:t>
      </w:r>
      <w:r w:rsidR="00B5425E">
        <w:rPr>
          <w:rFonts w:ascii="Calibri" w:hAnsi="Calibri" w:cs="Arial"/>
          <w:sz w:val="22"/>
          <w:szCs w:val="22"/>
        </w:rPr>
        <w:t>Competitive</w:t>
      </w:r>
      <w:r w:rsidR="00270A07">
        <w:rPr>
          <w:rFonts w:ascii="Calibri" w:hAnsi="Calibri" w:cs="Arial"/>
          <w:sz w:val="22"/>
          <w:szCs w:val="22"/>
        </w:rPr>
        <w:t xml:space="preserve"> Solicitation</w:t>
      </w:r>
      <w:r>
        <w:rPr>
          <w:rFonts w:ascii="Calibri" w:hAnsi="Calibri" w:cs="Arial"/>
          <w:sz w:val="22"/>
          <w:szCs w:val="22"/>
        </w:rPr>
        <w:t>.</w:t>
      </w:r>
    </w:p>
    <w:p w14:paraId="4C08B2CC" w14:textId="182D9113" w:rsidR="00154273" w:rsidRDefault="00B5425E" w:rsidP="00693122">
      <w:pPr>
        <w:numPr>
          <w:ilvl w:val="0"/>
          <w:numId w:val="15"/>
        </w:numPr>
        <w:spacing w:before="240" w:after="120"/>
        <w:ind w:left="734" w:hanging="547"/>
        <w:jc w:val="both"/>
        <w:rPr>
          <w:rFonts w:ascii="Calibri" w:hAnsi="Calibri"/>
          <w:sz w:val="22"/>
          <w:szCs w:val="22"/>
        </w:rPr>
      </w:pPr>
      <w:r>
        <w:rPr>
          <w:rFonts w:ascii="Calibri" w:hAnsi="Calibri"/>
          <w:b/>
          <w:smallCaps/>
          <w:sz w:val="22"/>
          <w:szCs w:val="22"/>
        </w:rPr>
        <w:t>Competitive</w:t>
      </w:r>
      <w:r w:rsidR="00154273">
        <w:rPr>
          <w:rFonts w:ascii="Calibri" w:hAnsi="Calibri"/>
          <w:b/>
          <w:smallCaps/>
          <w:sz w:val="22"/>
          <w:szCs w:val="22"/>
        </w:rPr>
        <w:t xml:space="preserve"> Solicitation Deadlines</w:t>
      </w:r>
      <w:r w:rsidR="00154273">
        <w:rPr>
          <w:rFonts w:ascii="Calibri" w:hAnsi="Calibri"/>
          <w:sz w:val="22"/>
          <w:szCs w:val="22"/>
        </w:rPr>
        <w:t xml:space="preserve">.  </w:t>
      </w:r>
      <w:r w:rsidR="00693122" w:rsidRPr="00693122">
        <w:rPr>
          <w:rFonts w:ascii="Calibri" w:hAnsi="Calibri"/>
          <w:sz w:val="22"/>
          <w:szCs w:val="22"/>
        </w:rPr>
        <w:t xml:space="preserve">The following table identifies important dates for this </w:t>
      </w:r>
      <w:r>
        <w:rPr>
          <w:rFonts w:ascii="Calibri" w:hAnsi="Calibri" w:cs="Arial"/>
          <w:sz w:val="22"/>
          <w:szCs w:val="22"/>
        </w:rPr>
        <w:t>Competitive</w:t>
      </w:r>
      <w:r w:rsidR="00693122" w:rsidRPr="00693122">
        <w:rPr>
          <w:rFonts w:ascii="Calibri" w:hAnsi="Calibri"/>
          <w:sz w:val="22"/>
          <w:szCs w:val="22"/>
        </w:rPr>
        <w:t xml:space="preserve"> Solicitation:</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486"/>
        <w:gridCol w:w="2487"/>
      </w:tblGrid>
      <w:tr w:rsidR="00693122" w:rsidRPr="007F754A" w14:paraId="26741FD2" w14:textId="77777777" w:rsidTr="00BD614D">
        <w:trPr>
          <w:cantSplit/>
          <w:tblHeader/>
        </w:trPr>
        <w:tc>
          <w:tcPr>
            <w:tcW w:w="7493" w:type="dxa"/>
            <w:gridSpan w:val="3"/>
            <w:shd w:val="clear" w:color="auto" w:fill="DBE5F1"/>
          </w:tcPr>
          <w:p w14:paraId="078F7B26" w14:textId="27234C7D" w:rsidR="00693122" w:rsidRPr="00693122" w:rsidRDefault="00B5425E" w:rsidP="00B5425E">
            <w:pPr>
              <w:spacing w:before="40" w:after="40"/>
              <w:jc w:val="center"/>
              <w:rPr>
                <w:rFonts w:ascii="Calibri" w:hAnsi="Calibri" w:cs="Arial"/>
                <w:b/>
                <w:smallCaps/>
                <w:sz w:val="22"/>
                <w:szCs w:val="22"/>
              </w:rPr>
            </w:pPr>
            <w:r>
              <w:rPr>
                <w:rFonts w:ascii="Calibri" w:hAnsi="Calibri" w:cs="Arial"/>
                <w:b/>
                <w:smallCaps/>
                <w:sz w:val="22"/>
                <w:szCs w:val="22"/>
              </w:rPr>
              <w:t>Competitive</w:t>
            </w:r>
            <w:r w:rsidR="00693122" w:rsidRPr="00693122">
              <w:rPr>
                <w:rFonts w:ascii="Calibri" w:hAnsi="Calibri" w:cs="Arial"/>
                <w:b/>
                <w:smallCaps/>
                <w:sz w:val="22"/>
                <w:szCs w:val="22"/>
              </w:rPr>
              <w:t xml:space="preserve"> Solicitation Deadlines</w:t>
            </w:r>
          </w:p>
        </w:tc>
      </w:tr>
      <w:tr w:rsidR="00693122" w:rsidRPr="007F754A" w14:paraId="7094C7F4" w14:textId="77777777" w:rsidTr="000B50FD">
        <w:trPr>
          <w:cantSplit/>
          <w:tblHeader/>
        </w:trPr>
        <w:tc>
          <w:tcPr>
            <w:tcW w:w="2520" w:type="dxa"/>
            <w:shd w:val="clear" w:color="auto" w:fill="DBE5F1"/>
          </w:tcPr>
          <w:p w14:paraId="4D11ADC7" w14:textId="1B10F67F" w:rsidR="00693122" w:rsidRPr="00693122" w:rsidRDefault="00693122" w:rsidP="00693122">
            <w:pPr>
              <w:spacing w:before="40" w:after="40"/>
              <w:jc w:val="center"/>
              <w:rPr>
                <w:rFonts w:ascii="Calibri" w:hAnsi="Calibri" w:cs="Arial"/>
                <w:b/>
                <w:smallCaps/>
                <w:sz w:val="22"/>
                <w:szCs w:val="22"/>
              </w:rPr>
            </w:pPr>
            <w:r w:rsidRPr="00693122">
              <w:rPr>
                <w:rFonts w:ascii="Calibri" w:hAnsi="Calibri" w:cs="Arial"/>
                <w:b/>
                <w:smallCaps/>
                <w:sz w:val="22"/>
                <w:szCs w:val="22"/>
              </w:rPr>
              <w:t>Item</w:t>
            </w:r>
          </w:p>
        </w:tc>
        <w:tc>
          <w:tcPr>
            <w:tcW w:w="4973" w:type="dxa"/>
            <w:gridSpan w:val="2"/>
            <w:shd w:val="clear" w:color="auto" w:fill="DBE5F1"/>
          </w:tcPr>
          <w:p w14:paraId="3A447DA4" w14:textId="74CD369B" w:rsidR="00693122" w:rsidRPr="00693122" w:rsidRDefault="00693122" w:rsidP="00693122">
            <w:pPr>
              <w:spacing w:before="40" w:after="40"/>
              <w:jc w:val="center"/>
              <w:rPr>
                <w:rFonts w:ascii="Calibri" w:hAnsi="Calibri" w:cs="Arial"/>
                <w:b/>
                <w:smallCaps/>
                <w:sz w:val="22"/>
                <w:szCs w:val="22"/>
              </w:rPr>
            </w:pPr>
            <w:r w:rsidRPr="00693122">
              <w:rPr>
                <w:rFonts w:ascii="Calibri" w:hAnsi="Calibri" w:cs="Arial"/>
                <w:b/>
                <w:smallCaps/>
                <w:sz w:val="22"/>
                <w:szCs w:val="22"/>
              </w:rPr>
              <w:t>Date</w:t>
            </w:r>
          </w:p>
        </w:tc>
      </w:tr>
      <w:tr w:rsidR="007F754A" w:rsidRPr="007F754A" w14:paraId="598A203B" w14:textId="77777777" w:rsidTr="000B50FD">
        <w:trPr>
          <w:cantSplit/>
        </w:trPr>
        <w:tc>
          <w:tcPr>
            <w:tcW w:w="2520" w:type="dxa"/>
            <w:shd w:val="clear" w:color="auto" w:fill="auto"/>
            <w:vAlign w:val="center"/>
          </w:tcPr>
          <w:p w14:paraId="4FF58BE9" w14:textId="103A0EEF" w:rsidR="007F754A" w:rsidRPr="007F754A" w:rsidRDefault="00B5425E" w:rsidP="00B5425E">
            <w:pPr>
              <w:spacing w:before="40" w:after="40"/>
              <w:jc w:val="right"/>
              <w:rPr>
                <w:rFonts w:ascii="Calibri" w:hAnsi="Calibri" w:cs="Arial"/>
                <w:sz w:val="22"/>
                <w:szCs w:val="22"/>
              </w:rPr>
            </w:pPr>
            <w:r>
              <w:rPr>
                <w:rFonts w:ascii="Calibri" w:hAnsi="Calibri" w:cs="Arial"/>
                <w:sz w:val="22"/>
                <w:szCs w:val="22"/>
              </w:rPr>
              <w:t>Competitive</w:t>
            </w:r>
            <w:r w:rsidR="00817444">
              <w:rPr>
                <w:rFonts w:ascii="Calibri" w:hAnsi="Calibri" w:cs="Arial"/>
                <w:sz w:val="22"/>
                <w:szCs w:val="22"/>
              </w:rPr>
              <w:t xml:space="preserve"> Solicitation</w:t>
            </w:r>
            <w:r w:rsidR="007F754A" w:rsidRPr="007F754A">
              <w:rPr>
                <w:rFonts w:ascii="Calibri" w:hAnsi="Calibri" w:cs="Arial"/>
                <w:sz w:val="22"/>
                <w:szCs w:val="22"/>
              </w:rPr>
              <w:t xml:space="preserve"> Posting Date:</w:t>
            </w:r>
          </w:p>
        </w:tc>
        <w:tc>
          <w:tcPr>
            <w:tcW w:w="4973" w:type="dxa"/>
            <w:gridSpan w:val="2"/>
            <w:shd w:val="clear" w:color="auto" w:fill="auto"/>
            <w:vAlign w:val="center"/>
          </w:tcPr>
          <w:p w14:paraId="1A055492" w14:textId="0CC1110D" w:rsidR="007F754A" w:rsidRPr="007F754A" w:rsidRDefault="003F3A4E" w:rsidP="0095394A">
            <w:pPr>
              <w:spacing w:before="40" w:after="40"/>
              <w:rPr>
                <w:rFonts w:ascii="Calibri" w:hAnsi="Calibri" w:cs="Arial"/>
                <w:sz w:val="22"/>
                <w:szCs w:val="22"/>
              </w:rPr>
            </w:pPr>
            <w:r>
              <w:rPr>
                <w:rFonts w:ascii="Calibri" w:hAnsi="Calibri" w:cs="Arial"/>
                <w:sz w:val="22"/>
                <w:szCs w:val="22"/>
              </w:rPr>
              <w:t>February 11</w:t>
            </w:r>
            <w:r w:rsidRPr="007F754A">
              <w:rPr>
                <w:rFonts w:ascii="Calibri" w:hAnsi="Calibri" w:cs="Arial"/>
                <w:sz w:val="22"/>
                <w:szCs w:val="22"/>
              </w:rPr>
              <w:t xml:space="preserve">, </w:t>
            </w:r>
            <w:r w:rsidR="007F754A" w:rsidRPr="007F754A">
              <w:rPr>
                <w:rFonts w:ascii="Calibri" w:hAnsi="Calibri" w:cs="Arial"/>
                <w:sz w:val="22"/>
                <w:szCs w:val="22"/>
              </w:rPr>
              <w:t>20</w:t>
            </w:r>
            <w:r w:rsidR="00D5053A">
              <w:rPr>
                <w:rFonts w:ascii="Calibri" w:hAnsi="Calibri" w:cs="Arial"/>
                <w:sz w:val="22"/>
                <w:szCs w:val="22"/>
              </w:rPr>
              <w:t>20</w:t>
            </w:r>
          </w:p>
        </w:tc>
      </w:tr>
      <w:tr w:rsidR="000B50FD" w:rsidRPr="007F754A" w14:paraId="31871B10" w14:textId="77777777" w:rsidTr="000B50FD">
        <w:trPr>
          <w:cantSplit/>
        </w:trPr>
        <w:tc>
          <w:tcPr>
            <w:tcW w:w="2520" w:type="dxa"/>
            <w:vMerge w:val="restart"/>
            <w:shd w:val="clear" w:color="auto" w:fill="auto"/>
            <w:vAlign w:val="center"/>
          </w:tcPr>
          <w:p w14:paraId="2303644E" w14:textId="77777777" w:rsidR="000B50FD" w:rsidRPr="007F754A" w:rsidRDefault="000B50FD" w:rsidP="004F4807">
            <w:pPr>
              <w:spacing w:before="40" w:after="40"/>
              <w:jc w:val="right"/>
              <w:rPr>
                <w:rFonts w:ascii="Calibri" w:hAnsi="Calibri" w:cs="Arial"/>
                <w:sz w:val="22"/>
                <w:szCs w:val="22"/>
              </w:rPr>
            </w:pPr>
            <w:r w:rsidRPr="007F754A">
              <w:rPr>
                <w:rFonts w:ascii="Calibri" w:hAnsi="Calibri" w:cs="Arial"/>
                <w:sz w:val="22"/>
                <w:szCs w:val="22"/>
              </w:rPr>
              <w:t>Pre-Bid Conference:</w:t>
            </w:r>
          </w:p>
        </w:tc>
        <w:tc>
          <w:tcPr>
            <w:tcW w:w="4973" w:type="dxa"/>
            <w:gridSpan w:val="2"/>
            <w:shd w:val="clear" w:color="auto" w:fill="auto"/>
            <w:vAlign w:val="center"/>
          </w:tcPr>
          <w:p w14:paraId="542BDB40" w14:textId="369B0983" w:rsidR="000B50FD" w:rsidRPr="00CE4DFB" w:rsidRDefault="00854DBE" w:rsidP="00173A98">
            <w:pPr>
              <w:spacing w:before="40" w:after="40"/>
              <w:rPr>
                <w:rFonts w:ascii="Calibri" w:hAnsi="Calibri" w:cs="Arial"/>
                <w:sz w:val="22"/>
                <w:szCs w:val="22"/>
              </w:rPr>
            </w:pPr>
            <w:r>
              <w:rPr>
                <w:rFonts w:ascii="Calibri" w:hAnsi="Calibri" w:cs="Arial"/>
                <w:sz w:val="22"/>
                <w:szCs w:val="22"/>
              </w:rPr>
              <w:t xml:space="preserve">February </w:t>
            </w:r>
            <w:r w:rsidR="00173A98">
              <w:rPr>
                <w:rFonts w:ascii="Calibri" w:hAnsi="Calibri" w:cs="Arial"/>
                <w:sz w:val="22"/>
                <w:szCs w:val="22"/>
              </w:rPr>
              <w:t>20</w:t>
            </w:r>
            <w:r w:rsidRPr="00CE4DFB">
              <w:rPr>
                <w:rFonts w:ascii="Calibri" w:hAnsi="Calibri" w:cs="Arial"/>
                <w:sz w:val="22"/>
                <w:szCs w:val="22"/>
              </w:rPr>
              <w:t xml:space="preserve">, </w:t>
            </w:r>
            <w:r w:rsidR="000B50FD" w:rsidRPr="00CE4DFB">
              <w:rPr>
                <w:rFonts w:ascii="Calibri" w:hAnsi="Calibri" w:cs="Arial"/>
                <w:sz w:val="22"/>
                <w:szCs w:val="22"/>
              </w:rPr>
              <w:t>20</w:t>
            </w:r>
            <w:r w:rsidR="00D5053A">
              <w:rPr>
                <w:rFonts w:ascii="Calibri" w:hAnsi="Calibri" w:cs="Arial"/>
                <w:sz w:val="22"/>
                <w:szCs w:val="22"/>
              </w:rPr>
              <w:t>20</w:t>
            </w:r>
            <w:r w:rsidR="000B50FD" w:rsidRPr="00CE4DFB">
              <w:rPr>
                <w:rFonts w:ascii="Calibri" w:hAnsi="Calibri" w:cs="Arial"/>
                <w:sz w:val="22"/>
                <w:szCs w:val="22"/>
              </w:rPr>
              <w:t xml:space="preserve"> </w:t>
            </w:r>
            <w:r w:rsidR="000B50FD">
              <w:rPr>
                <w:rFonts w:ascii="Calibri" w:hAnsi="Calibri" w:cs="Arial"/>
                <w:sz w:val="22"/>
                <w:szCs w:val="22"/>
              </w:rPr>
              <w:t xml:space="preserve">at </w:t>
            </w:r>
            <w:r w:rsidR="00173A98">
              <w:rPr>
                <w:rFonts w:ascii="Calibri" w:hAnsi="Calibri" w:cs="Arial"/>
                <w:sz w:val="22"/>
                <w:szCs w:val="22"/>
              </w:rPr>
              <w:t xml:space="preserve">11:30 AM </w:t>
            </w:r>
            <w:r w:rsidR="000B50FD">
              <w:rPr>
                <w:rFonts w:ascii="Calibri" w:hAnsi="Calibri" w:cs="Arial"/>
                <w:sz w:val="22"/>
                <w:szCs w:val="22"/>
              </w:rPr>
              <w:t>(Pacific</w:t>
            </w:r>
            <w:r w:rsidR="000B50FD" w:rsidRPr="00CE4DFB">
              <w:rPr>
                <w:rFonts w:ascii="Calibri" w:hAnsi="Calibri" w:cs="Arial"/>
                <w:sz w:val="22"/>
                <w:szCs w:val="22"/>
              </w:rPr>
              <w:t xml:space="preserve"> Time</w:t>
            </w:r>
            <w:r w:rsidR="000B50FD">
              <w:rPr>
                <w:rFonts w:ascii="Calibri" w:hAnsi="Calibri" w:cs="Arial"/>
                <w:sz w:val="22"/>
                <w:szCs w:val="22"/>
              </w:rPr>
              <w:t>)</w:t>
            </w:r>
          </w:p>
        </w:tc>
      </w:tr>
      <w:tr w:rsidR="000B50FD" w:rsidRPr="007F754A" w14:paraId="1B824A0B" w14:textId="77777777" w:rsidTr="000B50FD">
        <w:trPr>
          <w:cantSplit/>
        </w:trPr>
        <w:tc>
          <w:tcPr>
            <w:tcW w:w="2520" w:type="dxa"/>
            <w:vMerge/>
            <w:shd w:val="clear" w:color="auto" w:fill="auto"/>
            <w:vAlign w:val="center"/>
          </w:tcPr>
          <w:p w14:paraId="235244F8" w14:textId="77777777" w:rsidR="000B50FD" w:rsidRPr="007F754A" w:rsidRDefault="000B50FD" w:rsidP="004F4807">
            <w:pPr>
              <w:spacing w:before="40" w:after="40"/>
              <w:jc w:val="right"/>
              <w:rPr>
                <w:rFonts w:ascii="Calibri" w:hAnsi="Calibri" w:cs="Arial"/>
                <w:sz w:val="22"/>
                <w:szCs w:val="22"/>
              </w:rPr>
            </w:pPr>
          </w:p>
        </w:tc>
        <w:tc>
          <w:tcPr>
            <w:tcW w:w="2486" w:type="dxa"/>
            <w:shd w:val="clear" w:color="auto" w:fill="auto"/>
          </w:tcPr>
          <w:p w14:paraId="66EF10A1" w14:textId="77777777" w:rsidR="000B50FD" w:rsidRPr="000B50FD" w:rsidRDefault="000B50FD" w:rsidP="000B50FD">
            <w:pPr>
              <w:spacing w:before="40" w:after="40"/>
              <w:jc w:val="center"/>
              <w:rPr>
                <w:rFonts w:ascii="Calibri" w:hAnsi="Calibri" w:cs="Arial"/>
                <w:i/>
                <w:sz w:val="22"/>
                <w:szCs w:val="22"/>
              </w:rPr>
            </w:pPr>
            <w:r w:rsidRPr="000B50FD">
              <w:rPr>
                <w:rFonts w:ascii="Calibri" w:hAnsi="Calibri" w:cs="Arial"/>
                <w:i/>
                <w:sz w:val="22"/>
                <w:szCs w:val="22"/>
              </w:rPr>
              <w:t>Attend in Person</w:t>
            </w:r>
          </w:p>
          <w:p w14:paraId="079E1213" w14:textId="77777777" w:rsidR="002E4757" w:rsidRDefault="002E4757" w:rsidP="00173A98">
            <w:pPr>
              <w:spacing w:before="40" w:after="40"/>
              <w:rPr>
                <w:rFonts w:ascii="Calibri" w:hAnsi="Calibri" w:cs="Arial"/>
                <w:sz w:val="22"/>
                <w:szCs w:val="22"/>
              </w:rPr>
            </w:pPr>
          </w:p>
          <w:p w14:paraId="617147B6" w14:textId="67FA47B6" w:rsidR="000B50FD" w:rsidRPr="00CE4DFB" w:rsidRDefault="000B50FD" w:rsidP="00173A98">
            <w:pPr>
              <w:spacing w:before="40" w:after="40"/>
              <w:rPr>
                <w:rFonts w:ascii="Calibri" w:hAnsi="Calibri" w:cs="Arial"/>
                <w:sz w:val="22"/>
                <w:szCs w:val="22"/>
              </w:rPr>
            </w:pPr>
            <w:r>
              <w:rPr>
                <w:rFonts w:ascii="Calibri" w:hAnsi="Calibri" w:cs="Arial"/>
                <w:sz w:val="22"/>
                <w:szCs w:val="22"/>
              </w:rPr>
              <w:t xml:space="preserve">Conf. Room:  </w:t>
            </w:r>
            <w:r w:rsidR="00173A98">
              <w:rPr>
                <w:rFonts w:ascii="Calibri" w:hAnsi="Calibri" w:cs="Arial"/>
                <w:sz w:val="22"/>
                <w:szCs w:val="22"/>
              </w:rPr>
              <w:t>2331</w:t>
            </w:r>
            <w:r>
              <w:rPr>
                <w:rFonts w:ascii="Calibri" w:hAnsi="Calibri" w:cs="Arial"/>
                <w:sz w:val="22"/>
                <w:szCs w:val="22"/>
              </w:rPr>
              <w:br/>
              <w:t>1500 Jefferson Street SE</w:t>
            </w:r>
            <w:r w:rsidRPr="00CE4DFB">
              <w:rPr>
                <w:rFonts w:ascii="Calibri" w:hAnsi="Calibri" w:cs="Arial"/>
                <w:sz w:val="22"/>
                <w:szCs w:val="22"/>
              </w:rPr>
              <w:br/>
            </w:r>
            <w:r>
              <w:rPr>
                <w:rFonts w:ascii="Calibri" w:hAnsi="Calibri" w:cs="Arial"/>
                <w:sz w:val="22"/>
                <w:szCs w:val="22"/>
              </w:rPr>
              <w:t>Olympia, WA  98501</w:t>
            </w:r>
          </w:p>
        </w:tc>
        <w:tc>
          <w:tcPr>
            <w:tcW w:w="2487" w:type="dxa"/>
            <w:shd w:val="clear" w:color="auto" w:fill="auto"/>
          </w:tcPr>
          <w:p w14:paraId="01B6121D" w14:textId="77777777" w:rsidR="000B50FD" w:rsidRPr="000B50FD" w:rsidRDefault="000B50FD" w:rsidP="000B50FD">
            <w:pPr>
              <w:spacing w:before="40" w:after="40"/>
              <w:jc w:val="center"/>
              <w:rPr>
                <w:rFonts w:ascii="Calibri" w:hAnsi="Calibri" w:cs="Arial"/>
                <w:i/>
                <w:sz w:val="22"/>
                <w:szCs w:val="22"/>
              </w:rPr>
            </w:pPr>
            <w:r w:rsidRPr="000B50FD">
              <w:rPr>
                <w:rFonts w:ascii="Calibri" w:hAnsi="Calibri" w:cs="Arial"/>
                <w:i/>
                <w:sz w:val="22"/>
                <w:szCs w:val="22"/>
              </w:rPr>
              <w:t>Attend via Phone</w:t>
            </w:r>
          </w:p>
          <w:p w14:paraId="06AA1CFB" w14:textId="77777777" w:rsidR="002E4757" w:rsidRDefault="000B50FD" w:rsidP="000B50FD">
            <w:pPr>
              <w:spacing w:before="40" w:after="40"/>
              <w:rPr>
                <w:rFonts w:ascii="Calibri" w:hAnsi="Calibri" w:cs="Arial"/>
                <w:sz w:val="22"/>
                <w:szCs w:val="22"/>
              </w:rPr>
            </w:pPr>
            <w:r w:rsidRPr="00CE4DFB">
              <w:rPr>
                <w:rFonts w:ascii="Calibri" w:hAnsi="Calibri" w:cs="Arial"/>
                <w:sz w:val="22"/>
                <w:szCs w:val="22"/>
              </w:rPr>
              <w:t>Phone Number</w:t>
            </w:r>
            <w:r w:rsidR="002E4757">
              <w:rPr>
                <w:rFonts w:ascii="Calibri" w:hAnsi="Calibri" w:cs="Arial"/>
                <w:sz w:val="22"/>
                <w:szCs w:val="22"/>
              </w:rPr>
              <w:t>:</w:t>
            </w:r>
          </w:p>
          <w:p w14:paraId="25F132E8" w14:textId="77777777" w:rsidR="002E4757" w:rsidRDefault="002E4757" w:rsidP="000B50FD">
            <w:pPr>
              <w:spacing w:before="40" w:after="40"/>
              <w:rPr>
                <w:rFonts w:ascii="Calibri" w:hAnsi="Calibri" w:cs="Arial"/>
                <w:sz w:val="22"/>
                <w:szCs w:val="22"/>
              </w:rPr>
            </w:pPr>
            <w:r>
              <w:rPr>
                <w:rFonts w:ascii="Calibri" w:hAnsi="Calibri" w:cs="Arial"/>
                <w:sz w:val="22"/>
                <w:szCs w:val="22"/>
              </w:rPr>
              <w:t>1 669 900 6833</w:t>
            </w:r>
            <w:r w:rsidR="000B50FD" w:rsidRPr="00CE4DFB">
              <w:rPr>
                <w:rFonts w:ascii="Calibri" w:hAnsi="Calibri" w:cs="Arial"/>
                <w:sz w:val="22"/>
                <w:szCs w:val="22"/>
              </w:rPr>
              <w:br/>
              <w:t>Conf ID/Pass code</w:t>
            </w:r>
            <w:r>
              <w:rPr>
                <w:rFonts w:ascii="Calibri" w:hAnsi="Calibri" w:cs="Arial"/>
                <w:sz w:val="22"/>
                <w:szCs w:val="22"/>
              </w:rPr>
              <w:t xml:space="preserve">: </w:t>
            </w:r>
          </w:p>
          <w:p w14:paraId="573B7453" w14:textId="70988347" w:rsidR="000B50FD" w:rsidRDefault="002E4757" w:rsidP="000B50FD">
            <w:pPr>
              <w:spacing w:before="40" w:after="40"/>
              <w:rPr>
                <w:rFonts w:ascii="Calibri" w:hAnsi="Calibri" w:cs="Arial"/>
                <w:sz w:val="22"/>
                <w:szCs w:val="22"/>
              </w:rPr>
            </w:pPr>
            <w:r>
              <w:rPr>
                <w:rFonts w:ascii="Calibri" w:hAnsi="Calibri" w:cs="Arial"/>
                <w:sz w:val="22"/>
                <w:szCs w:val="22"/>
              </w:rPr>
              <w:t>639 366 856</w:t>
            </w:r>
          </w:p>
          <w:p w14:paraId="262CB0AB" w14:textId="0B07167E" w:rsidR="002E4757" w:rsidRPr="00CE4DFB" w:rsidRDefault="002E4757" w:rsidP="000B50FD">
            <w:pPr>
              <w:spacing w:before="40" w:after="40"/>
              <w:rPr>
                <w:rFonts w:ascii="Calibri" w:hAnsi="Calibri" w:cs="Arial"/>
                <w:sz w:val="22"/>
                <w:szCs w:val="22"/>
              </w:rPr>
            </w:pPr>
            <w:hyperlink r:id="rId100" w:history="1">
              <w:r w:rsidRPr="002E4757">
                <w:rPr>
                  <w:rStyle w:val="Hyperlink"/>
                  <w:rFonts w:ascii="Calibri" w:hAnsi="Calibri" w:cs="Arial"/>
                  <w:sz w:val="22"/>
                  <w:szCs w:val="22"/>
                </w:rPr>
                <w:t>Join Zoom Meeting</w:t>
              </w:r>
            </w:hyperlink>
          </w:p>
        </w:tc>
      </w:tr>
      <w:tr w:rsidR="00222AFE" w:rsidRPr="007F754A" w14:paraId="1027FD0C" w14:textId="77777777" w:rsidTr="000B50FD">
        <w:trPr>
          <w:cantSplit/>
        </w:trPr>
        <w:tc>
          <w:tcPr>
            <w:tcW w:w="2520" w:type="dxa"/>
            <w:shd w:val="clear" w:color="auto" w:fill="auto"/>
            <w:vAlign w:val="center"/>
          </w:tcPr>
          <w:p w14:paraId="27261579" w14:textId="77777777" w:rsidR="00222AFE" w:rsidRPr="007F754A" w:rsidRDefault="00222AFE" w:rsidP="00693122">
            <w:pPr>
              <w:spacing w:before="40" w:after="40"/>
              <w:jc w:val="right"/>
              <w:rPr>
                <w:rFonts w:ascii="Calibri" w:hAnsi="Calibri" w:cs="Arial"/>
                <w:sz w:val="22"/>
                <w:szCs w:val="22"/>
              </w:rPr>
            </w:pPr>
            <w:r>
              <w:rPr>
                <w:rFonts w:ascii="Calibri" w:hAnsi="Calibri" w:cs="Arial"/>
                <w:sz w:val="22"/>
                <w:szCs w:val="22"/>
              </w:rPr>
              <w:t>Question &amp; Answer Period:</w:t>
            </w:r>
          </w:p>
        </w:tc>
        <w:tc>
          <w:tcPr>
            <w:tcW w:w="4973" w:type="dxa"/>
            <w:gridSpan w:val="2"/>
            <w:shd w:val="clear" w:color="auto" w:fill="auto"/>
            <w:vAlign w:val="center"/>
          </w:tcPr>
          <w:p w14:paraId="7B128291" w14:textId="10777E6B" w:rsidR="00222AFE" w:rsidRPr="007F754A" w:rsidRDefault="00854DBE">
            <w:pPr>
              <w:spacing w:before="40" w:after="40"/>
              <w:rPr>
                <w:rFonts w:ascii="Calibri" w:hAnsi="Calibri" w:cs="Arial"/>
                <w:sz w:val="22"/>
                <w:szCs w:val="22"/>
              </w:rPr>
            </w:pPr>
            <w:r>
              <w:rPr>
                <w:rFonts w:ascii="Calibri" w:hAnsi="Calibri" w:cs="Arial"/>
                <w:sz w:val="22"/>
                <w:szCs w:val="22"/>
              </w:rPr>
              <w:t>February 20</w:t>
            </w:r>
            <w:r w:rsidRPr="007F754A">
              <w:rPr>
                <w:rFonts w:ascii="Calibri" w:hAnsi="Calibri" w:cs="Arial"/>
                <w:sz w:val="22"/>
                <w:szCs w:val="22"/>
              </w:rPr>
              <w:t xml:space="preserve">, </w:t>
            </w:r>
            <w:r w:rsidR="009B68C2" w:rsidRPr="007F754A">
              <w:rPr>
                <w:rFonts w:ascii="Calibri" w:hAnsi="Calibri" w:cs="Arial"/>
                <w:sz w:val="22"/>
                <w:szCs w:val="22"/>
              </w:rPr>
              <w:t>20</w:t>
            </w:r>
            <w:r w:rsidR="00D5053A">
              <w:rPr>
                <w:rFonts w:ascii="Calibri" w:hAnsi="Calibri" w:cs="Arial"/>
                <w:sz w:val="22"/>
                <w:szCs w:val="22"/>
              </w:rPr>
              <w:t>20</w:t>
            </w:r>
            <w:r w:rsidR="009B68C2">
              <w:rPr>
                <w:rFonts w:ascii="Calibri" w:hAnsi="Calibri" w:cs="Arial"/>
                <w:sz w:val="22"/>
                <w:szCs w:val="22"/>
              </w:rPr>
              <w:t xml:space="preserve"> </w:t>
            </w:r>
            <w:r>
              <w:rPr>
                <w:rFonts w:ascii="Calibri" w:hAnsi="Calibri" w:cs="Arial"/>
                <w:sz w:val="22"/>
                <w:szCs w:val="22"/>
              </w:rPr>
              <w:t>–</w:t>
            </w:r>
            <w:r w:rsidR="009B68C2">
              <w:rPr>
                <w:rFonts w:ascii="Calibri" w:hAnsi="Calibri" w:cs="Arial"/>
                <w:sz w:val="22"/>
                <w:szCs w:val="22"/>
              </w:rPr>
              <w:t xml:space="preserve"> </w:t>
            </w:r>
            <w:r>
              <w:rPr>
                <w:rFonts w:ascii="Calibri" w:hAnsi="Calibri" w:cs="Arial"/>
                <w:sz w:val="22"/>
                <w:szCs w:val="22"/>
              </w:rPr>
              <w:t>March 9,</w:t>
            </w:r>
            <w:r w:rsidR="009B68C2" w:rsidRPr="007F754A">
              <w:rPr>
                <w:rFonts w:ascii="Calibri" w:hAnsi="Calibri" w:cs="Arial"/>
                <w:sz w:val="22"/>
                <w:szCs w:val="22"/>
              </w:rPr>
              <w:t xml:space="preserve"> 20</w:t>
            </w:r>
            <w:r w:rsidR="00D5053A">
              <w:rPr>
                <w:rFonts w:ascii="Calibri" w:hAnsi="Calibri" w:cs="Arial"/>
                <w:sz w:val="22"/>
                <w:szCs w:val="22"/>
              </w:rPr>
              <w:t>20</w:t>
            </w:r>
          </w:p>
        </w:tc>
      </w:tr>
      <w:tr w:rsidR="007F754A" w:rsidRPr="007F754A" w14:paraId="2735F219" w14:textId="77777777" w:rsidTr="000B50FD">
        <w:trPr>
          <w:cantSplit/>
        </w:trPr>
        <w:tc>
          <w:tcPr>
            <w:tcW w:w="2520" w:type="dxa"/>
            <w:shd w:val="clear" w:color="auto" w:fill="auto"/>
            <w:vAlign w:val="center"/>
          </w:tcPr>
          <w:p w14:paraId="69237F50" w14:textId="77777777" w:rsidR="007F754A" w:rsidRPr="007F754A" w:rsidRDefault="007F754A" w:rsidP="00693122">
            <w:pPr>
              <w:spacing w:before="40" w:after="40"/>
              <w:jc w:val="right"/>
              <w:rPr>
                <w:rFonts w:ascii="Calibri" w:hAnsi="Calibri" w:cs="Arial"/>
                <w:sz w:val="22"/>
                <w:szCs w:val="22"/>
              </w:rPr>
            </w:pPr>
            <w:r w:rsidRPr="007F754A">
              <w:rPr>
                <w:rFonts w:ascii="Calibri" w:hAnsi="Calibri" w:cs="Arial"/>
                <w:sz w:val="22"/>
                <w:szCs w:val="22"/>
              </w:rPr>
              <w:t>Deadline for submitting Bids:</w:t>
            </w:r>
          </w:p>
        </w:tc>
        <w:tc>
          <w:tcPr>
            <w:tcW w:w="4973" w:type="dxa"/>
            <w:gridSpan w:val="2"/>
            <w:shd w:val="clear" w:color="auto" w:fill="auto"/>
            <w:vAlign w:val="center"/>
          </w:tcPr>
          <w:p w14:paraId="11D8049F" w14:textId="59D26C0A" w:rsidR="007F754A" w:rsidRPr="007F754A" w:rsidRDefault="00854DBE" w:rsidP="0095394A">
            <w:pPr>
              <w:spacing w:before="40" w:after="40"/>
              <w:rPr>
                <w:rFonts w:ascii="Calibri" w:hAnsi="Calibri" w:cs="Arial"/>
                <w:sz w:val="22"/>
                <w:szCs w:val="22"/>
              </w:rPr>
            </w:pPr>
            <w:r>
              <w:rPr>
                <w:rFonts w:ascii="Calibri" w:hAnsi="Calibri" w:cs="Arial"/>
                <w:sz w:val="22"/>
                <w:szCs w:val="22"/>
              </w:rPr>
              <w:t>March 16</w:t>
            </w:r>
            <w:r w:rsidRPr="007F754A">
              <w:rPr>
                <w:rFonts w:ascii="Calibri" w:hAnsi="Calibri" w:cs="Arial"/>
                <w:sz w:val="22"/>
                <w:szCs w:val="22"/>
              </w:rPr>
              <w:t xml:space="preserve">, </w:t>
            </w:r>
            <w:r w:rsidR="007F754A" w:rsidRPr="007F754A">
              <w:rPr>
                <w:rFonts w:ascii="Calibri" w:hAnsi="Calibri" w:cs="Arial"/>
                <w:sz w:val="22"/>
                <w:szCs w:val="22"/>
              </w:rPr>
              <w:t>20</w:t>
            </w:r>
            <w:r w:rsidR="00D5053A">
              <w:rPr>
                <w:rFonts w:ascii="Calibri" w:hAnsi="Calibri" w:cs="Arial"/>
                <w:sz w:val="22"/>
                <w:szCs w:val="22"/>
              </w:rPr>
              <w:t>20</w:t>
            </w:r>
            <w:bookmarkStart w:id="1" w:name="_GoBack"/>
            <w:bookmarkEnd w:id="1"/>
          </w:p>
        </w:tc>
      </w:tr>
      <w:tr w:rsidR="007F754A" w:rsidRPr="007F754A" w14:paraId="236B930E" w14:textId="77777777" w:rsidTr="000B50FD">
        <w:trPr>
          <w:cantSplit/>
        </w:trPr>
        <w:tc>
          <w:tcPr>
            <w:tcW w:w="2520" w:type="dxa"/>
            <w:shd w:val="clear" w:color="auto" w:fill="auto"/>
            <w:vAlign w:val="center"/>
          </w:tcPr>
          <w:p w14:paraId="5B95749C" w14:textId="511F23D0" w:rsidR="007F754A" w:rsidRPr="007F754A" w:rsidRDefault="007F754A" w:rsidP="00DE779E">
            <w:pPr>
              <w:spacing w:before="40" w:after="40"/>
              <w:jc w:val="right"/>
              <w:rPr>
                <w:rFonts w:ascii="Calibri" w:hAnsi="Calibri" w:cs="Arial"/>
                <w:sz w:val="22"/>
                <w:szCs w:val="22"/>
              </w:rPr>
            </w:pPr>
            <w:r w:rsidRPr="007F754A">
              <w:rPr>
                <w:rFonts w:ascii="Calibri" w:hAnsi="Calibri" w:cs="Arial"/>
                <w:sz w:val="22"/>
                <w:szCs w:val="22"/>
              </w:rPr>
              <w:t>Anticipate</w:t>
            </w:r>
            <w:r w:rsidR="00222AFE">
              <w:rPr>
                <w:rFonts w:ascii="Calibri" w:hAnsi="Calibri" w:cs="Arial"/>
                <w:sz w:val="22"/>
                <w:szCs w:val="22"/>
              </w:rPr>
              <w:t>d</w:t>
            </w:r>
            <w:r w:rsidRPr="007F754A">
              <w:rPr>
                <w:rFonts w:ascii="Calibri" w:hAnsi="Calibri" w:cs="Arial"/>
                <w:sz w:val="22"/>
                <w:szCs w:val="22"/>
              </w:rPr>
              <w:t xml:space="preserve"> </w:t>
            </w:r>
            <w:r w:rsidR="00222AFE">
              <w:rPr>
                <w:rFonts w:ascii="Calibri" w:hAnsi="Calibri" w:cs="Arial"/>
                <w:sz w:val="22"/>
                <w:szCs w:val="22"/>
              </w:rPr>
              <w:t>Announcement of Apparent Successful Bidder(s)</w:t>
            </w:r>
            <w:r w:rsidRPr="007F754A">
              <w:rPr>
                <w:rFonts w:ascii="Calibri" w:hAnsi="Calibri" w:cs="Arial"/>
                <w:sz w:val="22"/>
                <w:szCs w:val="22"/>
              </w:rPr>
              <w:t>:</w:t>
            </w:r>
          </w:p>
        </w:tc>
        <w:tc>
          <w:tcPr>
            <w:tcW w:w="4973" w:type="dxa"/>
            <w:gridSpan w:val="2"/>
            <w:shd w:val="clear" w:color="auto" w:fill="auto"/>
            <w:vAlign w:val="center"/>
          </w:tcPr>
          <w:p w14:paraId="0FA7621C" w14:textId="57C76B13" w:rsidR="007F754A" w:rsidRPr="007F754A" w:rsidRDefault="00854DBE" w:rsidP="0095394A">
            <w:pPr>
              <w:spacing w:before="40" w:after="40"/>
              <w:rPr>
                <w:rFonts w:ascii="Calibri" w:hAnsi="Calibri" w:cs="Arial"/>
                <w:sz w:val="22"/>
                <w:szCs w:val="22"/>
              </w:rPr>
            </w:pPr>
            <w:r>
              <w:rPr>
                <w:rFonts w:ascii="Calibri" w:hAnsi="Calibri" w:cs="Arial"/>
                <w:sz w:val="22"/>
                <w:szCs w:val="22"/>
              </w:rPr>
              <w:t>April 7</w:t>
            </w:r>
            <w:r w:rsidRPr="007F754A">
              <w:rPr>
                <w:rFonts w:ascii="Calibri" w:hAnsi="Calibri" w:cs="Arial"/>
                <w:sz w:val="22"/>
                <w:szCs w:val="22"/>
              </w:rPr>
              <w:t xml:space="preserve">, </w:t>
            </w:r>
            <w:r w:rsidR="007F754A" w:rsidRPr="007F754A">
              <w:rPr>
                <w:rFonts w:ascii="Calibri" w:hAnsi="Calibri" w:cs="Arial"/>
                <w:sz w:val="22"/>
                <w:szCs w:val="22"/>
              </w:rPr>
              <w:t>20</w:t>
            </w:r>
            <w:r w:rsidR="00D5053A">
              <w:rPr>
                <w:rFonts w:ascii="Calibri" w:hAnsi="Calibri" w:cs="Arial"/>
                <w:sz w:val="22"/>
                <w:szCs w:val="22"/>
              </w:rPr>
              <w:t>20</w:t>
            </w:r>
          </w:p>
        </w:tc>
      </w:tr>
      <w:tr w:rsidR="00222AFE" w:rsidRPr="007F754A" w14:paraId="57078E5C" w14:textId="77777777" w:rsidTr="000B50FD">
        <w:trPr>
          <w:cantSplit/>
        </w:trPr>
        <w:tc>
          <w:tcPr>
            <w:tcW w:w="2520" w:type="dxa"/>
            <w:shd w:val="clear" w:color="auto" w:fill="auto"/>
            <w:vAlign w:val="center"/>
          </w:tcPr>
          <w:p w14:paraId="70F5537A" w14:textId="77777777" w:rsidR="00222AFE" w:rsidRPr="007F754A" w:rsidRDefault="00222AFE" w:rsidP="00693122">
            <w:pPr>
              <w:spacing w:before="40" w:after="40"/>
              <w:jc w:val="right"/>
              <w:rPr>
                <w:rFonts w:ascii="Calibri" w:hAnsi="Calibri" w:cs="Arial"/>
                <w:sz w:val="22"/>
                <w:szCs w:val="22"/>
              </w:rPr>
            </w:pPr>
            <w:r w:rsidRPr="007F754A">
              <w:rPr>
                <w:rFonts w:ascii="Calibri" w:hAnsi="Calibri" w:cs="Arial"/>
                <w:sz w:val="22"/>
                <w:szCs w:val="22"/>
              </w:rPr>
              <w:t>Anticipate</w:t>
            </w:r>
            <w:r>
              <w:rPr>
                <w:rFonts w:ascii="Calibri" w:hAnsi="Calibri" w:cs="Arial"/>
                <w:sz w:val="22"/>
                <w:szCs w:val="22"/>
              </w:rPr>
              <w:t>d</w:t>
            </w:r>
            <w:r w:rsidRPr="007F754A">
              <w:rPr>
                <w:rFonts w:ascii="Calibri" w:hAnsi="Calibri" w:cs="Arial"/>
                <w:sz w:val="22"/>
                <w:szCs w:val="22"/>
              </w:rPr>
              <w:t xml:space="preserve"> </w:t>
            </w:r>
            <w:r>
              <w:rPr>
                <w:rFonts w:ascii="Calibri" w:hAnsi="Calibri" w:cs="Arial"/>
                <w:sz w:val="22"/>
                <w:szCs w:val="22"/>
              </w:rPr>
              <w:t>Award of Master Contract(s):</w:t>
            </w:r>
          </w:p>
        </w:tc>
        <w:tc>
          <w:tcPr>
            <w:tcW w:w="4973" w:type="dxa"/>
            <w:gridSpan w:val="2"/>
            <w:shd w:val="clear" w:color="auto" w:fill="auto"/>
            <w:vAlign w:val="center"/>
          </w:tcPr>
          <w:p w14:paraId="0E9075E5" w14:textId="14995F7D" w:rsidR="00222AFE" w:rsidRPr="007F754A" w:rsidRDefault="00854DBE" w:rsidP="0095394A">
            <w:pPr>
              <w:spacing w:before="40" w:after="40"/>
              <w:rPr>
                <w:rFonts w:ascii="Calibri" w:hAnsi="Calibri" w:cs="Arial"/>
                <w:sz w:val="22"/>
                <w:szCs w:val="22"/>
              </w:rPr>
            </w:pPr>
            <w:r>
              <w:rPr>
                <w:rFonts w:ascii="Calibri" w:hAnsi="Calibri" w:cs="Arial"/>
                <w:sz w:val="22"/>
                <w:szCs w:val="22"/>
              </w:rPr>
              <w:t>April 21</w:t>
            </w:r>
            <w:r w:rsidRPr="007F754A">
              <w:rPr>
                <w:rFonts w:ascii="Calibri" w:hAnsi="Calibri" w:cs="Arial"/>
                <w:sz w:val="22"/>
                <w:szCs w:val="22"/>
              </w:rPr>
              <w:t xml:space="preserve">, </w:t>
            </w:r>
            <w:r w:rsidR="009B68C2" w:rsidRPr="007F754A">
              <w:rPr>
                <w:rFonts w:ascii="Calibri" w:hAnsi="Calibri" w:cs="Arial"/>
                <w:sz w:val="22"/>
                <w:szCs w:val="22"/>
              </w:rPr>
              <w:t>20</w:t>
            </w:r>
            <w:r w:rsidR="00D5053A">
              <w:rPr>
                <w:rFonts w:ascii="Calibri" w:hAnsi="Calibri" w:cs="Arial"/>
                <w:sz w:val="22"/>
                <w:szCs w:val="22"/>
              </w:rPr>
              <w:t>20</w:t>
            </w:r>
          </w:p>
        </w:tc>
      </w:tr>
    </w:tbl>
    <w:p w14:paraId="7AC7AF35" w14:textId="51F2DA1B" w:rsidR="00154273" w:rsidRDefault="00B5425E" w:rsidP="00693122">
      <w:pPr>
        <w:numPr>
          <w:ilvl w:val="0"/>
          <w:numId w:val="15"/>
        </w:numPr>
        <w:spacing w:before="240" w:after="120"/>
        <w:ind w:left="734" w:hanging="547"/>
        <w:jc w:val="both"/>
        <w:rPr>
          <w:rFonts w:ascii="Calibri" w:hAnsi="Calibri"/>
          <w:sz w:val="22"/>
          <w:szCs w:val="22"/>
        </w:rPr>
      </w:pPr>
      <w:r>
        <w:rPr>
          <w:rFonts w:ascii="Calibri" w:hAnsi="Calibri"/>
          <w:b/>
          <w:smallCaps/>
          <w:sz w:val="22"/>
          <w:szCs w:val="22"/>
        </w:rPr>
        <w:t>Competitive</w:t>
      </w:r>
      <w:r w:rsidR="00154273">
        <w:rPr>
          <w:rFonts w:ascii="Calibri" w:hAnsi="Calibri"/>
          <w:b/>
          <w:smallCaps/>
          <w:sz w:val="22"/>
          <w:szCs w:val="22"/>
        </w:rPr>
        <w:t xml:space="preserve"> Solicitation Questions</w:t>
      </w:r>
      <w:r w:rsidR="00154273">
        <w:rPr>
          <w:rFonts w:ascii="Calibri" w:hAnsi="Calibri"/>
          <w:sz w:val="22"/>
          <w:szCs w:val="22"/>
        </w:rPr>
        <w:t xml:space="preserve">.  </w:t>
      </w:r>
      <w:r w:rsidR="00693122" w:rsidRPr="00693122">
        <w:rPr>
          <w:rFonts w:ascii="Calibri" w:hAnsi="Calibri"/>
          <w:sz w:val="22"/>
          <w:szCs w:val="22"/>
        </w:rPr>
        <w:t xml:space="preserve">Questions or concerns regarding this </w:t>
      </w:r>
      <w:r>
        <w:rPr>
          <w:rFonts w:ascii="Calibri" w:hAnsi="Calibri" w:cs="Arial"/>
          <w:sz w:val="22"/>
          <w:szCs w:val="22"/>
        </w:rPr>
        <w:t>Competitive</w:t>
      </w:r>
      <w:r w:rsidR="00693122" w:rsidRPr="00693122">
        <w:rPr>
          <w:rFonts w:ascii="Calibri" w:hAnsi="Calibri"/>
          <w:sz w:val="22"/>
          <w:szCs w:val="22"/>
        </w:rPr>
        <w:t xml:space="preserve"> Solicitation must be directed to the following Procurement Coordinator:</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6030"/>
      </w:tblGrid>
      <w:tr w:rsidR="00693122" w:rsidRPr="00693122" w14:paraId="1FC9A408" w14:textId="77777777" w:rsidTr="00693122">
        <w:trPr>
          <w:cantSplit/>
        </w:trPr>
        <w:tc>
          <w:tcPr>
            <w:tcW w:w="7403" w:type="dxa"/>
            <w:gridSpan w:val="2"/>
            <w:shd w:val="clear" w:color="auto" w:fill="DBE5F1"/>
            <w:vAlign w:val="center"/>
          </w:tcPr>
          <w:p w14:paraId="2142EEA3" w14:textId="4E504EEE" w:rsidR="00693122" w:rsidRPr="00693122" w:rsidRDefault="00693122" w:rsidP="00EA13A5">
            <w:pPr>
              <w:spacing w:before="40" w:after="40"/>
              <w:jc w:val="center"/>
              <w:rPr>
                <w:rFonts w:ascii="Calibri" w:hAnsi="Calibri" w:cs="Arial"/>
                <w:b/>
                <w:sz w:val="22"/>
                <w:szCs w:val="22"/>
              </w:rPr>
            </w:pPr>
            <w:r w:rsidRPr="00693122">
              <w:rPr>
                <w:rFonts w:ascii="Calibri" w:hAnsi="Calibri" w:cs="Arial"/>
                <w:b/>
                <w:sz w:val="22"/>
                <w:szCs w:val="22"/>
              </w:rPr>
              <w:t>Procurement Coordinator</w:t>
            </w:r>
          </w:p>
        </w:tc>
      </w:tr>
      <w:tr w:rsidR="00693122" w:rsidRPr="00693122" w14:paraId="3DCA3926" w14:textId="77777777" w:rsidTr="00693122">
        <w:trPr>
          <w:cantSplit/>
        </w:trPr>
        <w:tc>
          <w:tcPr>
            <w:tcW w:w="1373" w:type="dxa"/>
            <w:shd w:val="clear" w:color="auto" w:fill="auto"/>
            <w:vAlign w:val="center"/>
          </w:tcPr>
          <w:p w14:paraId="15A67EF5" w14:textId="77777777" w:rsidR="00693122" w:rsidRPr="00693122" w:rsidRDefault="00693122" w:rsidP="00693122">
            <w:pPr>
              <w:spacing w:before="40" w:after="40"/>
              <w:jc w:val="right"/>
              <w:rPr>
                <w:rFonts w:ascii="Calibri" w:hAnsi="Calibri" w:cs="Arial"/>
                <w:sz w:val="22"/>
                <w:szCs w:val="22"/>
              </w:rPr>
            </w:pPr>
            <w:r w:rsidRPr="00693122">
              <w:rPr>
                <w:rFonts w:ascii="Calibri" w:hAnsi="Calibri" w:cs="Arial"/>
                <w:sz w:val="22"/>
                <w:szCs w:val="22"/>
              </w:rPr>
              <w:t>Name:</w:t>
            </w:r>
          </w:p>
        </w:tc>
        <w:tc>
          <w:tcPr>
            <w:tcW w:w="6030" w:type="dxa"/>
            <w:shd w:val="clear" w:color="auto" w:fill="auto"/>
          </w:tcPr>
          <w:p w14:paraId="2F612B63" w14:textId="605850A9" w:rsidR="00693122" w:rsidRPr="00693122" w:rsidRDefault="00975820" w:rsidP="00693122">
            <w:pPr>
              <w:spacing w:before="40" w:after="40"/>
              <w:jc w:val="both"/>
              <w:rPr>
                <w:rFonts w:ascii="Calibri" w:hAnsi="Calibri" w:cs="Arial"/>
                <w:sz w:val="22"/>
                <w:szCs w:val="22"/>
              </w:rPr>
            </w:pPr>
            <w:r>
              <w:rPr>
                <w:rFonts w:ascii="Calibri" w:hAnsi="Calibri" w:cs="Arial"/>
                <w:sz w:val="22"/>
                <w:szCs w:val="22"/>
              </w:rPr>
              <w:t>David Mgebroff</w:t>
            </w:r>
          </w:p>
        </w:tc>
      </w:tr>
      <w:tr w:rsidR="00693122" w:rsidRPr="00693122" w14:paraId="7B552B05" w14:textId="77777777" w:rsidTr="00693122">
        <w:trPr>
          <w:cantSplit/>
        </w:trPr>
        <w:tc>
          <w:tcPr>
            <w:tcW w:w="1373" w:type="dxa"/>
            <w:shd w:val="clear" w:color="auto" w:fill="auto"/>
            <w:vAlign w:val="center"/>
          </w:tcPr>
          <w:p w14:paraId="11FF4BE3" w14:textId="77777777" w:rsidR="00693122" w:rsidRPr="00693122" w:rsidRDefault="00693122" w:rsidP="00693122">
            <w:pPr>
              <w:spacing w:before="40" w:after="40"/>
              <w:jc w:val="right"/>
              <w:rPr>
                <w:rFonts w:ascii="Calibri" w:hAnsi="Calibri" w:cs="Arial"/>
                <w:sz w:val="22"/>
                <w:szCs w:val="22"/>
              </w:rPr>
            </w:pPr>
            <w:r w:rsidRPr="00693122">
              <w:rPr>
                <w:rFonts w:ascii="Calibri" w:hAnsi="Calibri" w:cs="Arial"/>
                <w:sz w:val="22"/>
                <w:szCs w:val="22"/>
              </w:rPr>
              <w:t>Telephone:</w:t>
            </w:r>
          </w:p>
        </w:tc>
        <w:tc>
          <w:tcPr>
            <w:tcW w:w="6030" w:type="dxa"/>
            <w:shd w:val="clear" w:color="auto" w:fill="auto"/>
          </w:tcPr>
          <w:p w14:paraId="0A0EF838" w14:textId="031F4351" w:rsidR="00693122" w:rsidRPr="00693122" w:rsidRDefault="00693122">
            <w:pPr>
              <w:spacing w:before="40" w:after="40"/>
              <w:jc w:val="both"/>
              <w:rPr>
                <w:rFonts w:ascii="Calibri" w:hAnsi="Calibri" w:cs="Arial"/>
                <w:sz w:val="22"/>
                <w:szCs w:val="22"/>
              </w:rPr>
            </w:pPr>
            <w:r w:rsidRPr="00693122">
              <w:rPr>
                <w:rFonts w:ascii="Calibri" w:hAnsi="Calibri" w:cs="Arial"/>
                <w:sz w:val="22"/>
                <w:szCs w:val="22"/>
              </w:rPr>
              <w:t>360</w:t>
            </w:r>
            <w:r w:rsidR="000C769F" w:rsidRPr="00693122">
              <w:rPr>
                <w:rFonts w:ascii="Calibri" w:hAnsi="Calibri" w:cs="Arial"/>
                <w:sz w:val="22"/>
                <w:szCs w:val="22"/>
              </w:rPr>
              <w:t>-</w:t>
            </w:r>
            <w:r w:rsidR="000C769F">
              <w:rPr>
                <w:rFonts w:ascii="Calibri" w:hAnsi="Calibri" w:cs="Arial"/>
                <w:sz w:val="22"/>
                <w:szCs w:val="22"/>
              </w:rPr>
              <w:t>407-</w:t>
            </w:r>
            <w:r w:rsidR="00975820">
              <w:rPr>
                <w:rFonts w:ascii="Calibri" w:hAnsi="Calibri" w:cs="Arial"/>
                <w:sz w:val="22"/>
                <w:szCs w:val="22"/>
              </w:rPr>
              <w:t>8049</w:t>
            </w:r>
          </w:p>
        </w:tc>
      </w:tr>
      <w:tr w:rsidR="00693122" w:rsidRPr="00693122" w14:paraId="3B3AED77" w14:textId="77777777" w:rsidTr="00693122">
        <w:trPr>
          <w:cantSplit/>
        </w:trPr>
        <w:tc>
          <w:tcPr>
            <w:tcW w:w="1373" w:type="dxa"/>
            <w:shd w:val="clear" w:color="auto" w:fill="auto"/>
            <w:vAlign w:val="center"/>
          </w:tcPr>
          <w:p w14:paraId="0D60653E" w14:textId="77777777" w:rsidR="00693122" w:rsidRPr="00693122" w:rsidRDefault="00693122" w:rsidP="00693122">
            <w:pPr>
              <w:spacing w:before="40" w:after="40"/>
              <w:jc w:val="right"/>
              <w:rPr>
                <w:rFonts w:ascii="Calibri" w:hAnsi="Calibri" w:cs="Arial"/>
                <w:sz w:val="22"/>
                <w:szCs w:val="22"/>
              </w:rPr>
            </w:pPr>
            <w:r w:rsidRPr="00693122">
              <w:rPr>
                <w:rFonts w:ascii="Calibri" w:hAnsi="Calibri" w:cs="Arial"/>
                <w:sz w:val="22"/>
                <w:szCs w:val="22"/>
              </w:rPr>
              <w:t>Email:</w:t>
            </w:r>
          </w:p>
        </w:tc>
        <w:tc>
          <w:tcPr>
            <w:tcW w:w="6030" w:type="dxa"/>
            <w:shd w:val="clear" w:color="auto" w:fill="auto"/>
          </w:tcPr>
          <w:p w14:paraId="4618A9E7" w14:textId="59754D91" w:rsidR="00693122" w:rsidRPr="00693122" w:rsidRDefault="006C5008" w:rsidP="00693122">
            <w:pPr>
              <w:spacing w:before="40" w:after="40"/>
              <w:jc w:val="both"/>
              <w:rPr>
                <w:rFonts w:ascii="Calibri" w:hAnsi="Calibri" w:cs="Arial"/>
                <w:sz w:val="22"/>
                <w:szCs w:val="22"/>
              </w:rPr>
            </w:pPr>
            <w:hyperlink r:id="rId101" w:history="1">
              <w:r w:rsidR="00FD7300" w:rsidRPr="00A671D1">
                <w:rPr>
                  <w:rStyle w:val="Hyperlink"/>
                  <w:rFonts w:ascii="Calibri" w:hAnsi="Calibri"/>
                  <w:sz w:val="22"/>
                  <w:szCs w:val="22"/>
                </w:rPr>
                <w:t>DESContractsTeamCedar@des.wa.gov</w:t>
              </w:r>
            </w:hyperlink>
          </w:p>
        </w:tc>
      </w:tr>
    </w:tbl>
    <w:p w14:paraId="5EB4D34F" w14:textId="042D9B15" w:rsidR="00693122" w:rsidRPr="00693122" w:rsidRDefault="00693122" w:rsidP="00693122">
      <w:pPr>
        <w:spacing w:before="120"/>
        <w:ind w:left="720"/>
        <w:jc w:val="both"/>
        <w:rPr>
          <w:rFonts w:ascii="Calibri" w:hAnsi="Calibri" w:cs="Arial"/>
          <w:sz w:val="22"/>
          <w:szCs w:val="22"/>
        </w:rPr>
      </w:pPr>
      <w:r w:rsidRPr="00693122">
        <w:rPr>
          <w:rFonts w:ascii="Calibri" w:hAnsi="Calibri" w:cs="Arial"/>
          <w:sz w:val="22"/>
          <w:szCs w:val="22"/>
        </w:rPr>
        <w:t xml:space="preserve">Questions raised at the pre-bid conference and during the Q&amp;A period will be answered and responses posted to </w:t>
      </w:r>
      <w:r w:rsidR="003A550D">
        <w:rPr>
          <w:rFonts w:ascii="Calibri" w:hAnsi="Calibri" w:cs="Arial"/>
          <w:sz w:val="22"/>
          <w:szCs w:val="22"/>
        </w:rPr>
        <w:t>Washington</w:t>
      </w:r>
      <w:r w:rsidR="00E94BC0">
        <w:rPr>
          <w:rFonts w:ascii="Calibri" w:hAnsi="Calibri" w:cs="Arial"/>
          <w:sz w:val="22"/>
          <w:szCs w:val="22"/>
        </w:rPr>
        <w:t>’s</w:t>
      </w:r>
      <w:r w:rsidR="003A550D">
        <w:rPr>
          <w:rFonts w:ascii="Calibri" w:hAnsi="Calibri" w:cs="Arial"/>
          <w:sz w:val="22"/>
          <w:szCs w:val="22"/>
        </w:rPr>
        <w:t xml:space="preserve"> Electronic Business Solution (</w:t>
      </w:r>
      <w:r w:rsidRPr="00693122">
        <w:rPr>
          <w:rFonts w:ascii="Calibri" w:hAnsi="Calibri" w:cs="Arial"/>
          <w:sz w:val="22"/>
          <w:szCs w:val="22"/>
        </w:rPr>
        <w:t>WEBS</w:t>
      </w:r>
      <w:r w:rsidR="003A550D">
        <w:rPr>
          <w:rFonts w:ascii="Calibri" w:hAnsi="Calibri" w:cs="Arial"/>
          <w:sz w:val="22"/>
          <w:szCs w:val="22"/>
        </w:rPr>
        <w:t>)</w:t>
      </w:r>
      <w:r w:rsidRPr="00693122">
        <w:rPr>
          <w:rFonts w:ascii="Calibri" w:hAnsi="Calibri" w:cs="Arial"/>
          <w:sz w:val="22"/>
          <w:szCs w:val="22"/>
        </w:rPr>
        <w:t>.</w:t>
      </w:r>
    </w:p>
    <w:p w14:paraId="76C106BF" w14:textId="43F52C01" w:rsidR="00154273" w:rsidRDefault="00154273" w:rsidP="00154273">
      <w:pPr>
        <w:numPr>
          <w:ilvl w:val="0"/>
          <w:numId w:val="15"/>
        </w:numPr>
        <w:spacing w:before="240"/>
        <w:ind w:hanging="540"/>
        <w:jc w:val="both"/>
        <w:rPr>
          <w:rFonts w:ascii="Calibri" w:hAnsi="Calibri"/>
          <w:sz w:val="22"/>
          <w:szCs w:val="22"/>
        </w:rPr>
      </w:pPr>
      <w:r>
        <w:rPr>
          <w:rFonts w:ascii="Calibri" w:hAnsi="Calibri"/>
          <w:b/>
          <w:smallCaps/>
          <w:sz w:val="22"/>
          <w:szCs w:val="22"/>
        </w:rPr>
        <w:t>Complaints, Debriefs, &amp; Protests</w:t>
      </w:r>
      <w:r>
        <w:rPr>
          <w:rFonts w:ascii="Calibri" w:hAnsi="Calibri"/>
          <w:sz w:val="22"/>
          <w:szCs w:val="22"/>
        </w:rPr>
        <w:t xml:space="preserve">.  </w:t>
      </w:r>
      <w:r w:rsidRPr="00154273">
        <w:rPr>
          <w:rFonts w:ascii="Calibri" w:hAnsi="Calibri"/>
          <w:sz w:val="22"/>
          <w:szCs w:val="22"/>
        </w:rPr>
        <w:t xml:space="preserve">The </w:t>
      </w:r>
      <w:r w:rsidR="00B5425E">
        <w:rPr>
          <w:rFonts w:ascii="Calibri" w:hAnsi="Calibri" w:cs="Arial"/>
          <w:sz w:val="22"/>
          <w:szCs w:val="22"/>
        </w:rPr>
        <w:t>Competitive</w:t>
      </w:r>
      <w:r w:rsidRPr="00154273">
        <w:rPr>
          <w:rFonts w:ascii="Calibri" w:hAnsi="Calibri"/>
          <w:sz w:val="22"/>
          <w:szCs w:val="22"/>
        </w:rPr>
        <w:t xml:space="preserve"> Solicitation (and award of the Master Contract) is subject to complaints, debriefs, and protests as explained i</w:t>
      </w:r>
      <w:r w:rsidR="004A5763">
        <w:rPr>
          <w:rFonts w:ascii="Calibri" w:hAnsi="Calibri"/>
          <w:sz w:val="22"/>
          <w:szCs w:val="22"/>
        </w:rPr>
        <w:t xml:space="preserve">n Section 5, </w:t>
      </w:r>
      <w:r w:rsidRPr="00154273">
        <w:rPr>
          <w:rFonts w:ascii="Calibri" w:hAnsi="Calibri"/>
          <w:sz w:val="22"/>
          <w:szCs w:val="22"/>
        </w:rPr>
        <w:t>which may impact the dates set forth above.</w:t>
      </w:r>
    </w:p>
    <w:p w14:paraId="0A3D7B53" w14:textId="64CB0ED1" w:rsidR="00154273" w:rsidRDefault="00B5425E" w:rsidP="00154273">
      <w:pPr>
        <w:numPr>
          <w:ilvl w:val="0"/>
          <w:numId w:val="15"/>
        </w:numPr>
        <w:spacing w:before="240"/>
        <w:ind w:hanging="540"/>
        <w:jc w:val="both"/>
        <w:rPr>
          <w:rFonts w:ascii="Calibri" w:hAnsi="Calibri"/>
          <w:sz w:val="22"/>
          <w:szCs w:val="22"/>
        </w:rPr>
      </w:pPr>
      <w:r>
        <w:rPr>
          <w:rFonts w:ascii="Calibri" w:hAnsi="Calibri"/>
          <w:b/>
          <w:smallCaps/>
          <w:sz w:val="22"/>
          <w:szCs w:val="22"/>
        </w:rPr>
        <w:t>Competitive</w:t>
      </w:r>
      <w:r w:rsidR="00154273">
        <w:rPr>
          <w:rFonts w:ascii="Calibri" w:hAnsi="Calibri"/>
          <w:b/>
          <w:smallCaps/>
          <w:sz w:val="22"/>
          <w:szCs w:val="22"/>
        </w:rPr>
        <w:t xml:space="preserve"> Solicitation – Amendment &amp; Modification</w:t>
      </w:r>
      <w:r w:rsidR="00154273">
        <w:rPr>
          <w:rFonts w:ascii="Calibri" w:hAnsi="Calibri"/>
          <w:sz w:val="22"/>
          <w:szCs w:val="22"/>
        </w:rPr>
        <w:t xml:space="preserve">.  </w:t>
      </w:r>
      <w:r w:rsidR="00154273" w:rsidRPr="00154273">
        <w:rPr>
          <w:rFonts w:ascii="Calibri" w:hAnsi="Calibri"/>
          <w:sz w:val="22"/>
          <w:szCs w:val="22"/>
        </w:rPr>
        <w:t xml:space="preserve">Enterprise Services reserves the right to amend and modify this </w:t>
      </w:r>
      <w:r>
        <w:rPr>
          <w:rFonts w:ascii="Calibri" w:hAnsi="Calibri" w:cs="Arial"/>
          <w:sz w:val="22"/>
          <w:szCs w:val="22"/>
        </w:rPr>
        <w:t>Competitive</w:t>
      </w:r>
      <w:r w:rsidR="00154273" w:rsidRPr="00154273">
        <w:rPr>
          <w:rFonts w:ascii="Calibri" w:hAnsi="Calibri"/>
          <w:sz w:val="22"/>
          <w:szCs w:val="22"/>
        </w:rPr>
        <w:t xml:space="preserve"> Solicitation.  Only bidders who have properly registered and downloaded the original </w:t>
      </w:r>
      <w:r>
        <w:rPr>
          <w:rFonts w:ascii="Calibri" w:hAnsi="Calibri" w:cs="Arial"/>
          <w:sz w:val="22"/>
          <w:szCs w:val="22"/>
        </w:rPr>
        <w:t>Competitive</w:t>
      </w:r>
      <w:r w:rsidR="00150FA5" w:rsidRPr="00154273">
        <w:rPr>
          <w:rFonts w:ascii="Calibri" w:hAnsi="Calibri"/>
          <w:sz w:val="22"/>
          <w:szCs w:val="22"/>
        </w:rPr>
        <w:t xml:space="preserve"> Solicitation</w:t>
      </w:r>
      <w:r w:rsidR="00154273" w:rsidRPr="00154273">
        <w:rPr>
          <w:rFonts w:ascii="Calibri" w:hAnsi="Calibri"/>
          <w:sz w:val="22"/>
          <w:szCs w:val="22"/>
        </w:rPr>
        <w:t xml:space="preserve"> directly via WEBS will receive notifications of amendments </w:t>
      </w:r>
      <w:r w:rsidR="003A550D">
        <w:rPr>
          <w:rFonts w:ascii="Calibri" w:hAnsi="Calibri"/>
          <w:sz w:val="22"/>
          <w:szCs w:val="22"/>
        </w:rPr>
        <w:t xml:space="preserve">and other correspondence pertinent </w:t>
      </w:r>
      <w:r w:rsidR="00154273" w:rsidRPr="00154273">
        <w:rPr>
          <w:rFonts w:ascii="Calibri" w:hAnsi="Calibri"/>
          <w:sz w:val="22"/>
          <w:szCs w:val="22"/>
        </w:rPr>
        <w:t xml:space="preserve">to this </w:t>
      </w:r>
      <w:r>
        <w:rPr>
          <w:rFonts w:ascii="Calibri" w:hAnsi="Calibri" w:cs="Arial"/>
          <w:sz w:val="22"/>
          <w:szCs w:val="22"/>
        </w:rPr>
        <w:t>Competitive</w:t>
      </w:r>
      <w:r w:rsidR="00154273" w:rsidRPr="00154273">
        <w:rPr>
          <w:rFonts w:ascii="Calibri" w:hAnsi="Calibri"/>
          <w:sz w:val="22"/>
          <w:szCs w:val="22"/>
        </w:rPr>
        <w:t xml:space="preserve"> Solicitation.  </w:t>
      </w:r>
      <w:r w:rsidR="007B59FD">
        <w:rPr>
          <w:rFonts w:ascii="Calibri" w:hAnsi="Calibri"/>
          <w:sz w:val="22"/>
          <w:szCs w:val="22"/>
        </w:rPr>
        <w:t>B</w:t>
      </w:r>
      <w:r w:rsidR="00154273" w:rsidRPr="00154273">
        <w:rPr>
          <w:rFonts w:ascii="Calibri" w:hAnsi="Calibri"/>
          <w:sz w:val="22"/>
          <w:szCs w:val="22"/>
        </w:rPr>
        <w:t>idders must be registered in WEBS</w:t>
      </w:r>
      <w:r w:rsidR="007B59FD">
        <w:rPr>
          <w:rFonts w:ascii="Calibri" w:hAnsi="Calibri"/>
          <w:sz w:val="22"/>
          <w:szCs w:val="22"/>
        </w:rPr>
        <w:t xml:space="preserve"> to </w:t>
      </w:r>
      <w:r w:rsidR="007B59FD" w:rsidRPr="00154273">
        <w:rPr>
          <w:rFonts w:ascii="Calibri" w:hAnsi="Calibri"/>
          <w:sz w:val="22"/>
          <w:szCs w:val="22"/>
        </w:rPr>
        <w:t>be awarded a Maste</w:t>
      </w:r>
      <w:r w:rsidR="007B59FD">
        <w:rPr>
          <w:rFonts w:ascii="Calibri" w:hAnsi="Calibri"/>
          <w:sz w:val="22"/>
          <w:szCs w:val="22"/>
        </w:rPr>
        <w:t>r Contract</w:t>
      </w:r>
      <w:r w:rsidR="00154273" w:rsidRPr="00154273">
        <w:rPr>
          <w:rFonts w:ascii="Calibri" w:hAnsi="Calibri"/>
          <w:sz w:val="22"/>
          <w:szCs w:val="22"/>
        </w:rPr>
        <w:t xml:space="preserve">.  </w:t>
      </w:r>
      <w:r w:rsidR="000B50FD" w:rsidRPr="00154273">
        <w:rPr>
          <w:rFonts w:ascii="Calibri" w:hAnsi="Calibri"/>
          <w:sz w:val="22"/>
          <w:szCs w:val="22"/>
        </w:rPr>
        <w:t xml:space="preserve">Visit </w:t>
      </w:r>
      <w:hyperlink r:id="rId102" w:history="1">
        <w:r w:rsidR="000B50FD">
          <w:rPr>
            <w:rStyle w:val="Hyperlink"/>
            <w:rFonts w:ascii="Calibri" w:hAnsi="Calibri"/>
            <w:sz w:val="22"/>
            <w:szCs w:val="22"/>
          </w:rPr>
          <w:t>WEBS</w:t>
        </w:r>
      </w:hyperlink>
      <w:r w:rsidR="000B50FD" w:rsidRPr="00154273">
        <w:rPr>
          <w:rFonts w:ascii="Calibri" w:hAnsi="Calibri"/>
          <w:sz w:val="22"/>
          <w:szCs w:val="22"/>
        </w:rPr>
        <w:t xml:space="preserve"> to register</w:t>
      </w:r>
      <w:r w:rsidR="00154273" w:rsidRPr="00154273">
        <w:rPr>
          <w:rFonts w:ascii="Calibri" w:hAnsi="Calibri"/>
          <w:sz w:val="22"/>
          <w:szCs w:val="22"/>
        </w:rPr>
        <w:t>.</w:t>
      </w:r>
    </w:p>
    <w:p w14:paraId="1B883C5A" w14:textId="77777777" w:rsidR="00154273" w:rsidRPr="007F754A" w:rsidRDefault="00154273" w:rsidP="007F754A">
      <w:pPr>
        <w:rPr>
          <w:rFonts w:ascii="Calibri" w:hAnsi="Calibri" w:cs="Arial"/>
          <w:sz w:val="22"/>
          <w:szCs w:val="22"/>
        </w:rPr>
      </w:pPr>
    </w:p>
    <w:p w14:paraId="09E663AB" w14:textId="77777777" w:rsidR="007F754A" w:rsidRPr="007F754A" w:rsidRDefault="007F754A" w:rsidP="00093CB1">
      <w:pPr>
        <w:pStyle w:val="Heading1"/>
      </w:pPr>
      <w:bookmarkStart w:id="2" w:name="Section_2"/>
      <w:r w:rsidRPr="007F754A">
        <w:t xml:space="preserve">Section </w:t>
      </w:r>
      <w:r>
        <w:t>2</w:t>
      </w:r>
      <w:r w:rsidRPr="007F754A">
        <w:t xml:space="preserve"> – </w:t>
      </w:r>
      <w:r>
        <w:t>Information About the Procurement</w:t>
      </w:r>
    </w:p>
    <w:bookmarkEnd w:id="2"/>
    <w:p w14:paraId="668A5336" w14:textId="77777777" w:rsidR="007F754A" w:rsidRDefault="007F754A" w:rsidP="00FC1111">
      <w:pPr>
        <w:keepNext/>
        <w:keepLines/>
        <w:rPr>
          <w:rFonts w:ascii="Calibri" w:hAnsi="Calibri" w:cs="Arial"/>
          <w:sz w:val="22"/>
          <w:szCs w:val="22"/>
        </w:rPr>
      </w:pPr>
    </w:p>
    <w:p w14:paraId="63A73261" w14:textId="43064ED7" w:rsidR="007F754A" w:rsidRPr="007F754A" w:rsidRDefault="001D6383" w:rsidP="00FC1111">
      <w:pPr>
        <w:keepNext/>
        <w:keepLines/>
        <w:rPr>
          <w:rFonts w:ascii="Calibri" w:hAnsi="Calibri"/>
          <w:sz w:val="22"/>
          <w:szCs w:val="22"/>
        </w:rPr>
      </w:pPr>
      <w:r>
        <w:rPr>
          <w:rFonts w:ascii="Calibri" w:hAnsi="Calibri"/>
          <w:sz w:val="22"/>
          <w:szCs w:val="22"/>
        </w:rPr>
        <w:t xml:space="preserve">This section describes the </w:t>
      </w:r>
      <w:r w:rsidR="00B83885">
        <w:rPr>
          <w:rFonts w:ascii="Calibri" w:hAnsi="Calibri"/>
          <w:sz w:val="22"/>
          <w:szCs w:val="22"/>
        </w:rPr>
        <w:t xml:space="preserve">purpose of the </w:t>
      </w:r>
      <w:r w:rsidR="00B5425E">
        <w:rPr>
          <w:rFonts w:ascii="Calibri" w:hAnsi="Calibri" w:cs="Arial"/>
          <w:sz w:val="22"/>
          <w:szCs w:val="22"/>
        </w:rPr>
        <w:t>Competitive</w:t>
      </w:r>
      <w:r w:rsidR="00147BE9">
        <w:rPr>
          <w:rFonts w:ascii="Calibri" w:hAnsi="Calibri" w:cs="Arial"/>
          <w:sz w:val="22"/>
          <w:szCs w:val="22"/>
        </w:rPr>
        <w:t xml:space="preserve"> Solicitation</w:t>
      </w:r>
      <w:r>
        <w:rPr>
          <w:rFonts w:ascii="Calibri" w:hAnsi="Calibri"/>
          <w:sz w:val="22"/>
          <w:szCs w:val="22"/>
        </w:rPr>
        <w:t xml:space="preserve"> and provides information about th</w:t>
      </w:r>
      <w:r w:rsidR="00C7552B">
        <w:rPr>
          <w:rFonts w:ascii="Calibri" w:hAnsi="Calibri"/>
          <w:sz w:val="22"/>
          <w:szCs w:val="22"/>
        </w:rPr>
        <w:t>is pr</w:t>
      </w:r>
      <w:r>
        <w:rPr>
          <w:rFonts w:ascii="Calibri" w:hAnsi="Calibri"/>
          <w:sz w:val="22"/>
          <w:szCs w:val="22"/>
        </w:rPr>
        <w:t>ocurement</w:t>
      </w:r>
      <w:r w:rsidR="00B83885">
        <w:rPr>
          <w:rFonts w:ascii="Calibri" w:hAnsi="Calibri"/>
          <w:sz w:val="22"/>
          <w:szCs w:val="22"/>
        </w:rPr>
        <w:t>, including the potential scope of the opportunity</w:t>
      </w:r>
      <w:r>
        <w:rPr>
          <w:rFonts w:ascii="Calibri" w:hAnsi="Calibri"/>
          <w:sz w:val="22"/>
          <w:szCs w:val="22"/>
        </w:rPr>
        <w:t>.</w:t>
      </w:r>
    </w:p>
    <w:p w14:paraId="2044A56E" w14:textId="4B180F38" w:rsidR="00222AFE" w:rsidRPr="00975820" w:rsidRDefault="00C7552B" w:rsidP="00065186">
      <w:pPr>
        <w:numPr>
          <w:ilvl w:val="0"/>
          <w:numId w:val="26"/>
        </w:numPr>
        <w:spacing w:before="240"/>
        <w:ind w:hanging="540"/>
        <w:jc w:val="both"/>
        <w:rPr>
          <w:rFonts w:ascii="Calibri" w:hAnsi="Calibri" w:cs="Arial"/>
          <w:sz w:val="22"/>
          <w:szCs w:val="22"/>
        </w:rPr>
      </w:pPr>
      <w:r>
        <w:rPr>
          <w:rFonts w:ascii="Calibri" w:hAnsi="Calibri"/>
          <w:b/>
          <w:smallCaps/>
          <w:sz w:val="22"/>
          <w:szCs w:val="22"/>
        </w:rPr>
        <w:t>Purpose of the Procurement – Award a Master Contract</w:t>
      </w:r>
      <w:r w:rsidR="00222AFE">
        <w:rPr>
          <w:rFonts w:ascii="Calibri" w:hAnsi="Calibri"/>
          <w:sz w:val="22"/>
          <w:szCs w:val="22"/>
        </w:rPr>
        <w:t xml:space="preserve">.  </w:t>
      </w:r>
      <w:r w:rsidRPr="007F754A">
        <w:rPr>
          <w:rFonts w:ascii="Calibri" w:hAnsi="Calibri" w:cs="Arial"/>
          <w:sz w:val="22"/>
          <w:szCs w:val="22"/>
        </w:rPr>
        <w:t xml:space="preserve">The purpose of this </w:t>
      </w:r>
      <w:r w:rsidR="00B5425E">
        <w:rPr>
          <w:rFonts w:ascii="Calibri" w:hAnsi="Calibri" w:cs="Arial"/>
          <w:sz w:val="22"/>
          <w:szCs w:val="22"/>
        </w:rPr>
        <w:t>Competitive</w:t>
      </w:r>
      <w:r w:rsidR="00147BE9">
        <w:rPr>
          <w:rFonts w:ascii="Calibri" w:hAnsi="Calibri" w:cs="Arial"/>
          <w:sz w:val="22"/>
          <w:szCs w:val="22"/>
        </w:rPr>
        <w:t xml:space="preserve"> Solicitation</w:t>
      </w:r>
      <w:r w:rsidRPr="007F754A">
        <w:rPr>
          <w:rFonts w:ascii="Calibri" w:hAnsi="Calibri" w:cs="Arial"/>
          <w:sz w:val="22"/>
          <w:szCs w:val="22"/>
        </w:rPr>
        <w:t xml:space="preserve"> is to </w:t>
      </w:r>
      <w:r w:rsidR="00C23B55">
        <w:rPr>
          <w:rFonts w:ascii="Calibri" w:hAnsi="Calibri" w:cs="Arial"/>
          <w:sz w:val="22"/>
          <w:szCs w:val="22"/>
        </w:rPr>
        <w:t>receive competitive bids and award</w:t>
      </w:r>
      <w:r w:rsidRPr="007F754A">
        <w:rPr>
          <w:rFonts w:ascii="Calibri" w:hAnsi="Calibri" w:cs="Arial"/>
          <w:sz w:val="22"/>
          <w:szCs w:val="22"/>
        </w:rPr>
        <w:t xml:space="preserve"> statewide </w:t>
      </w:r>
      <w:r w:rsidR="00E9225D">
        <w:rPr>
          <w:rFonts w:ascii="Calibri" w:hAnsi="Calibri" w:cs="Arial"/>
          <w:sz w:val="22"/>
          <w:szCs w:val="22"/>
        </w:rPr>
        <w:t>M</w:t>
      </w:r>
      <w:r w:rsidRPr="007F754A">
        <w:rPr>
          <w:rFonts w:ascii="Calibri" w:hAnsi="Calibri" w:cs="Arial"/>
          <w:sz w:val="22"/>
          <w:szCs w:val="22"/>
        </w:rPr>
        <w:t xml:space="preserve">aster </w:t>
      </w:r>
      <w:r w:rsidR="00E9225D">
        <w:rPr>
          <w:rFonts w:ascii="Calibri" w:hAnsi="Calibri" w:cs="Arial"/>
          <w:sz w:val="22"/>
          <w:szCs w:val="22"/>
        </w:rPr>
        <w:t>C</w:t>
      </w:r>
      <w:r w:rsidRPr="007F754A">
        <w:rPr>
          <w:rFonts w:ascii="Calibri" w:hAnsi="Calibri" w:cs="Arial"/>
          <w:sz w:val="22"/>
          <w:szCs w:val="22"/>
        </w:rPr>
        <w:t>ontract</w:t>
      </w:r>
      <w:r w:rsidR="00102B7E">
        <w:rPr>
          <w:rFonts w:ascii="Calibri" w:hAnsi="Calibri" w:cs="Arial"/>
          <w:sz w:val="22"/>
          <w:szCs w:val="22"/>
        </w:rPr>
        <w:t>s</w:t>
      </w:r>
      <w:r w:rsidRPr="007F754A">
        <w:rPr>
          <w:rFonts w:ascii="Calibri" w:hAnsi="Calibri" w:cs="Arial"/>
          <w:sz w:val="22"/>
          <w:szCs w:val="22"/>
        </w:rPr>
        <w:t xml:space="preserve"> for </w:t>
      </w:r>
      <w:r w:rsidR="004368B7">
        <w:rPr>
          <w:rFonts w:ascii="Calibri" w:hAnsi="Calibri" w:cs="Arial"/>
          <w:sz w:val="22"/>
          <w:szCs w:val="22"/>
        </w:rPr>
        <w:t>Office Supplies</w:t>
      </w:r>
      <w:r w:rsidR="004368B7" w:rsidRPr="007F754A">
        <w:rPr>
          <w:rFonts w:ascii="Calibri" w:hAnsi="Calibri" w:cs="Arial"/>
          <w:sz w:val="22"/>
          <w:szCs w:val="22"/>
        </w:rPr>
        <w:t>.</w:t>
      </w:r>
      <w:r w:rsidR="00102B7E">
        <w:rPr>
          <w:rFonts w:ascii="Calibri" w:hAnsi="Calibri" w:cs="Arial"/>
          <w:sz w:val="22"/>
          <w:szCs w:val="22"/>
        </w:rPr>
        <w:t xml:space="preserve"> </w:t>
      </w:r>
      <w:r w:rsidR="00102B7E" w:rsidRPr="00975820">
        <w:rPr>
          <w:rFonts w:ascii="Calibri" w:hAnsi="Calibri" w:cs="Arial"/>
          <w:sz w:val="22"/>
          <w:szCs w:val="22"/>
        </w:rPr>
        <w:t xml:space="preserve">Enterprise Services intends to award a single statewide Master Contract </w:t>
      </w:r>
      <w:r w:rsidR="001E1942" w:rsidRPr="00975820">
        <w:rPr>
          <w:rFonts w:ascii="Calibri" w:hAnsi="Calibri" w:cs="Arial"/>
          <w:sz w:val="22"/>
          <w:szCs w:val="22"/>
        </w:rPr>
        <w:t>to the highest scored responsive, responsible bidder that can offer all Office Supplies</w:t>
      </w:r>
      <w:r w:rsidR="00102B7E" w:rsidRPr="00975820">
        <w:rPr>
          <w:rFonts w:ascii="Calibri" w:hAnsi="Calibri" w:cs="Arial"/>
          <w:sz w:val="22"/>
          <w:szCs w:val="22"/>
        </w:rPr>
        <w:t xml:space="preserve">. This single awarded Contractor must be able to offer all items from </w:t>
      </w:r>
      <w:r w:rsidR="00102B7E" w:rsidRPr="00975820">
        <w:rPr>
          <w:rFonts w:ascii="Calibri" w:hAnsi="Calibri" w:cs="Arial"/>
          <w:b/>
          <w:i/>
          <w:sz w:val="22"/>
          <w:szCs w:val="22"/>
        </w:rPr>
        <w:t>Exhibit C</w:t>
      </w:r>
      <w:r w:rsidR="009755C2">
        <w:rPr>
          <w:rFonts w:ascii="Calibri" w:hAnsi="Calibri" w:cs="Arial"/>
          <w:b/>
          <w:i/>
          <w:sz w:val="22"/>
          <w:szCs w:val="22"/>
        </w:rPr>
        <w:t>-1</w:t>
      </w:r>
      <w:r w:rsidR="00267230" w:rsidRPr="00975820">
        <w:rPr>
          <w:rFonts w:ascii="Calibri" w:hAnsi="Calibri" w:cs="Arial"/>
          <w:b/>
          <w:i/>
          <w:sz w:val="22"/>
          <w:szCs w:val="22"/>
        </w:rPr>
        <w:t xml:space="preserve"> -</w:t>
      </w:r>
      <w:r w:rsidR="00102B7E" w:rsidRPr="00975820">
        <w:rPr>
          <w:rFonts w:ascii="Calibri" w:hAnsi="Calibri" w:cs="Arial"/>
          <w:b/>
          <w:i/>
          <w:sz w:val="22"/>
          <w:szCs w:val="22"/>
        </w:rPr>
        <w:t xml:space="preserve"> Bid Price</w:t>
      </w:r>
      <w:r w:rsidR="001E1942" w:rsidRPr="00975820">
        <w:rPr>
          <w:rFonts w:ascii="Calibri" w:hAnsi="Calibri" w:cs="Arial"/>
          <w:sz w:val="22"/>
          <w:szCs w:val="22"/>
        </w:rPr>
        <w:t xml:space="preserve"> in every category.</w:t>
      </w:r>
      <w:r w:rsidR="00102B7E" w:rsidRPr="00975820">
        <w:rPr>
          <w:rFonts w:ascii="Calibri" w:hAnsi="Calibri" w:cs="Arial"/>
          <w:sz w:val="22"/>
          <w:szCs w:val="22"/>
        </w:rPr>
        <w:t xml:space="preserve"> Enterprise Services intends to award </w:t>
      </w:r>
      <w:r w:rsidR="001E1942" w:rsidRPr="00975820">
        <w:rPr>
          <w:rFonts w:ascii="Calibri" w:hAnsi="Calibri" w:cs="Arial"/>
          <w:sz w:val="22"/>
          <w:szCs w:val="22"/>
        </w:rPr>
        <w:t>single statewide Master Contracts for each category</w:t>
      </w:r>
      <w:r w:rsidR="00067F21" w:rsidRPr="00975820">
        <w:rPr>
          <w:rFonts w:ascii="Calibri" w:hAnsi="Calibri" w:cs="Arial"/>
          <w:sz w:val="22"/>
          <w:szCs w:val="22"/>
        </w:rPr>
        <w:t xml:space="preserve"> to the highest scored responsive, responsible bidder in each category</w:t>
      </w:r>
      <w:r w:rsidR="001E1942" w:rsidRPr="00975820">
        <w:rPr>
          <w:rFonts w:ascii="Calibri" w:hAnsi="Calibri" w:cs="Arial"/>
          <w:sz w:val="22"/>
          <w:szCs w:val="22"/>
        </w:rPr>
        <w:t xml:space="preserve">. These awarded Contractors </w:t>
      </w:r>
      <w:r w:rsidR="00067F21" w:rsidRPr="00975820">
        <w:rPr>
          <w:rFonts w:ascii="Calibri" w:hAnsi="Calibri" w:cs="Arial"/>
          <w:sz w:val="22"/>
          <w:szCs w:val="22"/>
        </w:rPr>
        <w:t xml:space="preserve">must be able to </w:t>
      </w:r>
      <w:r w:rsidR="001E1942" w:rsidRPr="00975820">
        <w:rPr>
          <w:rFonts w:ascii="Calibri" w:hAnsi="Calibri" w:cs="Arial"/>
          <w:sz w:val="22"/>
          <w:szCs w:val="22"/>
        </w:rPr>
        <w:t xml:space="preserve">offer </w:t>
      </w:r>
      <w:r w:rsidR="00067F21" w:rsidRPr="00975820">
        <w:rPr>
          <w:rFonts w:ascii="Calibri" w:hAnsi="Calibri" w:cs="Arial"/>
          <w:sz w:val="22"/>
          <w:szCs w:val="22"/>
        </w:rPr>
        <w:t xml:space="preserve">all </w:t>
      </w:r>
      <w:r w:rsidR="001E1942" w:rsidRPr="00975820">
        <w:rPr>
          <w:rFonts w:ascii="Calibri" w:hAnsi="Calibri" w:cs="Arial"/>
          <w:sz w:val="22"/>
          <w:szCs w:val="22"/>
        </w:rPr>
        <w:t xml:space="preserve">the items from </w:t>
      </w:r>
      <w:r w:rsidR="001E1942" w:rsidRPr="00975820">
        <w:rPr>
          <w:rFonts w:ascii="Calibri" w:hAnsi="Calibri" w:cs="Arial"/>
          <w:b/>
          <w:i/>
          <w:sz w:val="22"/>
          <w:szCs w:val="22"/>
        </w:rPr>
        <w:t>Exhibit C</w:t>
      </w:r>
      <w:r w:rsidR="009755C2">
        <w:rPr>
          <w:rFonts w:ascii="Calibri" w:hAnsi="Calibri" w:cs="Arial"/>
          <w:b/>
          <w:i/>
          <w:sz w:val="22"/>
          <w:szCs w:val="22"/>
        </w:rPr>
        <w:t>-1</w:t>
      </w:r>
      <w:r w:rsidR="001E1942" w:rsidRPr="00975820">
        <w:rPr>
          <w:rFonts w:ascii="Calibri" w:hAnsi="Calibri" w:cs="Arial"/>
          <w:b/>
          <w:i/>
          <w:sz w:val="22"/>
          <w:szCs w:val="22"/>
        </w:rPr>
        <w:t xml:space="preserve"> </w:t>
      </w:r>
      <w:r w:rsidR="008A1D3C" w:rsidRPr="00975820">
        <w:rPr>
          <w:rFonts w:ascii="Calibri" w:hAnsi="Calibri" w:cs="Arial"/>
          <w:b/>
          <w:i/>
          <w:sz w:val="22"/>
          <w:szCs w:val="22"/>
        </w:rPr>
        <w:t xml:space="preserve">- </w:t>
      </w:r>
      <w:r w:rsidR="001E1942" w:rsidRPr="00975820">
        <w:rPr>
          <w:rFonts w:ascii="Calibri" w:hAnsi="Calibri" w:cs="Arial"/>
          <w:b/>
          <w:i/>
          <w:sz w:val="22"/>
          <w:szCs w:val="22"/>
        </w:rPr>
        <w:t>Bid Price</w:t>
      </w:r>
      <w:r w:rsidR="001E1942" w:rsidRPr="00975820">
        <w:rPr>
          <w:rFonts w:ascii="Calibri" w:hAnsi="Calibri" w:cs="Arial"/>
          <w:sz w:val="22"/>
          <w:szCs w:val="22"/>
        </w:rPr>
        <w:t xml:space="preserve"> in </w:t>
      </w:r>
      <w:r w:rsidR="00067F21" w:rsidRPr="00975820">
        <w:rPr>
          <w:rFonts w:ascii="Calibri" w:hAnsi="Calibri" w:cs="Arial"/>
          <w:sz w:val="22"/>
          <w:szCs w:val="22"/>
        </w:rPr>
        <w:t>the respective</w:t>
      </w:r>
      <w:r w:rsidR="001E1942" w:rsidRPr="00975820">
        <w:rPr>
          <w:rFonts w:ascii="Calibri" w:hAnsi="Calibri" w:cs="Arial"/>
          <w:sz w:val="22"/>
          <w:szCs w:val="22"/>
        </w:rPr>
        <w:t xml:space="preserve"> categories.</w:t>
      </w:r>
      <w:r w:rsidR="00067F21" w:rsidRPr="00975820">
        <w:rPr>
          <w:rFonts w:ascii="Calibri" w:hAnsi="Calibri" w:cs="Arial"/>
          <w:sz w:val="22"/>
          <w:szCs w:val="22"/>
        </w:rPr>
        <w:t xml:space="preserve"> </w:t>
      </w:r>
      <w:r w:rsidR="001E1942" w:rsidRPr="00975820">
        <w:rPr>
          <w:rFonts w:ascii="Calibri" w:hAnsi="Calibri" w:cs="Arial"/>
          <w:sz w:val="22"/>
          <w:szCs w:val="22"/>
        </w:rPr>
        <w:t>For example, the awarded Contractor with the highest score for the Ink and Toner category would be awarded a statewide Master Contract for Ink and Toner.</w:t>
      </w:r>
    </w:p>
    <w:p w14:paraId="68E17A82" w14:textId="306C8A26" w:rsidR="00886C36" w:rsidRPr="002F6EA6" w:rsidRDefault="00886C36" w:rsidP="0037350A">
      <w:pPr>
        <w:numPr>
          <w:ilvl w:val="1"/>
          <w:numId w:val="26"/>
        </w:numPr>
        <w:spacing w:before="120"/>
        <w:jc w:val="both"/>
        <w:rPr>
          <w:rFonts w:ascii="Calibri" w:hAnsi="Calibri"/>
          <w:sz w:val="22"/>
          <w:szCs w:val="22"/>
        </w:rPr>
      </w:pPr>
      <w:r>
        <w:rPr>
          <w:rFonts w:ascii="Calibri" w:hAnsi="Calibri"/>
          <w:b/>
          <w:smallCaps/>
          <w:sz w:val="22"/>
          <w:szCs w:val="22"/>
        </w:rPr>
        <w:t>Master Contracts</w:t>
      </w:r>
      <w:r w:rsidRPr="002F6EA6">
        <w:rPr>
          <w:rFonts w:ascii="Calibri" w:hAnsi="Calibri"/>
          <w:smallCaps/>
          <w:sz w:val="22"/>
          <w:szCs w:val="22"/>
        </w:rPr>
        <w:t xml:space="preserve">.  </w:t>
      </w:r>
      <w:r w:rsidR="002F6EA6">
        <w:rPr>
          <w:rFonts w:ascii="Calibri" w:hAnsi="Calibri"/>
          <w:sz w:val="22"/>
          <w:szCs w:val="22"/>
        </w:rPr>
        <w:t>Enterprise Services has statewide responsibility to develop ‘master contracts’ for goods and services.  A Master Contract is a contract for specific goods and/or services that is competitively solicited and established by Enterprise Services, on behalf of the State of Washington, for use by statutorily specified ’purchasers’ (see below).  Typically, purchasers use our Master Contracts through a purchase order, work order, or similar document.</w:t>
      </w:r>
      <w:r w:rsidR="00665D8F">
        <w:rPr>
          <w:rFonts w:ascii="Calibri" w:hAnsi="Calibri"/>
          <w:sz w:val="22"/>
          <w:szCs w:val="22"/>
        </w:rPr>
        <w:t xml:space="preserve">  The Master Contract is designed to function as a ‘procurement bridge’ between innovative vendors who have bid and won a competitive solicitation to supply goods/services and eligible purchasers who wish to purchase such goods/services pursuant to pre-determined, clear, consistent, easy to use, value-added Master Contracts.</w:t>
      </w:r>
      <w:r w:rsidR="0037350A">
        <w:rPr>
          <w:rFonts w:ascii="Calibri" w:hAnsi="Calibri"/>
          <w:sz w:val="22"/>
          <w:szCs w:val="22"/>
        </w:rPr>
        <w:t xml:space="preserve">  </w:t>
      </w:r>
      <w:r w:rsidR="0037350A" w:rsidRPr="0037350A">
        <w:rPr>
          <w:rFonts w:ascii="Calibri" w:hAnsi="Calibri"/>
          <w:sz w:val="22"/>
          <w:szCs w:val="22"/>
        </w:rPr>
        <w:t>In short, the Master Contract will establish precisely what goods/services may be purchased, the relevant performance requirements for such goods/services as well as the vendor’s contractual performance, and the applicable price for such goods/services.  Purchaser-specific purchase orders will specify, for example, the particular volume of goods/services, the Purchaser’s delivery location, etc.</w:t>
      </w:r>
    </w:p>
    <w:p w14:paraId="448408E2" w14:textId="110DB501" w:rsidR="00886C36" w:rsidRDefault="00886C36" w:rsidP="002F6EA6">
      <w:pPr>
        <w:numPr>
          <w:ilvl w:val="1"/>
          <w:numId w:val="26"/>
        </w:numPr>
        <w:spacing w:before="120"/>
        <w:jc w:val="both"/>
        <w:rPr>
          <w:rFonts w:ascii="Calibri" w:hAnsi="Calibri"/>
          <w:sz w:val="22"/>
          <w:szCs w:val="22"/>
        </w:rPr>
      </w:pPr>
      <w:r>
        <w:rPr>
          <w:rFonts w:ascii="Calibri" w:hAnsi="Calibri"/>
          <w:b/>
          <w:smallCaps/>
          <w:sz w:val="22"/>
          <w:szCs w:val="22"/>
        </w:rPr>
        <w:t>Master Contract Users – Eligible Purchasers</w:t>
      </w:r>
      <w:r w:rsidRPr="002F6EA6">
        <w:rPr>
          <w:rFonts w:ascii="Calibri" w:hAnsi="Calibri"/>
          <w:smallCaps/>
          <w:sz w:val="22"/>
          <w:szCs w:val="22"/>
        </w:rPr>
        <w:t xml:space="preserve">.  </w:t>
      </w:r>
      <w:r w:rsidR="0037350A">
        <w:rPr>
          <w:rFonts w:ascii="Calibri" w:hAnsi="Calibri"/>
          <w:sz w:val="22"/>
          <w:szCs w:val="22"/>
        </w:rPr>
        <w:t xml:space="preserve">Any </w:t>
      </w:r>
      <w:r w:rsidR="002F6EA6">
        <w:rPr>
          <w:rFonts w:ascii="Calibri" w:hAnsi="Calibri"/>
          <w:sz w:val="22"/>
          <w:szCs w:val="22"/>
        </w:rPr>
        <w:t xml:space="preserve">resulting Master Contract from this </w:t>
      </w:r>
      <w:r w:rsidR="002F6EA6">
        <w:rPr>
          <w:rFonts w:ascii="Calibri" w:hAnsi="Calibri" w:cs="Arial"/>
          <w:sz w:val="22"/>
          <w:szCs w:val="22"/>
        </w:rPr>
        <w:t>Competitive Solicitation</w:t>
      </w:r>
      <w:r w:rsidR="002F6EA6">
        <w:rPr>
          <w:rFonts w:ascii="Calibri" w:hAnsi="Calibri"/>
          <w:sz w:val="22"/>
          <w:szCs w:val="22"/>
        </w:rPr>
        <w:t xml:space="preserve"> </w:t>
      </w:r>
      <w:r w:rsidR="002F6EA6" w:rsidRPr="00B83885">
        <w:rPr>
          <w:rFonts w:ascii="Calibri" w:hAnsi="Calibri"/>
          <w:sz w:val="22"/>
          <w:szCs w:val="22"/>
          <w:lang w:val="x-none"/>
        </w:rPr>
        <w:t>will be available for use by</w:t>
      </w:r>
      <w:r w:rsidR="002F6EA6">
        <w:rPr>
          <w:rFonts w:ascii="Calibri" w:hAnsi="Calibri"/>
          <w:sz w:val="22"/>
          <w:szCs w:val="22"/>
        </w:rPr>
        <w:t xml:space="preserve"> the following entities, each of whom is an eligible purchaser (”Purchasers”):</w:t>
      </w:r>
    </w:p>
    <w:p w14:paraId="3C435D43" w14:textId="20A6CB77" w:rsidR="00627A13" w:rsidRDefault="00627A13" w:rsidP="002F6EA6">
      <w:pPr>
        <w:numPr>
          <w:ilvl w:val="2"/>
          <w:numId w:val="26"/>
        </w:numPr>
        <w:spacing w:before="80"/>
        <w:ind w:left="2174" w:hanging="187"/>
        <w:jc w:val="both"/>
        <w:rPr>
          <w:rFonts w:ascii="Calibri" w:hAnsi="Calibri"/>
          <w:sz w:val="22"/>
          <w:szCs w:val="22"/>
        </w:rPr>
      </w:pPr>
      <w:r w:rsidRPr="000C1ADF">
        <w:rPr>
          <w:rFonts w:ascii="Calibri" w:hAnsi="Calibri"/>
          <w:smallCaps/>
          <w:sz w:val="22"/>
          <w:szCs w:val="22"/>
        </w:rPr>
        <w:t>Washing</w:t>
      </w:r>
      <w:r>
        <w:rPr>
          <w:rFonts w:ascii="Calibri" w:hAnsi="Calibri"/>
          <w:smallCaps/>
          <w:sz w:val="22"/>
          <w:szCs w:val="22"/>
        </w:rPr>
        <w:t>t</w:t>
      </w:r>
      <w:r w:rsidRPr="000C1ADF">
        <w:rPr>
          <w:rFonts w:ascii="Calibri" w:hAnsi="Calibri"/>
          <w:smallCaps/>
          <w:sz w:val="22"/>
          <w:szCs w:val="22"/>
        </w:rPr>
        <w:t>on State Agencies</w:t>
      </w:r>
      <w:r>
        <w:rPr>
          <w:rFonts w:ascii="Calibri" w:hAnsi="Calibri"/>
          <w:sz w:val="22"/>
          <w:szCs w:val="22"/>
        </w:rPr>
        <w:t xml:space="preserve">.  All Washington State </w:t>
      </w:r>
      <w:r w:rsidRPr="00B83885">
        <w:rPr>
          <w:rFonts w:ascii="Calibri" w:hAnsi="Calibri"/>
          <w:sz w:val="22"/>
          <w:szCs w:val="22"/>
          <w:lang w:val="x-none"/>
        </w:rPr>
        <w:t>agencies</w:t>
      </w:r>
      <w:r w:rsidRPr="000C1ADF">
        <w:rPr>
          <w:rFonts w:ascii="Calibri" w:hAnsi="Calibri"/>
          <w:sz w:val="22"/>
          <w:szCs w:val="22"/>
        </w:rPr>
        <w:t>, departments, offices, divisions, boards, and commission</w:t>
      </w:r>
      <w:r>
        <w:rPr>
          <w:rFonts w:ascii="Calibri" w:hAnsi="Calibri"/>
          <w:sz w:val="22"/>
          <w:szCs w:val="22"/>
        </w:rPr>
        <w:t>s.</w:t>
      </w:r>
    </w:p>
    <w:p w14:paraId="57F0B155" w14:textId="77777777" w:rsidR="00627A13" w:rsidRDefault="00627A13" w:rsidP="002F6EA6">
      <w:pPr>
        <w:numPr>
          <w:ilvl w:val="2"/>
          <w:numId w:val="26"/>
        </w:numPr>
        <w:spacing w:before="80"/>
        <w:ind w:left="2174" w:hanging="187"/>
        <w:jc w:val="both"/>
        <w:rPr>
          <w:rFonts w:ascii="Calibri" w:hAnsi="Calibri"/>
          <w:sz w:val="22"/>
          <w:szCs w:val="22"/>
        </w:rPr>
      </w:pPr>
      <w:r>
        <w:rPr>
          <w:rFonts w:ascii="Calibri" w:hAnsi="Calibri"/>
          <w:smallCaps/>
          <w:sz w:val="22"/>
          <w:szCs w:val="22"/>
        </w:rPr>
        <w:t>Washington State Institutions of Higher Education (colleges)</w:t>
      </w:r>
      <w:r>
        <w:rPr>
          <w:rFonts w:ascii="Calibri" w:hAnsi="Calibri"/>
          <w:sz w:val="22"/>
          <w:szCs w:val="22"/>
        </w:rPr>
        <w:t xml:space="preserve">. </w:t>
      </w:r>
      <w:r w:rsidRPr="000C1ADF">
        <w:rPr>
          <w:rFonts w:ascii="Calibri" w:hAnsi="Calibri"/>
          <w:sz w:val="22"/>
          <w:szCs w:val="22"/>
        </w:rPr>
        <w:t xml:space="preserve"> </w:t>
      </w:r>
      <w:r>
        <w:rPr>
          <w:rFonts w:ascii="Calibri" w:hAnsi="Calibri"/>
          <w:sz w:val="22"/>
          <w:szCs w:val="22"/>
        </w:rPr>
        <w:t>A</w:t>
      </w:r>
      <w:r w:rsidRPr="000C1ADF">
        <w:rPr>
          <w:rFonts w:ascii="Calibri" w:hAnsi="Calibri"/>
          <w:sz w:val="22"/>
          <w:szCs w:val="22"/>
        </w:rPr>
        <w:t xml:space="preserve">ny </w:t>
      </w:r>
      <w:r>
        <w:rPr>
          <w:rFonts w:ascii="Calibri" w:hAnsi="Calibri"/>
          <w:sz w:val="22"/>
          <w:szCs w:val="22"/>
        </w:rPr>
        <w:t xml:space="preserve">of </w:t>
      </w:r>
      <w:r w:rsidRPr="000C1ADF">
        <w:rPr>
          <w:rFonts w:ascii="Calibri" w:hAnsi="Calibri"/>
          <w:sz w:val="22"/>
          <w:szCs w:val="22"/>
        </w:rPr>
        <w:t xml:space="preserve">the following </w:t>
      </w:r>
      <w:r>
        <w:rPr>
          <w:rFonts w:ascii="Calibri" w:hAnsi="Calibri"/>
          <w:sz w:val="22"/>
          <w:szCs w:val="22"/>
        </w:rPr>
        <w:t xml:space="preserve">specific </w:t>
      </w:r>
      <w:r w:rsidRPr="000C1ADF">
        <w:rPr>
          <w:rFonts w:ascii="Calibri" w:hAnsi="Calibri"/>
          <w:sz w:val="22"/>
          <w:szCs w:val="22"/>
        </w:rPr>
        <w:t>institutions of higher education in Washington:</w:t>
      </w:r>
    </w:p>
    <w:p w14:paraId="49EECFF9" w14:textId="59B748C3" w:rsidR="00627A13" w:rsidRDefault="00627A13" w:rsidP="00627A13">
      <w:pPr>
        <w:numPr>
          <w:ilvl w:val="3"/>
          <w:numId w:val="37"/>
        </w:numPr>
        <w:spacing w:before="40"/>
        <w:jc w:val="both"/>
        <w:rPr>
          <w:rFonts w:ascii="Calibri" w:hAnsi="Calibri"/>
          <w:sz w:val="22"/>
          <w:szCs w:val="22"/>
        </w:rPr>
      </w:pPr>
      <w:r>
        <w:rPr>
          <w:rFonts w:ascii="Calibri" w:hAnsi="Calibri"/>
          <w:sz w:val="22"/>
          <w:szCs w:val="22"/>
        </w:rPr>
        <w:t>S</w:t>
      </w:r>
      <w:r w:rsidRPr="000C1ADF">
        <w:rPr>
          <w:rFonts w:ascii="Calibri" w:hAnsi="Calibri"/>
          <w:sz w:val="22"/>
          <w:szCs w:val="22"/>
        </w:rPr>
        <w:t>tate universities</w:t>
      </w:r>
      <w:r>
        <w:rPr>
          <w:rFonts w:ascii="Calibri" w:hAnsi="Calibri"/>
          <w:sz w:val="22"/>
          <w:szCs w:val="22"/>
        </w:rPr>
        <w:t xml:space="preserve"> – i.e., University of Washington &amp; Washington State University;</w:t>
      </w:r>
    </w:p>
    <w:p w14:paraId="68DFCC4E" w14:textId="132853EB" w:rsidR="00627A13" w:rsidRDefault="00627A13" w:rsidP="00627A13">
      <w:pPr>
        <w:numPr>
          <w:ilvl w:val="3"/>
          <w:numId w:val="37"/>
        </w:numPr>
        <w:spacing w:before="40"/>
        <w:jc w:val="both"/>
        <w:rPr>
          <w:rFonts w:ascii="Calibri" w:hAnsi="Calibri"/>
          <w:sz w:val="22"/>
          <w:szCs w:val="22"/>
        </w:rPr>
      </w:pPr>
      <w:r>
        <w:rPr>
          <w:rFonts w:ascii="Calibri" w:hAnsi="Calibri"/>
          <w:sz w:val="22"/>
          <w:szCs w:val="22"/>
        </w:rPr>
        <w:t>R</w:t>
      </w:r>
      <w:r w:rsidRPr="000C1ADF">
        <w:rPr>
          <w:rFonts w:ascii="Calibri" w:hAnsi="Calibri"/>
          <w:sz w:val="22"/>
          <w:szCs w:val="22"/>
        </w:rPr>
        <w:t>egional universities</w:t>
      </w:r>
      <w:r>
        <w:rPr>
          <w:rFonts w:ascii="Calibri" w:hAnsi="Calibri"/>
          <w:sz w:val="22"/>
          <w:szCs w:val="22"/>
        </w:rPr>
        <w:t xml:space="preserve"> – i.e., Central Washington University, Eastern Washington University, &amp; Western Washington University</w:t>
      </w:r>
    </w:p>
    <w:p w14:paraId="145D5CA6" w14:textId="7BD9421F" w:rsidR="00627A13" w:rsidRDefault="00627A13" w:rsidP="00627A13">
      <w:pPr>
        <w:numPr>
          <w:ilvl w:val="3"/>
          <w:numId w:val="37"/>
        </w:numPr>
        <w:spacing w:before="40"/>
        <w:jc w:val="both"/>
        <w:rPr>
          <w:rFonts w:ascii="Calibri" w:hAnsi="Calibri"/>
          <w:sz w:val="22"/>
          <w:szCs w:val="22"/>
        </w:rPr>
      </w:pPr>
      <w:r>
        <w:rPr>
          <w:rFonts w:ascii="Calibri" w:hAnsi="Calibri"/>
          <w:sz w:val="22"/>
          <w:szCs w:val="22"/>
        </w:rPr>
        <w:t>Evergreen S</w:t>
      </w:r>
      <w:r w:rsidRPr="000C1ADF">
        <w:rPr>
          <w:rFonts w:ascii="Calibri" w:hAnsi="Calibri"/>
          <w:sz w:val="22"/>
          <w:szCs w:val="22"/>
        </w:rPr>
        <w:t xml:space="preserve">tate </w:t>
      </w:r>
      <w:r>
        <w:rPr>
          <w:rFonts w:ascii="Calibri" w:hAnsi="Calibri"/>
          <w:sz w:val="22"/>
          <w:szCs w:val="22"/>
        </w:rPr>
        <w:t>C</w:t>
      </w:r>
      <w:r w:rsidRPr="000C1ADF">
        <w:rPr>
          <w:rFonts w:ascii="Calibri" w:hAnsi="Calibri"/>
          <w:sz w:val="22"/>
          <w:szCs w:val="22"/>
        </w:rPr>
        <w:t>ollege</w:t>
      </w:r>
      <w:r>
        <w:rPr>
          <w:rFonts w:ascii="Calibri" w:hAnsi="Calibri"/>
          <w:sz w:val="22"/>
          <w:szCs w:val="22"/>
        </w:rPr>
        <w:t>;</w:t>
      </w:r>
    </w:p>
    <w:p w14:paraId="56BBD613" w14:textId="447139D1" w:rsidR="00627A13" w:rsidRDefault="00627A13" w:rsidP="00627A13">
      <w:pPr>
        <w:numPr>
          <w:ilvl w:val="3"/>
          <w:numId w:val="37"/>
        </w:numPr>
        <w:spacing w:before="40"/>
        <w:jc w:val="both"/>
        <w:rPr>
          <w:rFonts w:ascii="Calibri" w:hAnsi="Calibri"/>
          <w:sz w:val="22"/>
          <w:szCs w:val="22"/>
        </w:rPr>
      </w:pPr>
      <w:r>
        <w:rPr>
          <w:rFonts w:ascii="Calibri" w:hAnsi="Calibri"/>
          <w:sz w:val="22"/>
          <w:szCs w:val="22"/>
        </w:rPr>
        <w:t>C</w:t>
      </w:r>
      <w:r w:rsidRPr="000C1ADF">
        <w:rPr>
          <w:rFonts w:ascii="Calibri" w:hAnsi="Calibri"/>
          <w:sz w:val="22"/>
          <w:szCs w:val="22"/>
        </w:rPr>
        <w:t>ommunity colleges</w:t>
      </w:r>
      <w:r>
        <w:rPr>
          <w:rFonts w:ascii="Calibri" w:hAnsi="Calibri"/>
          <w:sz w:val="22"/>
          <w:szCs w:val="22"/>
        </w:rPr>
        <w:t>;</w:t>
      </w:r>
      <w:r w:rsidRPr="000C1ADF">
        <w:rPr>
          <w:rFonts w:ascii="Calibri" w:hAnsi="Calibri"/>
          <w:sz w:val="22"/>
          <w:szCs w:val="22"/>
        </w:rPr>
        <w:t xml:space="preserve"> and</w:t>
      </w:r>
    </w:p>
    <w:p w14:paraId="3F58048E" w14:textId="307BA944" w:rsidR="00627A13" w:rsidRDefault="00627A13" w:rsidP="00627A13">
      <w:pPr>
        <w:numPr>
          <w:ilvl w:val="3"/>
          <w:numId w:val="37"/>
        </w:numPr>
        <w:spacing w:before="40"/>
        <w:jc w:val="both"/>
        <w:rPr>
          <w:rFonts w:ascii="Calibri" w:hAnsi="Calibri"/>
          <w:sz w:val="22"/>
          <w:szCs w:val="22"/>
        </w:rPr>
      </w:pPr>
      <w:r>
        <w:rPr>
          <w:rFonts w:ascii="Calibri" w:hAnsi="Calibri"/>
          <w:sz w:val="22"/>
          <w:szCs w:val="22"/>
        </w:rPr>
        <w:t>T</w:t>
      </w:r>
      <w:r w:rsidRPr="000C1ADF">
        <w:rPr>
          <w:rFonts w:ascii="Calibri" w:hAnsi="Calibri"/>
          <w:sz w:val="22"/>
          <w:szCs w:val="22"/>
        </w:rPr>
        <w:t>echnical colleges</w:t>
      </w:r>
      <w:r>
        <w:rPr>
          <w:rFonts w:ascii="Calibri" w:hAnsi="Calibri"/>
          <w:sz w:val="22"/>
          <w:szCs w:val="22"/>
        </w:rPr>
        <w:t>.</w:t>
      </w:r>
    </w:p>
    <w:p w14:paraId="5CCB2543" w14:textId="06540C4C" w:rsidR="00627A13" w:rsidRDefault="00627A13" w:rsidP="00627A13">
      <w:pPr>
        <w:numPr>
          <w:ilvl w:val="2"/>
          <w:numId w:val="26"/>
        </w:numPr>
        <w:spacing w:before="80"/>
        <w:ind w:left="2174" w:hanging="187"/>
        <w:jc w:val="both"/>
        <w:rPr>
          <w:rFonts w:ascii="Calibri" w:hAnsi="Calibri"/>
          <w:sz w:val="22"/>
          <w:szCs w:val="22"/>
        </w:rPr>
      </w:pPr>
      <w:r w:rsidRPr="000C1ADF">
        <w:rPr>
          <w:rFonts w:ascii="Calibri" w:hAnsi="Calibri"/>
          <w:smallCaps/>
          <w:sz w:val="22"/>
          <w:szCs w:val="22"/>
        </w:rPr>
        <w:t>MCUA Parties</w:t>
      </w:r>
      <w:r>
        <w:rPr>
          <w:rFonts w:ascii="Calibri" w:hAnsi="Calibri"/>
          <w:sz w:val="22"/>
          <w:szCs w:val="22"/>
        </w:rPr>
        <w:t xml:space="preserve">.  </w:t>
      </w:r>
      <w:r w:rsidR="0037350A">
        <w:rPr>
          <w:rFonts w:ascii="Calibri" w:hAnsi="Calibri"/>
          <w:sz w:val="22"/>
          <w:szCs w:val="22"/>
        </w:rPr>
        <w:t>Any resulting</w:t>
      </w:r>
      <w:r w:rsidR="0037350A" w:rsidRPr="000C1ADF">
        <w:rPr>
          <w:rFonts w:ascii="Calibri" w:hAnsi="Calibri"/>
          <w:sz w:val="22"/>
          <w:szCs w:val="22"/>
        </w:rPr>
        <w:t xml:space="preserve"> </w:t>
      </w:r>
      <w:r w:rsidRPr="000C1ADF">
        <w:rPr>
          <w:rFonts w:ascii="Calibri" w:hAnsi="Calibri"/>
          <w:sz w:val="22"/>
          <w:szCs w:val="22"/>
        </w:rPr>
        <w:t xml:space="preserve">Master </w:t>
      </w:r>
      <w:r>
        <w:rPr>
          <w:rFonts w:ascii="Calibri" w:hAnsi="Calibri"/>
          <w:sz w:val="22"/>
          <w:szCs w:val="22"/>
        </w:rPr>
        <w:t>Contract</w:t>
      </w:r>
      <w:r w:rsidRPr="000C1ADF">
        <w:rPr>
          <w:rFonts w:ascii="Calibri" w:hAnsi="Calibri"/>
          <w:sz w:val="22"/>
          <w:szCs w:val="22"/>
        </w:rPr>
        <w:t xml:space="preserve"> also may be utilized by any of the following types of entities that have executed a Master Contract Usage Agreement (MCUA) with Enterprise Services:</w:t>
      </w:r>
    </w:p>
    <w:p w14:paraId="41DD193B" w14:textId="370B0173" w:rsidR="002F6EA6" w:rsidRDefault="002F6EA6" w:rsidP="00627A13">
      <w:pPr>
        <w:numPr>
          <w:ilvl w:val="3"/>
          <w:numId w:val="37"/>
        </w:numPr>
        <w:spacing w:before="40"/>
        <w:jc w:val="both"/>
        <w:rPr>
          <w:rFonts w:ascii="Calibri" w:hAnsi="Calibri"/>
          <w:sz w:val="22"/>
          <w:szCs w:val="22"/>
        </w:rPr>
      </w:pPr>
      <w:r w:rsidRPr="002F6EA6">
        <w:rPr>
          <w:rFonts w:ascii="Calibri" w:hAnsi="Calibri"/>
          <w:sz w:val="22"/>
          <w:szCs w:val="22"/>
        </w:rPr>
        <w:t>Political subdivisions (e.g., counties, cities, school districts, public utility districts,</w:t>
      </w:r>
      <w:r>
        <w:rPr>
          <w:rFonts w:asciiTheme="minorHAnsi" w:hAnsiTheme="minorHAnsi"/>
          <w:sz w:val="22"/>
          <w:szCs w:val="22"/>
        </w:rPr>
        <w:t xml:space="preserve"> </w:t>
      </w:r>
      <w:r w:rsidRPr="002F6EA6">
        <w:rPr>
          <w:rFonts w:ascii="Calibri" w:hAnsi="Calibri"/>
          <w:sz w:val="22"/>
          <w:szCs w:val="22"/>
        </w:rPr>
        <w:t>ports) in the State of Washington;</w:t>
      </w:r>
    </w:p>
    <w:p w14:paraId="0E60F250" w14:textId="3FC94878" w:rsidR="002F6EA6" w:rsidRDefault="002F6EA6" w:rsidP="00627A13">
      <w:pPr>
        <w:numPr>
          <w:ilvl w:val="3"/>
          <w:numId w:val="37"/>
        </w:numPr>
        <w:spacing w:before="40"/>
        <w:jc w:val="both"/>
        <w:rPr>
          <w:rFonts w:ascii="Calibri" w:hAnsi="Calibri"/>
          <w:sz w:val="22"/>
          <w:szCs w:val="22"/>
        </w:rPr>
      </w:pPr>
      <w:r w:rsidRPr="002F6EA6">
        <w:rPr>
          <w:rFonts w:ascii="Calibri" w:hAnsi="Calibri"/>
          <w:sz w:val="22"/>
          <w:szCs w:val="22"/>
        </w:rPr>
        <w:t>Federal governmental agencies or entities;</w:t>
      </w:r>
    </w:p>
    <w:p w14:paraId="6E9C1231" w14:textId="143E6EEB" w:rsidR="002F6EA6" w:rsidRPr="002F6EA6" w:rsidRDefault="002F6EA6" w:rsidP="00627A13">
      <w:pPr>
        <w:numPr>
          <w:ilvl w:val="3"/>
          <w:numId w:val="37"/>
        </w:numPr>
        <w:spacing w:before="40"/>
        <w:jc w:val="both"/>
        <w:rPr>
          <w:rFonts w:ascii="Calibri" w:hAnsi="Calibri"/>
          <w:sz w:val="22"/>
          <w:szCs w:val="22"/>
        </w:rPr>
      </w:pPr>
      <w:r w:rsidRPr="002F6EA6">
        <w:rPr>
          <w:rFonts w:ascii="Calibri" w:hAnsi="Calibri"/>
          <w:sz w:val="22"/>
          <w:szCs w:val="22"/>
        </w:rPr>
        <w:t>Public-benefit nonprofit corporations (i.e., § 501(c)(3) nonprofit corporations</w:t>
      </w:r>
      <w:r w:rsidRPr="000C1ADF">
        <w:rPr>
          <w:rFonts w:asciiTheme="minorHAnsi" w:hAnsiTheme="minorHAnsi"/>
          <w:sz w:val="22"/>
          <w:szCs w:val="22"/>
        </w:rPr>
        <w:t xml:space="preserve"> </w:t>
      </w:r>
      <w:r w:rsidRPr="002F6EA6">
        <w:rPr>
          <w:rFonts w:ascii="Calibri" w:hAnsi="Calibri"/>
          <w:sz w:val="22"/>
          <w:szCs w:val="22"/>
        </w:rPr>
        <w:t>that receive federal, state, or local funding); and</w:t>
      </w:r>
    </w:p>
    <w:p w14:paraId="3835F83A" w14:textId="0CECAC56" w:rsidR="002F6EA6" w:rsidRDefault="002F6EA6" w:rsidP="00627A13">
      <w:pPr>
        <w:numPr>
          <w:ilvl w:val="3"/>
          <w:numId w:val="37"/>
        </w:numPr>
        <w:spacing w:before="40"/>
        <w:jc w:val="both"/>
        <w:rPr>
          <w:rFonts w:ascii="Calibri" w:hAnsi="Calibri"/>
          <w:sz w:val="22"/>
          <w:szCs w:val="22"/>
        </w:rPr>
      </w:pPr>
      <w:r w:rsidRPr="002F6EA6">
        <w:rPr>
          <w:rFonts w:ascii="Calibri" w:hAnsi="Calibri"/>
          <w:sz w:val="22"/>
          <w:szCs w:val="22"/>
        </w:rPr>
        <w:t>Federally-recognized Indian Tribes located in the State of Washington.</w:t>
      </w:r>
    </w:p>
    <w:p w14:paraId="4DDD866D" w14:textId="195D7595" w:rsidR="002F6EA6" w:rsidRDefault="002F6EA6" w:rsidP="00627A13">
      <w:pPr>
        <w:spacing w:before="80"/>
        <w:ind w:left="2160"/>
        <w:jc w:val="both"/>
        <w:rPr>
          <w:rFonts w:ascii="Calibri" w:hAnsi="Calibri"/>
          <w:sz w:val="22"/>
          <w:szCs w:val="22"/>
          <w:lang w:val="x-none"/>
        </w:rPr>
      </w:pPr>
      <w:r>
        <w:rPr>
          <w:rFonts w:ascii="Calibri" w:hAnsi="Calibri"/>
          <w:sz w:val="22"/>
          <w:szCs w:val="22"/>
        </w:rPr>
        <w:t xml:space="preserve">Enterprise Services maintains a list of eligible MCUA parties on the </w:t>
      </w:r>
      <w:hyperlink r:id="rId103" w:history="1">
        <w:r w:rsidR="000B50FD" w:rsidRPr="00032FDC">
          <w:rPr>
            <w:rStyle w:val="Hyperlink"/>
            <w:rFonts w:ascii="Calibri" w:hAnsi="Calibri"/>
            <w:sz w:val="22"/>
            <w:szCs w:val="22"/>
          </w:rPr>
          <w:t>MCUA Listing website</w:t>
        </w:r>
      </w:hyperlink>
      <w:r>
        <w:rPr>
          <w:rFonts w:ascii="Calibri" w:hAnsi="Calibri"/>
          <w:sz w:val="22"/>
          <w:szCs w:val="22"/>
        </w:rPr>
        <w:t>.</w:t>
      </w:r>
    </w:p>
    <w:p w14:paraId="6A0F053B" w14:textId="454FF84E" w:rsidR="002F6EA6" w:rsidRDefault="002F6EA6" w:rsidP="002F6EA6">
      <w:pPr>
        <w:spacing w:before="80"/>
        <w:ind w:left="1440"/>
        <w:jc w:val="both"/>
        <w:rPr>
          <w:rFonts w:ascii="Calibri" w:hAnsi="Calibri"/>
          <w:sz w:val="22"/>
          <w:szCs w:val="22"/>
        </w:rPr>
      </w:pPr>
      <w:r w:rsidRPr="00B83885">
        <w:rPr>
          <w:rFonts w:ascii="Calibri" w:hAnsi="Calibri"/>
          <w:sz w:val="22"/>
          <w:szCs w:val="22"/>
          <w:lang w:val="x-none"/>
        </w:rPr>
        <w:t xml:space="preserve">While </w:t>
      </w:r>
      <w:r>
        <w:rPr>
          <w:rFonts w:ascii="Calibri" w:hAnsi="Calibri"/>
          <w:sz w:val="22"/>
          <w:szCs w:val="22"/>
        </w:rPr>
        <w:t>Master Contract</w:t>
      </w:r>
      <w:r w:rsidR="0037350A">
        <w:rPr>
          <w:rFonts w:ascii="Calibri" w:hAnsi="Calibri"/>
          <w:sz w:val="22"/>
          <w:szCs w:val="22"/>
        </w:rPr>
        <w:t xml:space="preserve"> usage</w:t>
      </w:r>
      <w:r>
        <w:rPr>
          <w:rFonts w:ascii="Calibri" w:hAnsi="Calibri"/>
          <w:sz w:val="22"/>
          <w:szCs w:val="22"/>
        </w:rPr>
        <w:t xml:space="preserve"> is </w:t>
      </w:r>
      <w:r w:rsidRPr="00B83885">
        <w:rPr>
          <w:rFonts w:ascii="Calibri" w:hAnsi="Calibri"/>
          <w:sz w:val="22"/>
          <w:szCs w:val="22"/>
          <w:lang w:val="x-none"/>
        </w:rPr>
        <w:t xml:space="preserve">optional </w:t>
      </w:r>
      <w:r w:rsidRPr="00B83885">
        <w:rPr>
          <w:rFonts w:ascii="Calibri" w:hAnsi="Calibri"/>
          <w:sz w:val="22"/>
          <w:szCs w:val="22"/>
        </w:rPr>
        <w:t>for</w:t>
      </w:r>
      <w:r w:rsidRPr="00B83885">
        <w:rPr>
          <w:rFonts w:ascii="Calibri" w:hAnsi="Calibri"/>
          <w:sz w:val="22"/>
          <w:szCs w:val="22"/>
          <w:lang w:val="x-none"/>
        </w:rPr>
        <w:t xml:space="preserve"> </w:t>
      </w:r>
      <w:r w:rsidR="0037350A">
        <w:rPr>
          <w:rFonts w:ascii="Calibri" w:hAnsi="Calibri"/>
          <w:sz w:val="22"/>
          <w:szCs w:val="22"/>
        </w:rPr>
        <w:t>P</w:t>
      </w:r>
      <w:r>
        <w:rPr>
          <w:rFonts w:ascii="Calibri" w:hAnsi="Calibri"/>
          <w:sz w:val="22"/>
          <w:szCs w:val="22"/>
        </w:rPr>
        <w:t>urchasers other than Washington State agencies</w:t>
      </w:r>
      <w:r w:rsidRPr="00B83885">
        <w:rPr>
          <w:rFonts w:ascii="Calibri" w:hAnsi="Calibri"/>
          <w:sz w:val="22"/>
          <w:szCs w:val="22"/>
          <w:lang w:val="x-none"/>
        </w:rPr>
        <w:t xml:space="preserve">, </w:t>
      </w:r>
      <w:r w:rsidRPr="00B83885">
        <w:rPr>
          <w:rFonts w:ascii="Calibri" w:hAnsi="Calibri"/>
          <w:sz w:val="22"/>
          <w:szCs w:val="22"/>
        </w:rPr>
        <w:t>these entities</w:t>
      </w:r>
      <w:r w:rsidR="00065186">
        <w:rPr>
          <w:rFonts w:ascii="Calibri" w:hAnsi="Calibri"/>
          <w:sz w:val="22"/>
          <w:szCs w:val="22"/>
        </w:rPr>
        <w:t xml:space="preserve"> </w:t>
      </w:r>
      <w:r w:rsidRPr="00B83885">
        <w:rPr>
          <w:rFonts w:ascii="Calibri" w:hAnsi="Calibri"/>
          <w:sz w:val="22"/>
          <w:szCs w:val="22"/>
        </w:rPr>
        <w:t>can</w:t>
      </w:r>
      <w:r w:rsidRPr="00B83885">
        <w:rPr>
          <w:rFonts w:ascii="Calibri" w:hAnsi="Calibri"/>
          <w:sz w:val="22"/>
          <w:szCs w:val="22"/>
          <w:lang w:val="x-none"/>
        </w:rPr>
        <w:t xml:space="preserve"> increase </w:t>
      </w:r>
      <w:r>
        <w:rPr>
          <w:rFonts w:ascii="Calibri" w:hAnsi="Calibri"/>
          <w:sz w:val="22"/>
          <w:szCs w:val="22"/>
        </w:rPr>
        <w:t xml:space="preserve">Master Contract use significantly.  All </w:t>
      </w:r>
      <w:r w:rsidR="0037350A">
        <w:rPr>
          <w:rFonts w:ascii="Calibri" w:hAnsi="Calibri"/>
          <w:sz w:val="22"/>
          <w:szCs w:val="22"/>
        </w:rPr>
        <w:t>P</w:t>
      </w:r>
      <w:r>
        <w:rPr>
          <w:rFonts w:ascii="Calibri" w:hAnsi="Calibri"/>
          <w:sz w:val="22"/>
          <w:szCs w:val="22"/>
        </w:rPr>
        <w:t xml:space="preserve">urchasers are </w:t>
      </w:r>
      <w:r w:rsidRPr="00B83885">
        <w:rPr>
          <w:rFonts w:ascii="Calibri" w:hAnsi="Calibri"/>
          <w:sz w:val="22"/>
          <w:szCs w:val="22"/>
          <w:lang w:val="x-none"/>
        </w:rPr>
        <w:t>subject to the same contract terms, conditions</w:t>
      </w:r>
      <w:r>
        <w:rPr>
          <w:rFonts w:ascii="Calibri" w:hAnsi="Calibri"/>
          <w:sz w:val="22"/>
          <w:szCs w:val="22"/>
        </w:rPr>
        <w:t>,</w:t>
      </w:r>
      <w:r w:rsidRPr="00B83885">
        <w:rPr>
          <w:rFonts w:ascii="Calibri" w:hAnsi="Calibri"/>
          <w:sz w:val="22"/>
          <w:szCs w:val="22"/>
          <w:lang w:val="x-none"/>
        </w:rPr>
        <w:t xml:space="preserve"> and pricing as </w:t>
      </w:r>
      <w:r>
        <w:rPr>
          <w:rFonts w:ascii="Calibri" w:hAnsi="Calibri"/>
          <w:sz w:val="22"/>
          <w:szCs w:val="22"/>
        </w:rPr>
        <w:t xml:space="preserve">Washington State </w:t>
      </w:r>
      <w:r w:rsidRPr="00B83885">
        <w:rPr>
          <w:rFonts w:ascii="Calibri" w:hAnsi="Calibri"/>
          <w:sz w:val="22"/>
          <w:szCs w:val="22"/>
          <w:lang w:val="x-none"/>
        </w:rPr>
        <w:t>agencies</w:t>
      </w:r>
      <w:r>
        <w:rPr>
          <w:rFonts w:ascii="Calibri" w:hAnsi="Calibri"/>
          <w:sz w:val="22"/>
          <w:szCs w:val="22"/>
        </w:rPr>
        <w:t>.</w:t>
      </w:r>
    </w:p>
    <w:p w14:paraId="048B3FE9" w14:textId="5539820E" w:rsidR="000C43EF" w:rsidRDefault="000C43EF" w:rsidP="00154273">
      <w:pPr>
        <w:numPr>
          <w:ilvl w:val="0"/>
          <w:numId w:val="26"/>
        </w:numPr>
        <w:spacing w:before="240"/>
        <w:ind w:hanging="540"/>
        <w:jc w:val="both"/>
        <w:rPr>
          <w:rFonts w:ascii="Calibri" w:hAnsi="Calibri"/>
          <w:sz w:val="22"/>
          <w:szCs w:val="22"/>
        </w:rPr>
      </w:pPr>
      <w:r>
        <w:rPr>
          <w:rFonts w:ascii="Calibri" w:hAnsi="Calibri"/>
          <w:b/>
          <w:smallCaps/>
          <w:sz w:val="22"/>
          <w:szCs w:val="22"/>
        </w:rPr>
        <w:t>Master Contract</w:t>
      </w:r>
      <w:r w:rsidRPr="000C43EF">
        <w:rPr>
          <w:rFonts w:ascii="Calibri" w:hAnsi="Calibri"/>
          <w:sz w:val="22"/>
          <w:szCs w:val="22"/>
        </w:rPr>
        <w:t>.</w:t>
      </w:r>
      <w:r>
        <w:rPr>
          <w:rFonts w:ascii="Calibri" w:hAnsi="Calibri"/>
          <w:sz w:val="22"/>
          <w:szCs w:val="22"/>
        </w:rPr>
        <w:t xml:space="preserve">  </w:t>
      </w:r>
      <w:r w:rsidRPr="00880BE8">
        <w:rPr>
          <w:rFonts w:ascii="Calibri" w:hAnsi="Calibri"/>
          <w:sz w:val="22"/>
          <w:szCs w:val="22"/>
        </w:rPr>
        <w:t xml:space="preserve">The form of the Master Contract that will be awarded as a result of this </w:t>
      </w:r>
      <w:r w:rsidR="00B5425E">
        <w:rPr>
          <w:rFonts w:ascii="Calibri" w:hAnsi="Calibri" w:cs="Arial"/>
          <w:sz w:val="22"/>
          <w:szCs w:val="22"/>
        </w:rPr>
        <w:t>Competitive</w:t>
      </w:r>
      <w:r w:rsidR="00147BE9">
        <w:rPr>
          <w:rFonts w:ascii="Calibri" w:hAnsi="Calibri" w:cs="Arial"/>
          <w:sz w:val="22"/>
          <w:szCs w:val="22"/>
        </w:rPr>
        <w:t xml:space="preserve"> Solicitation</w:t>
      </w:r>
      <w:r w:rsidRPr="00880BE8">
        <w:rPr>
          <w:rFonts w:ascii="Calibri" w:hAnsi="Calibri"/>
          <w:sz w:val="22"/>
          <w:szCs w:val="22"/>
        </w:rPr>
        <w:t xml:space="preserve"> is attached as</w:t>
      </w:r>
      <w:r w:rsidR="00C86BF2">
        <w:rPr>
          <w:rFonts w:ascii="Calibri" w:hAnsi="Calibri"/>
          <w:sz w:val="22"/>
          <w:szCs w:val="22"/>
        </w:rPr>
        <w:t xml:space="preserve"> </w:t>
      </w:r>
      <w:r w:rsidR="00C86BF2" w:rsidRPr="006F17FA">
        <w:rPr>
          <w:rFonts w:ascii="Calibri" w:hAnsi="Calibri"/>
          <w:b/>
          <w:i/>
          <w:sz w:val="22"/>
          <w:szCs w:val="22"/>
        </w:rPr>
        <w:t>Exhibit D</w:t>
      </w:r>
      <w:r w:rsidR="00975820">
        <w:rPr>
          <w:rFonts w:ascii="Calibri" w:hAnsi="Calibri"/>
          <w:b/>
          <w:i/>
          <w:sz w:val="22"/>
          <w:szCs w:val="22"/>
        </w:rPr>
        <w:t>-1</w:t>
      </w:r>
      <w:r w:rsidR="00C86BF2" w:rsidRPr="006F17FA">
        <w:rPr>
          <w:rFonts w:ascii="Calibri" w:hAnsi="Calibri"/>
          <w:b/>
          <w:i/>
          <w:sz w:val="22"/>
          <w:szCs w:val="22"/>
        </w:rPr>
        <w:t xml:space="preserve"> – Master Contract</w:t>
      </w:r>
      <w:r w:rsidRPr="00880BE8">
        <w:rPr>
          <w:rFonts w:ascii="Calibri" w:hAnsi="Calibri"/>
          <w:sz w:val="22"/>
          <w:szCs w:val="22"/>
        </w:rPr>
        <w:t>.</w:t>
      </w:r>
    </w:p>
    <w:p w14:paraId="6D1F840A" w14:textId="5D30A4BE" w:rsidR="00B83885" w:rsidRDefault="00B83885" w:rsidP="00154273">
      <w:pPr>
        <w:numPr>
          <w:ilvl w:val="0"/>
          <w:numId w:val="26"/>
        </w:numPr>
        <w:spacing w:before="240"/>
        <w:ind w:hanging="540"/>
        <w:jc w:val="both"/>
        <w:rPr>
          <w:rFonts w:ascii="Calibri" w:hAnsi="Calibri"/>
          <w:sz w:val="22"/>
          <w:szCs w:val="22"/>
        </w:rPr>
      </w:pPr>
      <w:r>
        <w:rPr>
          <w:rFonts w:ascii="Calibri" w:hAnsi="Calibri"/>
          <w:b/>
          <w:smallCaps/>
          <w:sz w:val="22"/>
          <w:szCs w:val="22"/>
        </w:rPr>
        <w:t>Contract Term</w:t>
      </w:r>
      <w:r>
        <w:rPr>
          <w:rFonts w:ascii="Calibri" w:hAnsi="Calibri"/>
          <w:sz w:val="22"/>
          <w:szCs w:val="22"/>
        </w:rPr>
        <w:t xml:space="preserve">.  As set forth in the attached </w:t>
      </w:r>
      <w:r w:rsidR="00515F88" w:rsidRPr="00515F88">
        <w:rPr>
          <w:rFonts w:ascii="Calibri" w:hAnsi="Calibri"/>
          <w:sz w:val="22"/>
          <w:szCs w:val="22"/>
        </w:rPr>
        <w:t xml:space="preserve">Master Contract </w:t>
      </w:r>
      <w:r>
        <w:rPr>
          <w:rFonts w:ascii="Calibri" w:hAnsi="Calibri"/>
          <w:sz w:val="22"/>
          <w:szCs w:val="22"/>
        </w:rPr>
        <w:t xml:space="preserve">for this </w:t>
      </w:r>
      <w:r w:rsidR="00B5425E">
        <w:rPr>
          <w:rFonts w:ascii="Calibri" w:hAnsi="Calibri" w:cs="Arial"/>
          <w:sz w:val="22"/>
          <w:szCs w:val="22"/>
        </w:rPr>
        <w:t>Competitive</w:t>
      </w:r>
      <w:r w:rsidR="00147BE9">
        <w:rPr>
          <w:rFonts w:ascii="Calibri" w:hAnsi="Calibri" w:cs="Arial"/>
          <w:sz w:val="22"/>
          <w:szCs w:val="22"/>
        </w:rPr>
        <w:t xml:space="preserve"> Solicitation</w:t>
      </w:r>
      <w:r>
        <w:rPr>
          <w:rFonts w:ascii="Calibri" w:hAnsi="Calibri"/>
          <w:sz w:val="22"/>
          <w:szCs w:val="22"/>
        </w:rPr>
        <w:t xml:space="preserve">, the contract term is </w:t>
      </w:r>
      <w:r w:rsidR="004368B7" w:rsidRPr="00347379">
        <w:rPr>
          <w:rFonts w:ascii="Calibri" w:hAnsi="Calibri"/>
          <w:sz w:val="22"/>
          <w:szCs w:val="22"/>
        </w:rPr>
        <w:t>seventy-</w:t>
      </w:r>
      <w:r w:rsidR="00975820">
        <w:rPr>
          <w:rFonts w:ascii="Calibri" w:hAnsi="Calibri"/>
          <w:sz w:val="22"/>
          <w:szCs w:val="22"/>
        </w:rPr>
        <w:t>four</w:t>
      </w:r>
      <w:r w:rsidR="004368B7" w:rsidRPr="00347379">
        <w:rPr>
          <w:rFonts w:ascii="Calibri" w:hAnsi="Calibri"/>
          <w:sz w:val="22"/>
          <w:szCs w:val="22"/>
        </w:rPr>
        <w:t xml:space="preserve"> </w:t>
      </w:r>
      <w:r w:rsidR="00B53AAD" w:rsidRPr="00347379">
        <w:rPr>
          <w:rFonts w:ascii="Calibri" w:hAnsi="Calibri"/>
          <w:sz w:val="22"/>
          <w:szCs w:val="22"/>
        </w:rPr>
        <w:t>(</w:t>
      </w:r>
      <w:r w:rsidR="004368B7" w:rsidRPr="00347379">
        <w:rPr>
          <w:rFonts w:ascii="Calibri" w:hAnsi="Calibri"/>
          <w:sz w:val="22"/>
          <w:szCs w:val="22"/>
        </w:rPr>
        <w:t>7</w:t>
      </w:r>
      <w:r w:rsidR="00975820">
        <w:rPr>
          <w:rFonts w:ascii="Calibri" w:hAnsi="Calibri"/>
          <w:sz w:val="22"/>
          <w:szCs w:val="22"/>
        </w:rPr>
        <w:t>4</w:t>
      </w:r>
      <w:r w:rsidR="00B53AAD" w:rsidRPr="00347379">
        <w:rPr>
          <w:rFonts w:ascii="Calibri" w:hAnsi="Calibri"/>
          <w:sz w:val="22"/>
          <w:szCs w:val="22"/>
        </w:rPr>
        <w:t>)</w:t>
      </w:r>
      <w:r>
        <w:rPr>
          <w:rFonts w:ascii="Calibri" w:hAnsi="Calibri"/>
          <w:sz w:val="22"/>
          <w:szCs w:val="22"/>
        </w:rPr>
        <w:t xml:space="preserve"> months.  Bidders are to specify prices for the contract term.  The Master Contract is subject to earlier termination.</w:t>
      </w:r>
    </w:p>
    <w:p w14:paraId="6D196EE3" w14:textId="01986249" w:rsidR="00337183" w:rsidRPr="004116EA" w:rsidRDefault="00337183" w:rsidP="00154273">
      <w:pPr>
        <w:numPr>
          <w:ilvl w:val="0"/>
          <w:numId w:val="26"/>
        </w:numPr>
        <w:spacing w:before="240"/>
        <w:ind w:hanging="540"/>
        <w:jc w:val="both"/>
        <w:rPr>
          <w:rFonts w:ascii="Calibri" w:hAnsi="Calibri"/>
          <w:sz w:val="22"/>
          <w:szCs w:val="22"/>
        </w:rPr>
      </w:pPr>
      <w:r>
        <w:rPr>
          <w:rFonts w:ascii="Calibri" w:hAnsi="Calibri"/>
          <w:b/>
          <w:smallCaps/>
          <w:sz w:val="22"/>
          <w:szCs w:val="22"/>
        </w:rPr>
        <w:t>Estimated Sales</w:t>
      </w:r>
      <w:r>
        <w:rPr>
          <w:rFonts w:ascii="Calibri" w:hAnsi="Calibri"/>
          <w:sz w:val="22"/>
          <w:szCs w:val="22"/>
        </w:rPr>
        <w:t xml:space="preserve">.  </w:t>
      </w:r>
      <w:r w:rsidR="00342294" w:rsidRPr="00ED0450">
        <w:rPr>
          <w:rFonts w:ascii="Calibri" w:hAnsi="Calibri"/>
          <w:sz w:val="22"/>
          <w:szCs w:val="22"/>
        </w:rPr>
        <w:t xml:space="preserve">Historically, </w:t>
      </w:r>
      <w:r w:rsidR="00665D8F">
        <w:rPr>
          <w:rFonts w:ascii="Calibri" w:hAnsi="Calibri"/>
          <w:sz w:val="22"/>
          <w:szCs w:val="22"/>
        </w:rPr>
        <w:t xml:space="preserve">for prior master contracts, </w:t>
      </w:r>
      <w:r w:rsidR="00342294" w:rsidRPr="00ED0450">
        <w:rPr>
          <w:rFonts w:ascii="Calibri" w:hAnsi="Calibri"/>
          <w:sz w:val="22"/>
          <w:szCs w:val="22"/>
        </w:rPr>
        <w:t>a</w:t>
      </w:r>
      <w:r w:rsidR="00F81A3F" w:rsidRPr="00ED0450">
        <w:rPr>
          <w:rFonts w:ascii="Calibri" w:hAnsi="Calibri"/>
          <w:sz w:val="22"/>
          <w:szCs w:val="22"/>
        </w:rPr>
        <w:t>nnual t</w:t>
      </w:r>
      <w:r w:rsidR="00016DB1" w:rsidRPr="00ED0450">
        <w:rPr>
          <w:rFonts w:ascii="Calibri" w:hAnsi="Calibri"/>
          <w:sz w:val="22"/>
          <w:szCs w:val="22"/>
        </w:rPr>
        <w:t>otal</w:t>
      </w:r>
      <w:r w:rsidR="00D35724" w:rsidRPr="00ED0450">
        <w:rPr>
          <w:rFonts w:ascii="Calibri" w:hAnsi="Calibri"/>
          <w:sz w:val="22"/>
          <w:szCs w:val="22"/>
        </w:rPr>
        <w:t xml:space="preserve"> </w:t>
      </w:r>
      <w:r w:rsidR="00887889" w:rsidRPr="00ED0450">
        <w:rPr>
          <w:rFonts w:ascii="Calibri" w:hAnsi="Calibri"/>
          <w:sz w:val="22"/>
          <w:szCs w:val="22"/>
        </w:rPr>
        <w:t>sales</w:t>
      </w:r>
      <w:r w:rsidR="00D35724" w:rsidRPr="00ED0450">
        <w:rPr>
          <w:rFonts w:ascii="Calibri" w:hAnsi="Calibri"/>
          <w:sz w:val="22"/>
          <w:szCs w:val="22"/>
        </w:rPr>
        <w:t xml:space="preserve"> </w:t>
      </w:r>
      <w:r w:rsidR="002C651A" w:rsidRPr="00D134C9">
        <w:rPr>
          <w:rFonts w:ascii="Calibri" w:hAnsi="Calibri"/>
          <w:sz w:val="22"/>
          <w:szCs w:val="22"/>
        </w:rPr>
        <w:t>were</w:t>
      </w:r>
      <w:r w:rsidRPr="00D134C9">
        <w:rPr>
          <w:rFonts w:ascii="Calibri" w:hAnsi="Calibri"/>
          <w:sz w:val="22"/>
          <w:szCs w:val="22"/>
          <w:lang w:val="x-none"/>
        </w:rPr>
        <w:t xml:space="preserve"> approximate</w:t>
      </w:r>
      <w:r w:rsidR="002C651A" w:rsidRPr="004116EA">
        <w:rPr>
          <w:rFonts w:ascii="Calibri" w:hAnsi="Calibri"/>
          <w:sz w:val="22"/>
          <w:szCs w:val="22"/>
        </w:rPr>
        <w:t>ly</w:t>
      </w:r>
      <w:r w:rsidRPr="004116EA">
        <w:rPr>
          <w:rFonts w:ascii="Calibri" w:hAnsi="Calibri"/>
          <w:sz w:val="22"/>
          <w:szCs w:val="22"/>
          <w:lang w:val="x-none"/>
        </w:rPr>
        <w:t xml:space="preserve"> $</w:t>
      </w:r>
      <w:r w:rsidR="002676A5">
        <w:rPr>
          <w:rFonts w:ascii="Calibri" w:hAnsi="Calibri"/>
          <w:sz w:val="22"/>
          <w:szCs w:val="22"/>
        </w:rPr>
        <w:t>5,</w:t>
      </w:r>
      <w:r w:rsidR="00A50074">
        <w:rPr>
          <w:rFonts w:ascii="Calibri" w:hAnsi="Calibri"/>
          <w:sz w:val="22"/>
          <w:szCs w:val="22"/>
        </w:rPr>
        <w:t>149,363.16</w:t>
      </w:r>
      <w:r w:rsidR="00ED0450" w:rsidRPr="004116EA">
        <w:rPr>
          <w:rFonts w:ascii="Calibri" w:hAnsi="Calibri"/>
          <w:sz w:val="22"/>
          <w:szCs w:val="22"/>
        </w:rPr>
        <w:t xml:space="preserve"> for </w:t>
      </w:r>
      <w:r w:rsidR="002676A5">
        <w:rPr>
          <w:rFonts w:ascii="Calibri" w:hAnsi="Calibri"/>
          <w:sz w:val="22"/>
          <w:szCs w:val="22"/>
        </w:rPr>
        <w:t>Office Supplies and $</w:t>
      </w:r>
      <w:r w:rsidR="00A50074">
        <w:rPr>
          <w:rFonts w:ascii="Calibri" w:hAnsi="Calibri"/>
          <w:sz w:val="22"/>
          <w:szCs w:val="22"/>
        </w:rPr>
        <w:t>866,148</w:t>
      </w:r>
      <w:r w:rsidR="00542AD9">
        <w:rPr>
          <w:rFonts w:ascii="Calibri" w:hAnsi="Calibri"/>
          <w:sz w:val="22"/>
          <w:szCs w:val="22"/>
        </w:rPr>
        <w:t xml:space="preserve"> for Ink and Toner</w:t>
      </w:r>
      <w:r w:rsidRPr="004116EA">
        <w:rPr>
          <w:rFonts w:ascii="Calibri" w:hAnsi="Calibri"/>
          <w:sz w:val="22"/>
          <w:szCs w:val="22"/>
          <w:lang w:val="x-none"/>
        </w:rPr>
        <w:t xml:space="preserve">. </w:t>
      </w:r>
      <w:r w:rsidR="00984BB3">
        <w:rPr>
          <w:rFonts w:ascii="Calibri" w:hAnsi="Calibri"/>
          <w:sz w:val="22"/>
          <w:szCs w:val="22"/>
        </w:rPr>
        <w:t>Additionally,</w:t>
      </w:r>
      <w:r w:rsidR="00A50074">
        <w:rPr>
          <w:rFonts w:ascii="Calibri" w:hAnsi="Calibri"/>
          <w:sz w:val="22"/>
          <w:szCs w:val="22"/>
        </w:rPr>
        <w:t xml:space="preserve"> approximately</w:t>
      </w:r>
      <w:r w:rsidR="00542AD9">
        <w:rPr>
          <w:rFonts w:ascii="Calibri" w:hAnsi="Calibri"/>
          <w:sz w:val="22"/>
          <w:szCs w:val="22"/>
        </w:rPr>
        <w:t xml:space="preserve"> $</w:t>
      </w:r>
      <w:r w:rsidR="00C841E8">
        <w:rPr>
          <w:rFonts w:ascii="Calibri" w:hAnsi="Calibri"/>
          <w:sz w:val="22"/>
          <w:szCs w:val="22"/>
        </w:rPr>
        <w:t>4,782,143.85</w:t>
      </w:r>
      <w:r w:rsidR="00542AD9">
        <w:rPr>
          <w:rFonts w:ascii="Calibri" w:hAnsi="Calibri"/>
          <w:sz w:val="22"/>
          <w:szCs w:val="22"/>
        </w:rPr>
        <w:t xml:space="preserve"> of Office Supplies were purchased from other contracts.</w:t>
      </w:r>
      <w:r w:rsidR="00016DB1" w:rsidRPr="004116EA">
        <w:rPr>
          <w:rFonts w:ascii="Calibri" w:hAnsi="Calibri"/>
          <w:sz w:val="22"/>
          <w:szCs w:val="22"/>
        </w:rPr>
        <w:t xml:space="preserve"> </w:t>
      </w:r>
      <w:r w:rsidR="00ED0450" w:rsidRPr="004116EA">
        <w:rPr>
          <w:rFonts w:ascii="Calibri" w:hAnsi="Calibri"/>
          <w:sz w:val="22"/>
          <w:szCs w:val="22"/>
        </w:rPr>
        <w:t>T</w:t>
      </w:r>
      <w:r w:rsidR="00ED0450" w:rsidRPr="00ED0450">
        <w:rPr>
          <w:rFonts w:ascii="Calibri" w:hAnsi="Calibri"/>
          <w:sz w:val="22"/>
          <w:szCs w:val="22"/>
        </w:rPr>
        <w:t>otal potential or estimated contract sales is not known.  As stated in this Competitive Solicitation, however, the resulting Master Contract will be available for use by all eligible purchasers.  Such purchasers will decide whether the Master Contract meets their needs.</w:t>
      </w:r>
      <w:r w:rsidRPr="00ED0450">
        <w:rPr>
          <w:rFonts w:ascii="Calibri" w:hAnsi="Calibri"/>
          <w:sz w:val="22"/>
          <w:szCs w:val="22"/>
        </w:rPr>
        <w:t xml:space="preserve">  </w:t>
      </w:r>
      <w:r w:rsidR="00016DB1" w:rsidRPr="004116EA">
        <w:rPr>
          <w:rFonts w:ascii="Calibri" w:hAnsi="Calibri"/>
          <w:sz w:val="22"/>
          <w:szCs w:val="22"/>
        </w:rPr>
        <w:t xml:space="preserve">Although Enterprise Services </w:t>
      </w:r>
      <w:r w:rsidRPr="004116EA">
        <w:rPr>
          <w:rFonts w:ascii="Calibri" w:hAnsi="Calibri"/>
          <w:sz w:val="22"/>
          <w:szCs w:val="22"/>
          <w:u w:val="single"/>
        </w:rPr>
        <w:t>does</w:t>
      </w:r>
      <w:r w:rsidRPr="004116EA">
        <w:rPr>
          <w:rFonts w:ascii="Calibri" w:hAnsi="Calibri"/>
          <w:sz w:val="22"/>
          <w:szCs w:val="22"/>
        </w:rPr>
        <w:t xml:space="preserve"> </w:t>
      </w:r>
      <w:r w:rsidRPr="004116EA">
        <w:rPr>
          <w:rFonts w:ascii="Calibri" w:hAnsi="Calibri"/>
          <w:sz w:val="22"/>
          <w:szCs w:val="22"/>
          <w:u w:val="single"/>
        </w:rPr>
        <w:t>not</w:t>
      </w:r>
      <w:r w:rsidRPr="004116EA">
        <w:rPr>
          <w:rFonts w:ascii="Calibri" w:hAnsi="Calibri"/>
          <w:sz w:val="22"/>
          <w:szCs w:val="22"/>
        </w:rPr>
        <w:t xml:space="preserve"> represent or guarantee any minimum</w:t>
      </w:r>
      <w:r w:rsidR="00887889" w:rsidRPr="004116EA">
        <w:rPr>
          <w:rFonts w:ascii="Calibri" w:hAnsi="Calibri"/>
          <w:sz w:val="22"/>
          <w:szCs w:val="22"/>
        </w:rPr>
        <w:t xml:space="preserve"> purchase </w:t>
      </w:r>
      <w:r w:rsidR="00016DB1" w:rsidRPr="004116EA">
        <w:rPr>
          <w:rFonts w:ascii="Calibri" w:hAnsi="Calibri"/>
          <w:sz w:val="22"/>
          <w:szCs w:val="22"/>
        </w:rPr>
        <w:t xml:space="preserve">from the </w:t>
      </w:r>
      <w:r w:rsidR="00C23B55" w:rsidRPr="004116EA">
        <w:rPr>
          <w:rFonts w:ascii="Calibri" w:hAnsi="Calibri"/>
          <w:sz w:val="22"/>
          <w:szCs w:val="22"/>
        </w:rPr>
        <w:t>M</w:t>
      </w:r>
      <w:r w:rsidR="00016DB1" w:rsidRPr="004116EA">
        <w:rPr>
          <w:rFonts w:ascii="Calibri" w:hAnsi="Calibri"/>
          <w:sz w:val="22"/>
          <w:szCs w:val="22"/>
        </w:rPr>
        <w:t xml:space="preserve">aster </w:t>
      </w:r>
      <w:r w:rsidR="00C23B55" w:rsidRPr="004116EA">
        <w:rPr>
          <w:rFonts w:ascii="Calibri" w:hAnsi="Calibri"/>
          <w:sz w:val="22"/>
          <w:szCs w:val="22"/>
        </w:rPr>
        <w:t>C</w:t>
      </w:r>
      <w:r w:rsidR="00016DB1" w:rsidRPr="004116EA">
        <w:rPr>
          <w:rFonts w:ascii="Calibri" w:hAnsi="Calibri"/>
          <w:sz w:val="22"/>
          <w:szCs w:val="22"/>
        </w:rPr>
        <w:t>ontract, prior</w:t>
      </w:r>
      <w:r w:rsidR="00887889" w:rsidRPr="004116EA">
        <w:rPr>
          <w:rFonts w:ascii="Calibri" w:hAnsi="Calibri"/>
          <w:sz w:val="22"/>
          <w:szCs w:val="22"/>
        </w:rPr>
        <w:t xml:space="preserve"> purchases </w:t>
      </w:r>
      <w:r w:rsidR="008A1D3C">
        <w:rPr>
          <w:rFonts w:ascii="Calibri" w:hAnsi="Calibri"/>
          <w:sz w:val="22"/>
          <w:szCs w:val="22"/>
        </w:rPr>
        <w:t>the previous Master Contracts</w:t>
      </w:r>
      <w:r w:rsidR="00016DB1" w:rsidRPr="004116EA">
        <w:rPr>
          <w:rFonts w:ascii="Calibri" w:hAnsi="Calibri"/>
          <w:sz w:val="22"/>
          <w:szCs w:val="22"/>
        </w:rPr>
        <w:t xml:space="preserve"> are set forth in the following chart</w:t>
      </w:r>
      <w:r w:rsidR="008A1D3C">
        <w:rPr>
          <w:rFonts w:ascii="Calibri" w:hAnsi="Calibri"/>
          <w:sz w:val="22"/>
          <w:szCs w:val="22"/>
        </w:rPr>
        <w:t>s</w:t>
      </w:r>
      <w:r w:rsidR="00016DB1" w:rsidRPr="004116EA">
        <w:rPr>
          <w:rFonts w:ascii="Calibri" w:hAnsi="Calibri"/>
          <w:sz w:val="22"/>
          <w:szCs w:val="22"/>
        </w:rPr>
        <w:t>:</w:t>
      </w:r>
    </w:p>
    <w:p w14:paraId="0C960407" w14:textId="77777777" w:rsidR="00157D18" w:rsidRDefault="00157D18">
      <w:pPr>
        <w:keepNext/>
        <w:keepLines/>
        <w:overflowPunct/>
        <w:autoSpaceDE/>
        <w:autoSpaceDN/>
        <w:adjustRightInd/>
        <w:jc w:val="center"/>
        <w:textAlignment w:val="auto"/>
        <w:rPr>
          <w:rFonts w:ascii="Calibri" w:hAnsi="Calibri" w:cs="Calibri"/>
          <w:b/>
          <w:bCs/>
          <w:sz w:val="22"/>
          <w:szCs w:val="22"/>
        </w:rPr>
        <w:sectPr w:rsidR="00157D18" w:rsidSect="001E72C7">
          <w:footerReference w:type="default" r:id="rId104"/>
          <w:headerReference w:type="first" r:id="rId105"/>
          <w:pgSz w:w="12240" w:h="15840"/>
          <w:pgMar w:top="1440" w:right="1440" w:bottom="1440" w:left="1440" w:header="504" w:footer="720" w:gutter="0"/>
          <w:cols w:space="720"/>
          <w:docGrid w:linePitch="360"/>
        </w:sectPr>
      </w:pPr>
    </w:p>
    <w:tbl>
      <w:tblPr>
        <w:tblW w:w="0" w:type="auto"/>
        <w:jc w:val="center"/>
        <w:tblLook w:val="04A0" w:firstRow="1" w:lastRow="0" w:firstColumn="1" w:lastColumn="0" w:noHBand="0" w:noVBand="1"/>
      </w:tblPr>
      <w:tblGrid>
        <w:gridCol w:w="2858"/>
        <w:gridCol w:w="1052"/>
        <w:gridCol w:w="1218"/>
        <w:gridCol w:w="1052"/>
        <w:gridCol w:w="1052"/>
        <w:gridCol w:w="1218"/>
      </w:tblGrid>
      <w:tr w:rsidR="000D17D8" w:rsidRPr="000D17D8" w14:paraId="7AB85FD8" w14:textId="77777777" w:rsidTr="002C265C">
        <w:trPr>
          <w:trHeight w:val="266"/>
          <w:jc w:val="center"/>
        </w:trPr>
        <w:tc>
          <w:tcPr>
            <w:tcW w:w="0" w:type="auto"/>
            <w:gridSpan w:val="6"/>
            <w:tcBorders>
              <w:top w:val="single" w:sz="4" w:space="0" w:color="auto"/>
              <w:left w:val="single" w:sz="4" w:space="0" w:color="auto"/>
              <w:bottom w:val="single" w:sz="4" w:space="0" w:color="auto"/>
              <w:right w:val="single" w:sz="8" w:space="0" w:color="000000"/>
            </w:tcBorders>
            <w:shd w:val="clear" w:color="auto" w:fill="DBE5F1" w:themeFill="accent1" w:themeFillTint="33"/>
            <w:noWrap/>
            <w:vAlign w:val="bottom"/>
            <w:hideMark/>
          </w:tcPr>
          <w:p w14:paraId="423808DA" w14:textId="19DE9F67" w:rsidR="000D17D8" w:rsidRPr="00065186" w:rsidRDefault="000D17D8" w:rsidP="00065186">
            <w:pPr>
              <w:keepNext/>
              <w:keepLines/>
              <w:overflowPunct/>
              <w:autoSpaceDE/>
              <w:autoSpaceDN/>
              <w:adjustRightInd/>
              <w:jc w:val="center"/>
              <w:textAlignment w:val="auto"/>
              <w:rPr>
                <w:rFonts w:ascii="Calibri" w:hAnsi="Calibri" w:cs="Calibri"/>
                <w:b/>
                <w:bCs/>
                <w:sz w:val="22"/>
                <w:szCs w:val="22"/>
              </w:rPr>
            </w:pPr>
            <w:r w:rsidRPr="00065186">
              <w:rPr>
                <w:rFonts w:ascii="Calibri" w:hAnsi="Calibri" w:cs="Calibri"/>
                <w:b/>
                <w:bCs/>
                <w:sz w:val="22"/>
                <w:szCs w:val="22"/>
              </w:rPr>
              <w:t xml:space="preserve"> Ink and Toner </w:t>
            </w:r>
          </w:p>
        </w:tc>
      </w:tr>
      <w:tr w:rsidR="000D04C9" w:rsidRPr="000D17D8" w14:paraId="403C897E" w14:textId="77777777" w:rsidTr="00065186">
        <w:trPr>
          <w:trHeight w:val="266"/>
          <w:jc w:val="center"/>
        </w:trPr>
        <w:tc>
          <w:tcPr>
            <w:tcW w:w="0" w:type="auto"/>
            <w:tcBorders>
              <w:top w:val="single" w:sz="4" w:space="0" w:color="auto"/>
              <w:left w:val="single" w:sz="4" w:space="0" w:color="000000"/>
              <w:bottom w:val="single" w:sz="4" w:space="0" w:color="000000"/>
              <w:right w:val="nil"/>
            </w:tcBorders>
            <w:shd w:val="clear" w:color="auto" w:fill="DBE5F1" w:themeFill="accent1" w:themeFillTint="33"/>
            <w:noWrap/>
            <w:vAlign w:val="bottom"/>
            <w:hideMark/>
          </w:tcPr>
          <w:p w14:paraId="0E41DAB5" w14:textId="032401FF" w:rsidR="007B0955" w:rsidRPr="00065186" w:rsidRDefault="007B0955" w:rsidP="00065186">
            <w:pPr>
              <w:keepNext/>
              <w:keepLines/>
              <w:overflowPunct/>
              <w:autoSpaceDE/>
              <w:autoSpaceDN/>
              <w:adjustRightInd/>
              <w:textAlignment w:val="auto"/>
              <w:rPr>
                <w:rFonts w:ascii="Calibri" w:hAnsi="Calibri" w:cs="Calibri"/>
                <w:b/>
                <w:bCs/>
                <w:sz w:val="22"/>
                <w:szCs w:val="22"/>
              </w:rPr>
            </w:pPr>
            <w:r w:rsidRPr="00065186">
              <w:rPr>
                <w:rFonts w:ascii="Calibri" w:hAnsi="Calibri" w:cs="Calibri"/>
                <w:b/>
                <w:bCs/>
                <w:sz w:val="22"/>
                <w:szCs w:val="22"/>
              </w:rPr>
              <w:t xml:space="preserve">   </w:t>
            </w:r>
            <w:r w:rsidR="000D17D8">
              <w:rPr>
                <w:rFonts w:ascii="Calibri" w:hAnsi="Calibri" w:cs="Calibri"/>
                <w:b/>
                <w:bCs/>
                <w:sz w:val="22"/>
                <w:szCs w:val="22"/>
              </w:rPr>
              <w:t>Purchaser Type</w:t>
            </w:r>
          </w:p>
        </w:tc>
        <w:tc>
          <w:tcPr>
            <w:tcW w:w="0" w:type="auto"/>
            <w:tcBorders>
              <w:top w:val="single" w:sz="4" w:space="0" w:color="000000"/>
              <w:left w:val="nil"/>
              <w:bottom w:val="single" w:sz="4" w:space="0" w:color="000000"/>
              <w:right w:val="nil"/>
            </w:tcBorders>
            <w:shd w:val="clear" w:color="auto" w:fill="DBE5F1" w:themeFill="accent1" w:themeFillTint="33"/>
            <w:noWrap/>
            <w:vAlign w:val="bottom"/>
            <w:hideMark/>
          </w:tcPr>
          <w:p w14:paraId="0F700156" w14:textId="77777777" w:rsidR="007B0955" w:rsidRPr="00065186" w:rsidRDefault="007B0955" w:rsidP="00065186">
            <w:pPr>
              <w:keepNext/>
              <w:keepLines/>
              <w:overflowPunct/>
              <w:autoSpaceDE/>
              <w:autoSpaceDN/>
              <w:adjustRightInd/>
              <w:jc w:val="center"/>
              <w:textAlignment w:val="auto"/>
              <w:rPr>
                <w:rFonts w:ascii="Calibri" w:hAnsi="Calibri" w:cs="Calibri"/>
                <w:b/>
                <w:bCs/>
                <w:sz w:val="22"/>
                <w:szCs w:val="22"/>
              </w:rPr>
            </w:pPr>
            <w:r w:rsidRPr="00065186">
              <w:rPr>
                <w:rFonts w:ascii="Calibri" w:hAnsi="Calibri" w:cs="Calibri"/>
                <w:b/>
                <w:bCs/>
                <w:sz w:val="22"/>
                <w:szCs w:val="22"/>
              </w:rPr>
              <w:t>2016</w:t>
            </w:r>
          </w:p>
        </w:tc>
        <w:tc>
          <w:tcPr>
            <w:tcW w:w="0" w:type="auto"/>
            <w:tcBorders>
              <w:top w:val="single" w:sz="4" w:space="0" w:color="000000"/>
              <w:left w:val="nil"/>
              <w:bottom w:val="single" w:sz="4" w:space="0" w:color="000000"/>
              <w:right w:val="nil"/>
            </w:tcBorders>
            <w:shd w:val="clear" w:color="auto" w:fill="DBE5F1" w:themeFill="accent1" w:themeFillTint="33"/>
            <w:noWrap/>
            <w:vAlign w:val="bottom"/>
            <w:hideMark/>
          </w:tcPr>
          <w:p w14:paraId="56F000D4" w14:textId="77777777" w:rsidR="007B0955" w:rsidRPr="00065186" w:rsidRDefault="007B0955" w:rsidP="00065186">
            <w:pPr>
              <w:keepNext/>
              <w:keepLines/>
              <w:overflowPunct/>
              <w:autoSpaceDE/>
              <w:autoSpaceDN/>
              <w:adjustRightInd/>
              <w:jc w:val="center"/>
              <w:textAlignment w:val="auto"/>
              <w:rPr>
                <w:rFonts w:ascii="Calibri" w:hAnsi="Calibri" w:cs="Calibri"/>
                <w:b/>
                <w:bCs/>
                <w:sz w:val="22"/>
                <w:szCs w:val="22"/>
              </w:rPr>
            </w:pPr>
            <w:r w:rsidRPr="00065186">
              <w:rPr>
                <w:rFonts w:ascii="Calibri" w:hAnsi="Calibri" w:cs="Calibri"/>
                <w:b/>
                <w:bCs/>
                <w:sz w:val="22"/>
                <w:szCs w:val="22"/>
              </w:rPr>
              <w:t>2017</w:t>
            </w:r>
          </w:p>
        </w:tc>
        <w:tc>
          <w:tcPr>
            <w:tcW w:w="0" w:type="auto"/>
            <w:tcBorders>
              <w:top w:val="single" w:sz="4" w:space="0" w:color="000000"/>
              <w:left w:val="nil"/>
              <w:bottom w:val="single" w:sz="4" w:space="0" w:color="000000"/>
              <w:right w:val="nil"/>
            </w:tcBorders>
            <w:shd w:val="clear" w:color="auto" w:fill="DBE5F1" w:themeFill="accent1" w:themeFillTint="33"/>
            <w:noWrap/>
            <w:vAlign w:val="bottom"/>
            <w:hideMark/>
          </w:tcPr>
          <w:p w14:paraId="505CB4E2" w14:textId="77777777" w:rsidR="007B0955" w:rsidRPr="00065186" w:rsidRDefault="007B0955" w:rsidP="00065186">
            <w:pPr>
              <w:keepNext/>
              <w:keepLines/>
              <w:overflowPunct/>
              <w:autoSpaceDE/>
              <w:autoSpaceDN/>
              <w:adjustRightInd/>
              <w:jc w:val="center"/>
              <w:textAlignment w:val="auto"/>
              <w:rPr>
                <w:rFonts w:ascii="Calibri" w:hAnsi="Calibri" w:cs="Calibri"/>
                <w:b/>
                <w:bCs/>
                <w:sz w:val="22"/>
                <w:szCs w:val="22"/>
              </w:rPr>
            </w:pPr>
            <w:r w:rsidRPr="00065186">
              <w:rPr>
                <w:rFonts w:ascii="Calibri" w:hAnsi="Calibri" w:cs="Calibri"/>
                <w:b/>
                <w:bCs/>
                <w:sz w:val="22"/>
                <w:szCs w:val="22"/>
              </w:rPr>
              <w:t>2018</w:t>
            </w:r>
          </w:p>
        </w:tc>
        <w:tc>
          <w:tcPr>
            <w:tcW w:w="0" w:type="auto"/>
            <w:tcBorders>
              <w:top w:val="single" w:sz="4" w:space="0" w:color="000000"/>
              <w:left w:val="nil"/>
              <w:bottom w:val="single" w:sz="4" w:space="0" w:color="000000"/>
              <w:right w:val="nil"/>
            </w:tcBorders>
            <w:shd w:val="clear" w:color="auto" w:fill="DBE5F1" w:themeFill="accent1" w:themeFillTint="33"/>
            <w:noWrap/>
            <w:vAlign w:val="bottom"/>
            <w:hideMark/>
          </w:tcPr>
          <w:p w14:paraId="0F942336" w14:textId="77777777" w:rsidR="007B0955" w:rsidRPr="00065186" w:rsidRDefault="007B0955" w:rsidP="00065186">
            <w:pPr>
              <w:keepNext/>
              <w:keepLines/>
              <w:overflowPunct/>
              <w:autoSpaceDE/>
              <w:autoSpaceDN/>
              <w:adjustRightInd/>
              <w:jc w:val="center"/>
              <w:textAlignment w:val="auto"/>
              <w:rPr>
                <w:rFonts w:ascii="Calibri" w:hAnsi="Calibri" w:cs="Calibri"/>
                <w:b/>
                <w:bCs/>
                <w:sz w:val="22"/>
                <w:szCs w:val="22"/>
              </w:rPr>
            </w:pPr>
            <w:r w:rsidRPr="00065186">
              <w:rPr>
                <w:rFonts w:ascii="Calibri" w:hAnsi="Calibri" w:cs="Calibri"/>
                <w:b/>
                <w:bCs/>
                <w:sz w:val="22"/>
                <w:szCs w:val="22"/>
              </w:rPr>
              <w:t>2019</w:t>
            </w:r>
          </w:p>
        </w:tc>
        <w:tc>
          <w:tcPr>
            <w:tcW w:w="0" w:type="auto"/>
            <w:tcBorders>
              <w:top w:val="single" w:sz="4" w:space="0" w:color="000000"/>
              <w:left w:val="nil"/>
              <w:bottom w:val="single" w:sz="12" w:space="0" w:color="auto"/>
              <w:right w:val="single" w:sz="4" w:space="0" w:color="000000"/>
            </w:tcBorders>
            <w:shd w:val="clear" w:color="auto" w:fill="DBE5F1" w:themeFill="accent1" w:themeFillTint="33"/>
            <w:noWrap/>
            <w:vAlign w:val="bottom"/>
            <w:hideMark/>
          </w:tcPr>
          <w:p w14:paraId="411791AE" w14:textId="77777777" w:rsidR="007B0955" w:rsidRPr="00065186" w:rsidRDefault="007B0955" w:rsidP="00065186">
            <w:pPr>
              <w:keepNext/>
              <w:keepLines/>
              <w:overflowPunct/>
              <w:autoSpaceDE/>
              <w:autoSpaceDN/>
              <w:adjustRightInd/>
              <w:jc w:val="center"/>
              <w:textAlignment w:val="auto"/>
              <w:rPr>
                <w:rFonts w:ascii="Calibri" w:hAnsi="Calibri" w:cs="Calibri"/>
                <w:b/>
                <w:bCs/>
                <w:sz w:val="22"/>
                <w:szCs w:val="22"/>
              </w:rPr>
            </w:pPr>
            <w:r w:rsidRPr="00065186">
              <w:rPr>
                <w:rFonts w:ascii="Calibri" w:hAnsi="Calibri" w:cs="Calibri"/>
                <w:b/>
                <w:bCs/>
                <w:sz w:val="22"/>
                <w:szCs w:val="22"/>
              </w:rPr>
              <w:t>Total</w:t>
            </w:r>
          </w:p>
        </w:tc>
      </w:tr>
      <w:tr w:rsidR="007B0955" w:rsidRPr="000D17D8" w14:paraId="40A4799E" w14:textId="77777777" w:rsidTr="00065186">
        <w:trPr>
          <w:trHeight w:val="254"/>
          <w:jc w:val="center"/>
        </w:trPr>
        <w:tc>
          <w:tcPr>
            <w:tcW w:w="0" w:type="auto"/>
            <w:tcBorders>
              <w:top w:val="single" w:sz="4" w:space="0" w:color="000000"/>
              <w:left w:val="single" w:sz="4" w:space="0" w:color="000000"/>
              <w:bottom w:val="single" w:sz="4" w:space="0" w:color="000000"/>
              <w:right w:val="nil"/>
            </w:tcBorders>
            <w:shd w:val="clear" w:color="D9D9D9" w:fill="D9D9D9"/>
            <w:noWrap/>
            <w:vAlign w:val="bottom"/>
            <w:hideMark/>
          </w:tcPr>
          <w:p w14:paraId="6D7372F9" w14:textId="77777777" w:rsidR="007B0955" w:rsidRPr="00065186" w:rsidRDefault="007B0955" w:rsidP="00065186">
            <w:pPr>
              <w:keepNext/>
              <w:keepLine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State Agencies </w:t>
            </w:r>
          </w:p>
        </w:tc>
        <w:tc>
          <w:tcPr>
            <w:tcW w:w="0" w:type="auto"/>
            <w:tcBorders>
              <w:top w:val="single" w:sz="4" w:space="0" w:color="000000"/>
              <w:left w:val="nil"/>
              <w:bottom w:val="single" w:sz="4" w:space="0" w:color="000000"/>
              <w:right w:val="nil"/>
            </w:tcBorders>
            <w:shd w:val="clear" w:color="D9D9D9" w:fill="D9D9D9"/>
            <w:noWrap/>
            <w:vAlign w:val="bottom"/>
            <w:hideMark/>
          </w:tcPr>
          <w:p w14:paraId="010EB040"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$626,270</w:t>
            </w:r>
          </w:p>
        </w:tc>
        <w:tc>
          <w:tcPr>
            <w:tcW w:w="0" w:type="auto"/>
            <w:tcBorders>
              <w:top w:val="single" w:sz="4" w:space="0" w:color="000000"/>
              <w:left w:val="nil"/>
              <w:bottom w:val="single" w:sz="4" w:space="0" w:color="000000"/>
              <w:right w:val="nil"/>
            </w:tcBorders>
            <w:shd w:val="clear" w:color="D9D9D9" w:fill="D9D9D9"/>
            <w:noWrap/>
            <w:vAlign w:val="bottom"/>
            <w:hideMark/>
          </w:tcPr>
          <w:p w14:paraId="2B8C290B"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$935,528</w:t>
            </w:r>
          </w:p>
        </w:tc>
        <w:tc>
          <w:tcPr>
            <w:tcW w:w="0" w:type="auto"/>
            <w:tcBorders>
              <w:top w:val="single" w:sz="4" w:space="0" w:color="000000"/>
              <w:left w:val="nil"/>
              <w:bottom w:val="single" w:sz="4" w:space="0" w:color="000000"/>
              <w:right w:val="nil"/>
            </w:tcBorders>
            <w:shd w:val="clear" w:color="D9D9D9" w:fill="D9D9D9"/>
            <w:noWrap/>
            <w:vAlign w:val="bottom"/>
            <w:hideMark/>
          </w:tcPr>
          <w:p w14:paraId="3B0F61C4"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$755,474</w:t>
            </w:r>
          </w:p>
        </w:tc>
        <w:tc>
          <w:tcPr>
            <w:tcW w:w="0" w:type="auto"/>
            <w:tcBorders>
              <w:top w:val="single" w:sz="4" w:space="0" w:color="000000"/>
              <w:left w:val="nil"/>
              <w:bottom w:val="single" w:sz="4" w:space="0" w:color="000000"/>
              <w:right w:val="single" w:sz="12" w:space="0" w:color="auto"/>
            </w:tcBorders>
            <w:shd w:val="clear" w:color="D9D9D9" w:fill="D9D9D9"/>
            <w:noWrap/>
            <w:vAlign w:val="bottom"/>
            <w:hideMark/>
          </w:tcPr>
          <w:p w14:paraId="58266837"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$498,441</w:t>
            </w:r>
          </w:p>
        </w:tc>
        <w:tc>
          <w:tcPr>
            <w:tcW w:w="0" w:type="auto"/>
            <w:tcBorders>
              <w:top w:val="single" w:sz="12" w:space="0" w:color="auto"/>
              <w:left w:val="single" w:sz="12" w:space="0" w:color="auto"/>
              <w:bottom w:val="single" w:sz="4" w:space="0" w:color="000000"/>
              <w:right w:val="single" w:sz="12" w:space="0" w:color="auto"/>
            </w:tcBorders>
            <w:shd w:val="clear" w:color="D9D9D9" w:fill="D9D9D9"/>
            <w:noWrap/>
            <w:vAlign w:val="bottom"/>
            <w:hideMark/>
          </w:tcPr>
          <w:p w14:paraId="5478FD91"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$2,815,713</w:t>
            </w:r>
          </w:p>
        </w:tc>
      </w:tr>
      <w:tr w:rsidR="000D04C9" w:rsidRPr="000D17D8" w14:paraId="09970442" w14:textId="77777777" w:rsidTr="00065186">
        <w:trPr>
          <w:trHeight w:val="254"/>
          <w:jc w:val="center"/>
        </w:trPr>
        <w:tc>
          <w:tcPr>
            <w:tcW w:w="0" w:type="auto"/>
            <w:tcBorders>
              <w:top w:val="single" w:sz="4" w:space="0" w:color="000000"/>
              <w:left w:val="single" w:sz="4" w:space="0" w:color="000000"/>
              <w:bottom w:val="single" w:sz="4" w:space="0" w:color="000000"/>
              <w:right w:val="nil"/>
            </w:tcBorders>
            <w:shd w:val="clear" w:color="auto" w:fill="auto"/>
            <w:noWrap/>
            <w:vAlign w:val="bottom"/>
            <w:hideMark/>
          </w:tcPr>
          <w:p w14:paraId="00DA895B" w14:textId="77777777" w:rsidR="007B0955" w:rsidRPr="00065186" w:rsidRDefault="007B0955" w:rsidP="00065186">
            <w:pPr>
              <w:keepNext/>
              <w:keepLine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Higher Ed (State) </w:t>
            </w:r>
          </w:p>
        </w:tc>
        <w:tc>
          <w:tcPr>
            <w:tcW w:w="0" w:type="auto"/>
            <w:tcBorders>
              <w:top w:val="single" w:sz="4" w:space="0" w:color="000000"/>
              <w:left w:val="nil"/>
              <w:bottom w:val="single" w:sz="4" w:space="0" w:color="000000"/>
              <w:right w:val="nil"/>
            </w:tcBorders>
            <w:shd w:val="clear" w:color="auto" w:fill="auto"/>
            <w:noWrap/>
            <w:vAlign w:val="bottom"/>
            <w:hideMark/>
          </w:tcPr>
          <w:p w14:paraId="5AD40B33"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$67,055</w:t>
            </w:r>
          </w:p>
        </w:tc>
        <w:tc>
          <w:tcPr>
            <w:tcW w:w="0" w:type="auto"/>
            <w:tcBorders>
              <w:top w:val="single" w:sz="4" w:space="0" w:color="000000"/>
              <w:left w:val="nil"/>
              <w:bottom w:val="single" w:sz="4" w:space="0" w:color="000000"/>
              <w:right w:val="nil"/>
            </w:tcBorders>
            <w:shd w:val="clear" w:color="auto" w:fill="auto"/>
            <w:noWrap/>
            <w:vAlign w:val="bottom"/>
            <w:hideMark/>
          </w:tcPr>
          <w:p w14:paraId="13BE84A3"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$84,522</w:t>
            </w:r>
          </w:p>
        </w:tc>
        <w:tc>
          <w:tcPr>
            <w:tcW w:w="0" w:type="auto"/>
            <w:tcBorders>
              <w:top w:val="single" w:sz="4" w:space="0" w:color="000000"/>
              <w:left w:val="nil"/>
              <w:bottom w:val="single" w:sz="4" w:space="0" w:color="000000"/>
              <w:right w:val="nil"/>
            </w:tcBorders>
            <w:shd w:val="clear" w:color="auto" w:fill="auto"/>
            <w:noWrap/>
            <w:vAlign w:val="bottom"/>
            <w:hideMark/>
          </w:tcPr>
          <w:p w14:paraId="0EF32FBE"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$56,538</w:t>
            </w:r>
          </w:p>
        </w:tc>
        <w:tc>
          <w:tcPr>
            <w:tcW w:w="0" w:type="auto"/>
            <w:tcBorders>
              <w:top w:val="single" w:sz="4" w:space="0" w:color="000000"/>
              <w:left w:val="nil"/>
              <w:bottom w:val="single" w:sz="4" w:space="0" w:color="000000"/>
              <w:right w:val="single" w:sz="12" w:space="0" w:color="auto"/>
            </w:tcBorders>
            <w:shd w:val="clear" w:color="auto" w:fill="auto"/>
            <w:noWrap/>
            <w:vAlign w:val="bottom"/>
            <w:hideMark/>
          </w:tcPr>
          <w:p w14:paraId="227B4D4A"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$27,391</w:t>
            </w:r>
          </w:p>
        </w:tc>
        <w:tc>
          <w:tcPr>
            <w:tcW w:w="0" w:type="auto"/>
            <w:tcBorders>
              <w:top w:val="single" w:sz="4" w:space="0" w:color="000000"/>
              <w:left w:val="single" w:sz="12" w:space="0" w:color="auto"/>
              <w:bottom w:val="single" w:sz="4" w:space="0" w:color="000000"/>
              <w:right w:val="single" w:sz="12" w:space="0" w:color="auto"/>
            </w:tcBorders>
            <w:shd w:val="clear" w:color="auto" w:fill="auto"/>
            <w:noWrap/>
            <w:vAlign w:val="bottom"/>
            <w:hideMark/>
          </w:tcPr>
          <w:p w14:paraId="6F50CB60"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$235,506</w:t>
            </w:r>
          </w:p>
        </w:tc>
      </w:tr>
      <w:tr w:rsidR="000D04C9" w:rsidRPr="000D17D8" w14:paraId="347266DF" w14:textId="77777777" w:rsidTr="00065186">
        <w:trPr>
          <w:trHeight w:val="254"/>
          <w:jc w:val="center"/>
        </w:trPr>
        <w:tc>
          <w:tcPr>
            <w:tcW w:w="0" w:type="auto"/>
            <w:tcBorders>
              <w:top w:val="single" w:sz="4" w:space="0" w:color="000000"/>
              <w:left w:val="single" w:sz="4" w:space="0" w:color="000000"/>
              <w:bottom w:val="single" w:sz="4" w:space="0" w:color="000000"/>
              <w:right w:val="nil"/>
            </w:tcBorders>
            <w:shd w:val="clear" w:color="D9D9D9" w:fill="D9D9D9"/>
            <w:noWrap/>
            <w:vAlign w:val="bottom"/>
            <w:hideMark/>
          </w:tcPr>
          <w:p w14:paraId="018B1E7D" w14:textId="77777777" w:rsidR="007B0955" w:rsidRPr="00065186" w:rsidRDefault="007B0955" w:rsidP="00065186">
            <w:pPr>
              <w:keepNext/>
              <w:keepLine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Districts, Other </w:t>
            </w:r>
          </w:p>
        </w:tc>
        <w:tc>
          <w:tcPr>
            <w:tcW w:w="0" w:type="auto"/>
            <w:tcBorders>
              <w:top w:val="single" w:sz="4" w:space="0" w:color="000000"/>
              <w:left w:val="nil"/>
              <w:bottom w:val="single" w:sz="4" w:space="0" w:color="000000"/>
              <w:right w:val="nil"/>
            </w:tcBorders>
            <w:shd w:val="clear" w:color="D9D9D9" w:fill="D9D9D9"/>
            <w:noWrap/>
            <w:vAlign w:val="bottom"/>
            <w:hideMark/>
          </w:tcPr>
          <w:p w14:paraId="511D51F7"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$37,269</w:t>
            </w:r>
          </w:p>
        </w:tc>
        <w:tc>
          <w:tcPr>
            <w:tcW w:w="0" w:type="auto"/>
            <w:tcBorders>
              <w:top w:val="single" w:sz="4" w:space="0" w:color="000000"/>
              <w:left w:val="nil"/>
              <w:bottom w:val="single" w:sz="4" w:space="0" w:color="000000"/>
              <w:right w:val="nil"/>
            </w:tcBorders>
            <w:shd w:val="clear" w:color="D9D9D9" w:fill="D9D9D9"/>
            <w:noWrap/>
            <w:vAlign w:val="bottom"/>
            <w:hideMark/>
          </w:tcPr>
          <w:p w14:paraId="6CDE3F2E"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$47,538</w:t>
            </w:r>
          </w:p>
        </w:tc>
        <w:tc>
          <w:tcPr>
            <w:tcW w:w="0" w:type="auto"/>
            <w:tcBorders>
              <w:top w:val="single" w:sz="4" w:space="0" w:color="000000"/>
              <w:left w:val="nil"/>
              <w:bottom w:val="single" w:sz="4" w:space="0" w:color="000000"/>
              <w:right w:val="nil"/>
            </w:tcBorders>
            <w:shd w:val="clear" w:color="D9D9D9" w:fill="D9D9D9"/>
            <w:noWrap/>
            <w:vAlign w:val="bottom"/>
            <w:hideMark/>
          </w:tcPr>
          <w:p w14:paraId="252AB3D6"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$39,065</w:t>
            </w:r>
          </w:p>
        </w:tc>
        <w:tc>
          <w:tcPr>
            <w:tcW w:w="0" w:type="auto"/>
            <w:tcBorders>
              <w:top w:val="single" w:sz="4" w:space="0" w:color="000000"/>
              <w:left w:val="nil"/>
              <w:bottom w:val="single" w:sz="4" w:space="0" w:color="000000"/>
              <w:right w:val="single" w:sz="12" w:space="0" w:color="auto"/>
            </w:tcBorders>
            <w:shd w:val="clear" w:color="D9D9D9" w:fill="D9D9D9"/>
            <w:noWrap/>
            <w:vAlign w:val="bottom"/>
            <w:hideMark/>
          </w:tcPr>
          <w:p w14:paraId="7241D069"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$31,170</w:t>
            </w:r>
          </w:p>
        </w:tc>
        <w:tc>
          <w:tcPr>
            <w:tcW w:w="0" w:type="auto"/>
            <w:tcBorders>
              <w:top w:val="single" w:sz="4" w:space="0" w:color="000000"/>
              <w:left w:val="single" w:sz="12" w:space="0" w:color="auto"/>
              <w:bottom w:val="single" w:sz="4" w:space="0" w:color="000000"/>
              <w:right w:val="single" w:sz="12" w:space="0" w:color="auto"/>
            </w:tcBorders>
            <w:shd w:val="clear" w:color="D9D9D9" w:fill="D9D9D9"/>
            <w:noWrap/>
            <w:vAlign w:val="bottom"/>
            <w:hideMark/>
          </w:tcPr>
          <w:p w14:paraId="61E54AC6"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$155,042</w:t>
            </w:r>
          </w:p>
        </w:tc>
      </w:tr>
      <w:tr w:rsidR="000D04C9" w:rsidRPr="000D17D8" w14:paraId="6022203A" w14:textId="77777777" w:rsidTr="00065186">
        <w:trPr>
          <w:trHeight w:val="254"/>
          <w:jc w:val="center"/>
        </w:trPr>
        <w:tc>
          <w:tcPr>
            <w:tcW w:w="0" w:type="auto"/>
            <w:tcBorders>
              <w:top w:val="single" w:sz="4" w:space="0" w:color="000000"/>
              <w:left w:val="single" w:sz="4" w:space="0" w:color="000000"/>
              <w:bottom w:val="single" w:sz="4" w:space="0" w:color="000000"/>
              <w:right w:val="nil"/>
            </w:tcBorders>
            <w:shd w:val="clear" w:color="auto" w:fill="auto"/>
            <w:noWrap/>
            <w:vAlign w:val="bottom"/>
            <w:hideMark/>
          </w:tcPr>
          <w:p w14:paraId="23E143CB" w14:textId="77777777" w:rsidR="007B0955" w:rsidRPr="00065186" w:rsidRDefault="007B0955" w:rsidP="00065186">
            <w:pPr>
              <w:keepNext/>
              <w:keepLine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School Districts </w:t>
            </w:r>
          </w:p>
        </w:tc>
        <w:tc>
          <w:tcPr>
            <w:tcW w:w="0" w:type="auto"/>
            <w:tcBorders>
              <w:top w:val="single" w:sz="4" w:space="0" w:color="000000"/>
              <w:left w:val="nil"/>
              <w:bottom w:val="single" w:sz="4" w:space="0" w:color="000000"/>
              <w:right w:val="nil"/>
            </w:tcBorders>
            <w:shd w:val="clear" w:color="auto" w:fill="auto"/>
            <w:noWrap/>
            <w:vAlign w:val="bottom"/>
            <w:hideMark/>
          </w:tcPr>
          <w:p w14:paraId="13F280DD"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$7,037</w:t>
            </w:r>
          </w:p>
        </w:tc>
        <w:tc>
          <w:tcPr>
            <w:tcW w:w="0" w:type="auto"/>
            <w:tcBorders>
              <w:top w:val="single" w:sz="4" w:space="0" w:color="000000"/>
              <w:left w:val="nil"/>
              <w:bottom w:val="single" w:sz="4" w:space="0" w:color="000000"/>
              <w:right w:val="nil"/>
            </w:tcBorders>
            <w:shd w:val="clear" w:color="auto" w:fill="auto"/>
            <w:noWrap/>
            <w:vAlign w:val="bottom"/>
            <w:hideMark/>
          </w:tcPr>
          <w:p w14:paraId="59466803"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$49,614</w:t>
            </w:r>
          </w:p>
        </w:tc>
        <w:tc>
          <w:tcPr>
            <w:tcW w:w="0" w:type="auto"/>
            <w:tcBorders>
              <w:top w:val="single" w:sz="4" w:space="0" w:color="000000"/>
              <w:left w:val="nil"/>
              <w:bottom w:val="single" w:sz="4" w:space="0" w:color="000000"/>
              <w:right w:val="nil"/>
            </w:tcBorders>
            <w:shd w:val="clear" w:color="auto" w:fill="auto"/>
            <w:noWrap/>
            <w:vAlign w:val="bottom"/>
            <w:hideMark/>
          </w:tcPr>
          <w:p w14:paraId="7D113119"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$19,215</w:t>
            </w:r>
          </w:p>
        </w:tc>
        <w:tc>
          <w:tcPr>
            <w:tcW w:w="0" w:type="auto"/>
            <w:tcBorders>
              <w:top w:val="single" w:sz="4" w:space="0" w:color="000000"/>
              <w:left w:val="nil"/>
              <w:bottom w:val="single" w:sz="4" w:space="0" w:color="000000"/>
              <w:right w:val="single" w:sz="12" w:space="0" w:color="auto"/>
            </w:tcBorders>
            <w:shd w:val="clear" w:color="auto" w:fill="auto"/>
            <w:noWrap/>
            <w:vAlign w:val="bottom"/>
            <w:hideMark/>
          </w:tcPr>
          <w:p w14:paraId="17958F82"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$13,074</w:t>
            </w:r>
          </w:p>
        </w:tc>
        <w:tc>
          <w:tcPr>
            <w:tcW w:w="0" w:type="auto"/>
            <w:tcBorders>
              <w:top w:val="single" w:sz="4" w:space="0" w:color="000000"/>
              <w:left w:val="single" w:sz="12" w:space="0" w:color="auto"/>
              <w:bottom w:val="single" w:sz="4" w:space="0" w:color="000000"/>
              <w:right w:val="single" w:sz="12" w:space="0" w:color="auto"/>
            </w:tcBorders>
            <w:shd w:val="clear" w:color="auto" w:fill="auto"/>
            <w:noWrap/>
            <w:vAlign w:val="bottom"/>
            <w:hideMark/>
          </w:tcPr>
          <w:p w14:paraId="5FAF38C7"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$88,940</w:t>
            </w:r>
          </w:p>
        </w:tc>
      </w:tr>
      <w:tr w:rsidR="000D04C9" w:rsidRPr="000D17D8" w14:paraId="32F7505C" w14:textId="77777777" w:rsidTr="00065186">
        <w:trPr>
          <w:trHeight w:val="254"/>
          <w:jc w:val="center"/>
        </w:trPr>
        <w:tc>
          <w:tcPr>
            <w:tcW w:w="0" w:type="auto"/>
            <w:tcBorders>
              <w:top w:val="single" w:sz="4" w:space="0" w:color="000000"/>
              <w:left w:val="single" w:sz="4" w:space="0" w:color="000000"/>
              <w:bottom w:val="single" w:sz="4" w:space="0" w:color="000000"/>
              <w:right w:val="nil"/>
            </w:tcBorders>
            <w:shd w:val="clear" w:color="D9D9D9" w:fill="D9D9D9"/>
            <w:noWrap/>
            <w:vAlign w:val="bottom"/>
            <w:hideMark/>
          </w:tcPr>
          <w:p w14:paraId="183B4D87" w14:textId="77777777" w:rsidR="007B0955" w:rsidRPr="00065186" w:rsidRDefault="007B0955" w:rsidP="00065186">
            <w:pPr>
              <w:keepNext/>
              <w:keepLine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Cities Including Towns </w:t>
            </w:r>
          </w:p>
        </w:tc>
        <w:tc>
          <w:tcPr>
            <w:tcW w:w="0" w:type="auto"/>
            <w:tcBorders>
              <w:top w:val="single" w:sz="4" w:space="0" w:color="000000"/>
              <w:left w:val="nil"/>
              <w:bottom w:val="single" w:sz="4" w:space="0" w:color="000000"/>
              <w:right w:val="nil"/>
            </w:tcBorders>
            <w:shd w:val="clear" w:color="D9D9D9" w:fill="D9D9D9"/>
            <w:noWrap/>
            <w:vAlign w:val="bottom"/>
            <w:hideMark/>
          </w:tcPr>
          <w:p w14:paraId="361A0292"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$2,984</w:t>
            </w:r>
          </w:p>
        </w:tc>
        <w:tc>
          <w:tcPr>
            <w:tcW w:w="0" w:type="auto"/>
            <w:tcBorders>
              <w:top w:val="single" w:sz="4" w:space="0" w:color="000000"/>
              <w:left w:val="nil"/>
              <w:bottom w:val="single" w:sz="4" w:space="0" w:color="000000"/>
              <w:right w:val="nil"/>
            </w:tcBorders>
            <w:shd w:val="clear" w:color="D9D9D9" w:fill="D9D9D9"/>
            <w:noWrap/>
            <w:vAlign w:val="bottom"/>
            <w:hideMark/>
          </w:tcPr>
          <w:p w14:paraId="1EE15C4E"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$23,974</w:t>
            </w:r>
          </w:p>
        </w:tc>
        <w:tc>
          <w:tcPr>
            <w:tcW w:w="0" w:type="auto"/>
            <w:tcBorders>
              <w:top w:val="single" w:sz="4" w:space="0" w:color="000000"/>
              <w:left w:val="nil"/>
              <w:bottom w:val="single" w:sz="4" w:space="0" w:color="000000"/>
              <w:right w:val="nil"/>
            </w:tcBorders>
            <w:shd w:val="clear" w:color="D9D9D9" w:fill="D9D9D9"/>
            <w:noWrap/>
            <w:vAlign w:val="bottom"/>
            <w:hideMark/>
          </w:tcPr>
          <w:p w14:paraId="469ED7D4"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$27,079</w:t>
            </w:r>
          </w:p>
        </w:tc>
        <w:tc>
          <w:tcPr>
            <w:tcW w:w="0" w:type="auto"/>
            <w:tcBorders>
              <w:top w:val="single" w:sz="4" w:space="0" w:color="000000"/>
              <w:left w:val="nil"/>
              <w:bottom w:val="single" w:sz="4" w:space="0" w:color="000000"/>
              <w:right w:val="single" w:sz="12" w:space="0" w:color="auto"/>
            </w:tcBorders>
            <w:shd w:val="clear" w:color="D9D9D9" w:fill="D9D9D9"/>
            <w:noWrap/>
            <w:vAlign w:val="bottom"/>
            <w:hideMark/>
          </w:tcPr>
          <w:p w14:paraId="56CAC265"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$18,914</w:t>
            </w:r>
          </w:p>
        </w:tc>
        <w:tc>
          <w:tcPr>
            <w:tcW w:w="0" w:type="auto"/>
            <w:tcBorders>
              <w:top w:val="single" w:sz="4" w:space="0" w:color="000000"/>
              <w:left w:val="single" w:sz="12" w:space="0" w:color="auto"/>
              <w:bottom w:val="single" w:sz="4" w:space="0" w:color="000000"/>
              <w:right w:val="single" w:sz="12" w:space="0" w:color="auto"/>
            </w:tcBorders>
            <w:shd w:val="clear" w:color="D9D9D9" w:fill="D9D9D9"/>
            <w:noWrap/>
            <w:vAlign w:val="bottom"/>
            <w:hideMark/>
          </w:tcPr>
          <w:p w14:paraId="3B90897D"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$72,951</w:t>
            </w:r>
          </w:p>
        </w:tc>
      </w:tr>
      <w:tr w:rsidR="000D04C9" w:rsidRPr="000D17D8" w14:paraId="08FF2AE3" w14:textId="77777777" w:rsidTr="00065186">
        <w:trPr>
          <w:trHeight w:val="254"/>
          <w:jc w:val="center"/>
        </w:trPr>
        <w:tc>
          <w:tcPr>
            <w:tcW w:w="0" w:type="auto"/>
            <w:tcBorders>
              <w:top w:val="single" w:sz="4" w:space="0" w:color="000000"/>
              <w:left w:val="single" w:sz="4" w:space="0" w:color="000000"/>
              <w:bottom w:val="single" w:sz="4" w:space="0" w:color="000000"/>
              <w:right w:val="nil"/>
            </w:tcBorders>
            <w:shd w:val="clear" w:color="auto" w:fill="auto"/>
            <w:noWrap/>
            <w:vAlign w:val="bottom"/>
            <w:hideMark/>
          </w:tcPr>
          <w:p w14:paraId="54D2ABFE" w14:textId="77777777" w:rsidR="007B0955" w:rsidRPr="00065186" w:rsidRDefault="007B0955" w:rsidP="00065186">
            <w:pPr>
              <w:keepNext/>
              <w:keepLine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Non-Profits </w:t>
            </w:r>
          </w:p>
        </w:tc>
        <w:tc>
          <w:tcPr>
            <w:tcW w:w="0" w:type="auto"/>
            <w:tcBorders>
              <w:top w:val="single" w:sz="4" w:space="0" w:color="000000"/>
              <w:left w:val="nil"/>
              <w:bottom w:val="single" w:sz="4" w:space="0" w:color="000000"/>
              <w:right w:val="nil"/>
            </w:tcBorders>
            <w:shd w:val="clear" w:color="auto" w:fill="auto"/>
            <w:noWrap/>
            <w:vAlign w:val="bottom"/>
            <w:hideMark/>
          </w:tcPr>
          <w:p w14:paraId="311D0F8F"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$5,216</w:t>
            </w:r>
          </w:p>
        </w:tc>
        <w:tc>
          <w:tcPr>
            <w:tcW w:w="0" w:type="auto"/>
            <w:tcBorders>
              <w:top w:val="single" w:sz="4" w:space="0" w:color="000000"/>
              <w:left w:val="nil"/>
              <w:bottom w:val="single" w:sz="4" w:space="0" w:color="000000"/>
              <w:right w:val="nil"/>
            </w:tcBorders>
            <w:shd w:val="clear" w:color="auto" w:fill="auto"/>
            <w:noWrap/>
            <w:vAlign w:val="bottom"/>
            <w:hideMark/>
          </w:tcPr>
          <w:p w14:paraId="42EAA416"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$33,966</w:t>
            </w:r>
          </w:p>
        </w:tc>
        <w:tc>
          <w:tcPr>
            <w:tcW w:w="0" w:type="auto"/>
            <w:tcBorders>
              <w:top w:val="single" w:sz="4" w:space="0" w:color="000000"/>
              <w:left w:val="nil"/>
              <w:bottom w:val="single" w:sz="4" w:space="0" w:color="000000"/>
              <w:right w:val="nil"/>
            </w:tcBorders>
            <w:shd w:val="clear" w:color="auto" w:fill="auto"/>
            <w:noWrap/>
            <w:vAlign w:val="bottom"/>
            <w:hideMark/>
          </w:tcPr>
          <w:p w14:paraId="3EA5B03E"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$2,296</w:t>
            </w:r>
          </w:p>
        </w:tc>
        <w:tc>
          <w:tcPr>
            <w:tcW w:w="0" w:type="auto"/>
            <w:tcBorders>
              <w:top w:val="single" w:sz="4" w:space="0" w:color="000000"/>
              <w:left w:val="nil"/>
              <w:bottom w:val="single" w:sz="4" w:space="0" w:color="000000"/>
              <w:right w:val="single" w:sz="12" w:space="0" w:color="auto"/>
            </w:tcBorders>
            <w:shd w:val="clear" w:color="auto" w:fill="auto"/>
            <w:noWrap/>
            <w:vAlign w:val="bottom"/>
            <w:hideMark/>
          </w:tcPr>
          <w:p w14:paraId="7567029A"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$2,437</w:t>
            </w:r>
          </w:p>
        </w:tc>
        <w:tc>
          <w:tcPr>
            <w:tcW w:w="0" w:type="auto"/>
            <w:tcBorders>
              <w:top w:val="single" w:sz="4" w:space="0" w:color="000000"/>
              <w:left w:val="single" w:sz="12" w:space="0" w:color="auto"/>
              <w:bottom w:val="single" w:sz="4" w:space="0" w:color="000000"/>
              <w:right w:val="single" w:sz="12" w:space="0" w:color="auto"/>
            </w:tcBorders>
            <w:shd w:val="clear" w:color="auto" w:fill="auto"/>
            <w:noWrap/>
            <w:vAlign w:val="bottom"/>
            <w:hideMark/>
          </w:tcPr>
          <w:p w14:paraId="0BDBC41C"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$43,915</w:t>
            </w:r>
          </w:p>
        </w:tc>
      </w:tr>
      <w:tr w:rsidR="000D04C9" w:rsidRPr="000D17D8" w14:paraId="28DCDE57" w14:textId="77777777" w:rsidTr="00065186">
        <w:trPr>
          <w:trHeight w:val="254"/>
          <w:jc w:val="center"/>
        </w:trPr>
        <w:tc>
          <w:tcPr>
            <w:tcW w:w="0" w:type="auto"/>
            <w:tcBorders>
              <w:top w:val="single" w:sz="4" w:space="0" w:color="000000"/>
              <w:left w:val="single" w:sz="4" w:space="0" w:color="000000"/>
              <w:bottom w:val="single" w:sz="4" w:space="0" w:color="000000"/>
              <w:right w:val="nil"/>
            </w:tcBorders>
            <w:shd w:val="clear" w:color="D9D9D9" w:fill="D9D9D9"/>
            <w:noWrap/>
            <w:vAlign w:val="bottom"/>
            <w:hideMark/>
          </w:tcPr>
          <w:p w14:paraId="401CE93B" w14:textId="77777777" w:rsidR="007B0955" w:rsidRPr="00065186" w:rsidRDefault="007B0955" w:rsidP="00065186">
            <w:pPr>
              <w:keepNext/>
              <w:keepLine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Other Government </w:t>
            </w:r>
          </w:p>
        </w:tc>
        <w:tc>
          <w:tcPr>
            <w:tcW w:w="0" w:type="auto"/>
            <w:tcBorders>
              <w:top w:val="single" w:sz="4" w:space="0" w:color="000000"/>
              <w:left w:val="nil"/>
              <w:bottom w:val="single" w:sz="4" w:space="0" w:color="000000"/>
              <w:right w:val="nil"/>
            </w:tcBorders>
            <w:shd w:val="clear" w:color="D9D9D9" w:fill="D9D9D9"/>
            <w:noWrap/>
            <w:vAlign w:val="bottom"/>
            <w:hideMark/>
          </w:tcPr>
          <w:p w14:paraId="302C6110"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$660</w:t>
            </w:r>
          </w:p>
        </w:tc>
        <w:tc>
          <w:tcPr>
            <w:tcW w:w="0" w:type="auto"/>
            <w:tcBorders>
              <w:top w:val="single" w:sz="4" w:space="0" w:color="000000"/>
              <w:left w:val="nil"/>
              <w:bottom w:val="single" w:sz="4" w:space="0" w:color="000000"/>
              <w:right w:val="nil"/>
            </w:tcBorders>
            <w:shd w:val="clear" w:color="D9D9D9" w:fill="D9D9D9"/>
            <w:noWrap/>
            <w:vAlign w:val="bottom"/>
            <w:hideMark/>
          </w:tcPr>
          <w:p w14:paraId="31947A7B"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$21,729</w:t>
            </w:r>
          </w:p>
        </w:tc>
        <w:tc>
          <w:tcPr>
            <w:tcW w:w="0" w:type="auto"/>
            <w:tcBorders>
              <w:top w:val="single" w:sz="4" w:space="0" w:color="000000"/>
              <w:left w:val="nil"/>
              <w:bottom w:val="single" w:sz="4" w:space="0" w:color="000000"/>
              <w:right w:val="nil"/>
            </w:tcBorders>
            <w:shd w:val="clear" w:color="D9D9D9" w:fill="D9D9D9"/>
            <w:noWrap/>
            <w:vAlign w:val="bottom"/>
            <w:hideMark/>
          </w:tcPr>
          <w:p w14:paraId="282B8818"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$1,300</w:t>
            </w:r>
          </w:p>
        </w:tc>
        <w:tc>
          <w:tcPr>
            <w:tcW w:w="0" w:type="auto"/>
            <w:tcBorders>
              <w:top w:val="single" w:sz="4" w:space="0" w:color="000000"/>
              <w:left w:val="nil"/>
              <w:bottom w:val="single" w:sz="4" w:space="0" w:color="000000"/>
              <w:right w:val="single" w:sz="12" w:space="0" w:color="auto"/>
            </w:tcBorders>
            <w:shd w:val="clear" w:color="D9D9D9" w:fill="D9D9D9"/>
            <w:noWrap/>
            <w:vAlign w:val="bottom"/>
            <w:hideMark/>
          </w:tcPr>
          <w:p w14:paraId="2910B82B"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$893</w:t>
            </w:r>
          </w:p>
        </w:tc>
        <w:tc>
          <w:tcPr>
            <w:tcW w:w="0" w:type="auto"/>
            <w:tcBorders>
              <w:top w:val="single" w:sz="4" w:space="0" w:color="000000"/>
              <w:left w:val="single" w:sz="12" w:space="0" w:color="auto"/>
              <w:bottom w:val="single" w:sz="4" w:space="0" w:color="000000"/>
              <w:right w:val="single" w:sz="12" w:space="0" w:color="auto"/>
            </w:tcBorders>
            <w:shd w:val="clear" w:color="D9D9D9" w:fill="D9D9D9"/>
            <w:noWrap/>
            <w:vAlign w:val="bottom"/>
            <w:hideMark/>
          </w:tcPr>
          <w:p w14:paraId="01760CFC"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$24,582</w:t>
            </w:r>
          </w:p>
        </w:tc>
      </w:tr>
      <w:tr w:rsidR="000D04C9" w:rsidRPr="000D17D8" w14:paraId="7E6C08BD" w14:textId="77777777" w:rsidTr="00065186">
        <w:trPr>
          <w:trHeight w:val="254"/>
          <w:jc w:val="center"/>
        </w:trPr>
        <w:tc>
          <w:tcPr>
            <w:tcW w:w="0" w:type="auto"/>
            <w:tcBorders>
              <w:top w:val="single" w:sz="4" w:space="0" w:color="000000"/>
              <w:left w:val="single" w:sz="4" w:space="0" w:color="000000"/>
              <w:bottom w:val="single" w:sz="4" w:space="0" w:color="000000"/>
              <w:right w:val="nil"/>
            </w:tcBorders>
            <w:shd w:val="clear" w:color="auto" w:fill="auto"/>
            <w:noWrap/>
            <w:vAlign w:val="bottom"/>
            <w:hideMark/>
          </w:tcPr>
          <w:p w14:paraId="3C4A6B53" w14:textId="77777777" w:rsidR="007B0955" w:rsidRPr="00065186" w:rsidRDefault="007B0955" w:rsidP="00065186">
            <w:pPr>
              <w:keepNext/>
              <w:keepLine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Enterprise Services </w:t>
            </w:r>
          </w:p>
        </w:tc>
        <w:tc>
          <w:tcPr>
            <w:tcW w:w="0" w:type="auto"/>
            <w:tcBorders>
              <w:top w:val="single" w:sz="4" w:space="0" w:color="000000"/>
              <w:left w:val="nil"/>
              <w:bottom w:val="single" w:sz="4" w:space="0" w:color="000000"/>
              <w:right w:val="nil"/>
            </w:tcBorders>
            <w:shd w:val="clear" w:color="auto" w:fill="auto"/>
            <w:noWrap/>
            <w:vAlign w:val="bottom"/>
            <w:hideMark/>
          </w:tcPr>
          <w:p w14:paraId="0E042B94"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$3,174</w:t>
            </w:r>
          </w:p>
        </w:tc>
        <w:tc>
          <w:tcPr>
            <w:tcW w:w="0" w:type="auto"/>
            <w:tcBorders>
              <w:top w:val="single" w:sz="4" w:space="0" w:color="000000"/>
              <w:left w:val="nil"/>
              <w:bottom w:val="single" w:sz="4" w:space="0" w:color="000000"/>
              <w:right w:val="nil"/>
            </w:tcBorders>
            <w:shd w:val="clear" w:color="auto" w:fill="auto"/>
            <w:noWrap/>
            <w:vAlign w:val="bottom"/>
            <w:hideMark/>
          </w:tcPr>
          <w:p w14:paraId="51089572"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$3,545</w:t>
            </w:r>
          </w:p>
        </w:tc>
        <w:tc>
          <w:tcPr>
            <w:tcW w:w="0" w:type="auto"/>
            <w:tcBorders>
              <w:top w:val="single" w:sz="4" w:space="0" w:color="000000"/>
              <w:left w:val="nil"/>
              <w:bottom w:val="single" w:sz="4" w:space="0" w:color="000000"/>
              <w:right w:val="nil"/>
            </w:tcBorders>
            <w:shd w:val="clear" w:color="auto" w:fill="auto"/>
            <w:noWrap/>
            <w:vAlign w:val="bottom"/>
            <w:hideMark/>
          </w:tcPr>
          <w:p w14:paraId="515A1798"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$4,852</w:t>
            </w:r>
          </w:p>
        </w:tc>
        <w:tc>
          <w:tcPr>
            <w:tcW w:w="0" w:type="auto"/>
            <w:tcBorders>
              <w:top w:val="single" w:sz="4" w:space="0" w:color="000000"/>
              <w:left w:val="nil"/>
              <w:bottom w:val="single" w:sz="4" w:space="0" w:color="000000"/>
              <w:right w:val="single" w:sz="12" w:space="0" w:color="auto"/>
            </w:tcBorders>
            <w:shd w:val="clear" w:color="auto" w:fill="auto"/>
            <w:noWrap/>
            <w:vAlign w:val="bottom"/>
            <w:hideMark/>
          </w:tcPr>
          <w:p w14:paraId="0848129D"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$796</w:t>
            </w:r>
          </w:p>
        </w:tc>
        <w:tc>
          <w:tcPr>
            <w:tcW w:w="0" w:type="auto"/>
            <w:tcBorders>
              <w:top w:val="single" w:sz="4" w:space="0" w:color="000000"/>
              <w:left w:val="single" w:sz="12" w:space="0" w:color="auto"/>
              <w:bottom w:val="single" w:sz="4" w:space="0" w:color="000000"/>
              <w:right w:val="single" w:sz="12" w:space="0" w:color="auto"/>
            </w:tcBorders>
            <w:shd w:val="clear" w:color="auto" w:fill="auto"/>
            <w:noWrap/>
            <w:vAlign w:val="bottom"/>
            <w:hideMark/>
          </w:tcPr>
          <w:p w14:paraId="4FFED631"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$12,367</w:t>
            </w:r>
          </w:p>
        </w:tc>
      </w:tr>
      <w:tr w:rsidR="000D04C9" w:rsidRPr="000D17D8" w14:paraId="1FA7FE15" w14:textId="77777777" w:rsidTr="00065186">
        <w:trPr>
          <w:trHeight w:val="254"/>
          <w:jc w:val="center"/>
        </w:trPr>
        <w:tc>
          <w:tcPr>
            <w:tcW w:w="0" w:type="auto"/>
            <w:tcBorders>
              <w:top w:val="single" w:sz="4" w:space="0" w:color="000000"/>
              <w:left w:val="single" w:sz="4" w:space="0" w:color="000000"/>
              <w:bottom w:val="single" w:sz="4" w:space="0" w:color="000000"/>
              <w:right w:val="nil"/>
            </w:tcBorders>
            <w:shd w:val="clear" w:color="D9D9D9" w:fill="D9D9D9"/>
            <w:noWrap/>
            <w:vAlign w:val="bottom"/>
            <w:hideMark/>
          </w:tcPr>
          <w:p w14:paraId="11982CEE" w14:textId="3F136088" w:rsidR="007B0955" w:rsidRPr="00065186" w:rsidRDefault="007B0955" w:rsidP="00065186">
            <w:pPr>
              <w:keepNext/>
              <w:keepLine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w:t>
            </w:r>
            <w:r w:rsidR="000D17D8">
              <w:rPr>
                <w:rFonts w:ascii="Calibri" w:hAnsi="Calibri" w:cs="Calibri"/>
                <w:color w:val="000000"/>
                <w:sz w:val="22"/>
                <w:szCs w:val="22"/>
              </w:rPr>
              <w:t xml:space="preserve">Eligible </w:t>
            </w:r>
            <w:r w:rsidRPr="00065186">
              <w:rPr>
                <w:rFonts w:ascii="Calibri" w:hAnsi="Calibri" w:cs="Calibri"/>
                <w:color w:val="000000"/>
                <w:sz w:val="22"/>
                <w:szCs w:val="22"/>
              </w:rPr>
              <w:t xml:space="preserve">Associations/Medical </w:t>
            </w:r>
          </w:p>
        </w:tc>
        <w:tc>
          <w:tcPr>
            <w:tcW w:w="0" w:type="auto"/>
            <w:tcBorders>
              <w:top w:val="single" w:sz="4" w:space="0" w:color="000000"/>
              <w:left w:val="nil"/>
              <w:bottom w:val="single" w:sz="4" w:space="0" w:color="000000"/>
              <w:right w:val="nil"/>
            </w:tcBorders>
            <w:shd w:val="clear" w:color="D9D9D9" w:fill="D9D9D9"/>
            <w:noWrap/>
            <w:vAlign w:val="bottom"/>
            <w:hideMark/>
          </w:tcPr>
          <w:p w14:paraId="16005A17"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$881</w:t>
            </w:r>
          </w:p>
        </w:tc>
        <w:tc>
          <w:tcPr>
            <w:tcW w:w="0" w:type="auto"/>
            <w:tcBorders>
              <w:top w:val="single" w:sz="4" w:space="0" w:color="000000"/>
              <w:left w:val="nil"/>
              <w:bottom w:val="single" w:sz="4" w:space="0" w:color="000000"/>
              <w:right w:val="nil"/>
            </w:tcBorders>
            <w:shd w:val="clear" w:color="D9D9D9" w:fill="D9D9D9"/>
            <w:noWrap/>
            <w:vAlign w:val="bottom"/>
            <w:hideMark/>
          </w:tcPr>
          <w:p w14:paraId="268CDD9A"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$2,424</w:t>
            </w:r>
          </w:p>
        </w:tc>
        <w:tc>
          <w:tcPr>
            <w:tcW w:w="0" w:type="auto"/>
            <w:tcBorders>
              <w:top w:val="single" w:sz="4" w:space="0" w:color="000000"/>
              <w:left w:val="nil"/>
              <w:bottom w:val="single" w:sz="4" w:space="0" w:color="000000"/>
              <w:right w:val="nil"/>
            </w:tcBorders>
            <w:shd w:val="clear" w:color="D9D9D9" w:fill="D9D9D9"/>
            <w:noWrap/>
            <w:vAlign w:val="bottom"/>
            <w:hideMark/>
          </w:tcPr>
          <w:p w14:paraId="051E2E19"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$2,256</w:t>
            </w:r>
          </w:p>
        </w:tc>
        <w:tc>
          <w:tcPr>
            <w:tcW w:w="0" w:type="auto"/>
            <w:tcBorders>
              <w:top w:val="single" w:sz="4" w:space="0" w:color="000000"/>
              <w:left w:val="nil"/>
              <w:bottom w:val="single" w:sz="4" w:space="0" w:color="000000"/>
              <w:right w:val="single" w:sz="12" w:space="0" w:color="auto"/>
            </w:tcBorders>
            <w:shd w:val="clear" w:color="D9D9D9" w:fill="D9D9D9"/>
            <w:noWrap/>
            <w:vAlign w:val="bottom"/>
            <w:hideMark/>
          </w:tcPr>
          <w:p w14:paraId="71DB1DB1"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$1,418</w:t>
            </w:r>
          </w:p>
        </w:tc>
        <w:tc>
          <w:tcPr>
            <w:tcW w:w="0" w:type="auto"/>
            <w:tcBorders>
              <w:top w:val="single" w:sz="4" w:space="0" w:color="000000"/>
              <w:left w:val="single" w:sz="12" w:space="0" w:color="auto"/>
              <w:bottom w:val="single" w:sz="4" w:space="0" w:color="000000"/>
              <w:right w:val="single" w:sz="12" w:space="0" w:color="auto"/>
            </w:tcBorders>
            <w:shd w:val="clear" w:color="D9D9D9" w:fill="D9D9D9"/>
            <w:noWrap/>
            <w:vAlign w:val="bottom"/>
            <w:hideMark/>
          </w:tcPr>
          <w:p w14:paraId="7E0EFA5F"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$6,979</w:t>
            </w:r>
          </w:p>
        </w:tc>
      </w:tr>
      <w:tr w:rsidR="000D04C9" w:rsidRPr="000D17D8" w14:paraId="5D40A6A4" w14:textId="77777777" w:rsidTr="00065186">
        <w:trPr>
          <w:trHeight w:val="254"/>
          <w:jc w:val="center"/>
        </w:trPr>
        <w:tc>
          <w:tcPr>
            <w:tcW w:w="0" w:type="auto"/>
            <w:tcBorders>
              <w:top w:val="single" w:sz="4" w:space="0" w:color="000000"/>
              <w:left w:val="single" w:sz="4" w:space="0" w:color="000000"/>
              <w:bottom w:val="single" w:sz="4" w:space="0" w:color="000000"/>
              <w:right w:val="nil"/>
            </w:tcBorders>
            <w:shd w:val="clear" w:color="auto" w:fill="auto"/>
            <w:noWrap/>
            <w:vAlign w:val="bottom"/>
            <w:hideMark/>
          </w:tcPr>
          <w:p w14:paraId="0ACB30F1" w14:textId="77777777" w:rsidR="007B0955" w:rsidRPr="00065186" w:rsidRDefault="007B0955" w:rsidP="00065186">
            <w:pPr>
              <w:keepNext/>
              <w:keepLine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County </w:t>
            </w:r>
          </w:p>
        </w:tc>
        <w:tc>
          <w:tcPr>
            <w:tcW w:w="0" w:type="auto"/>
            <w:tcBorders>
              <w:top w:val="single" w:sz="4" w:space="0" w:color="000000"/>
              <w:left w:val="nil"/>
              <w:bottom w:val="single" w:sz="4" w:space="0" w:color="000000"/>
              <w:right w:val="nil"/>
            </w:tcBorders>
            <w:shd w:val="clear" w:color="auto" w:fill="auto"/>
            <w:noWrap/>
            <w:vAlign w:val="bottom"/>
            <w:hideMark/>
          </w:tcPr>
          <w:p w14:paraId="302141B4"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$1,382</w:t>
            </w:r>
          </w:p>
        </w:tc>
        <w:tc>
          <w:tcPr>
            <w:tcW w:w="0" w:type="auto"/>
            <w:tcBorders>
              <w:top w:val="single" w:sz="4" w:space="0" w:color="000000"/>
              <w:left w:val="nil"/>
              <w:bottom w:val="single" w:sz="4" w:space="0" w:color="000000"/>
              <w:right w:val="nil"/>
            </w:tcBorders>
            <w:shd w:val="clear" w:color="auto" w:fill="auto"/>
            <w:noWrap/>
            <w:vAlign w:val="bottom"/>
            <w:hideMark/>
          </w:tcPr>
          <w:p w14:paraId="06E25A0E"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$3,738</w:t>
            </w:r>
          </w:p>
        </w:tc>
        <w:tc>
          <w:tcPr>
            <w:tcW w:w="0" w:type="auto"/>
            <w:tcBorders>
              <w:top w:val="single" w:sz="4" w:space="0" w:color="000000"/>
              <w:left w:val="nil"/>
              <w:bottom w:val="single" w:sz="4" w:space="0" w:color="000000"/>
              <w:right w:val="nil"/>
            </w:tcBorders>
            <w:shd w:val="clear" w:color="auto" w:fill="auto"/>
            <w:noWrap/>
            <w:vAlign w:val="bottom"/>
            <w:hideMark/>
          </w:tcPr>
          <w:p w14:paraId="34A57F63"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$293</w:t>
            </w:r>
          </w:p>
        </w:tc>
        <w:tc>
          <w:tcPr>
            <w:tcW w:w="0" w:type="auto"/>
            <w:tcBorders>
              <w:top w:val="single" w:sz="4" w:space="0" w:color="000000"/>
              <w:left w:val="nil"/>
              <w:bottom w:val="single" w:sz="4" w:space="0" w:color="000000"/>
              <w:right w:val="single" w:sz="12" w:space="0" w:color="auto"/>
            </w:tcBorders>
            <w:shd w:val="clear" w:color="auto" w:fill="auto"/>
            <w:noWrap/>
            <w:vAlign w:val="bottom"/>
            <w:hideMark/>
          </w:tcPr>
          <w:p w14:paraId="4C14CA90"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$1,484</w:t>
            </w:r>
          </w:p>
        </w:tc>
        <w:tc>
          <w:tcPr>
            <w:tcW w:w="0" w:type="auto"/>
            <w:tcBorders>
              <w:top w:val="single" w:sz="4" w:space="0" w:color="000000"/>
              <w:left w:val="single" w:sz="12" w:space="0" w:color="auto"/>
              <w:bottom w:val="single" w:sz="4" w:space="0" w:color="000000"/>
              <w:right w:val="single" w:sz="12" w:space="0" w:color="auto"/>
            </w:tcBorders>
            <w:shd w:val="clear" w:color="auto" w:fill="auto"/>
            <w:noWrap/>
            <w:vAlign w:val="bottom"/>
            <w:hideMark/>
          </w:tcPr>
          <w:p w14:paraId="54ABC8BC"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$6,897</w:t>
            </w:r>
          </w:p>
        </w:tc>
      </w:tr>
      <w:tr w:rsidR="000D04C9" w:rsidRPr="000D17D8" w14:paraId="505BB6F7" w14:textId="77777777" w:rsidTr="00065186">
        <w:trPr>
          <w:trHeight w:val="254"/>
          <w:jc w:val="center"/>
        </w:trPr>
        <w:tc>
          <w:tcPr>
            <w:tcW w:w="0" w:type="auto"/>
            <w:tcBorders>
              <w:top w:val="single" w:sz="4" w:space="0" w:color="000000"/>
              <w:left w:val="single" w:sz="4" w:space="0" w:color="000000"/>
              <w:bottom w:val="single" w:sz="4" w:space="0" w:color="000000"/>
              <w:right w:val="nil"/>
            </w:tcBorders>
            <w:shd w:val="clear" w:color="D9D9D9" w:fill="D9D9D9"/>
            <w:noWrap/>
            <w:vAlign w:val="bottom"/>
            <w:hideMark/>
          </w:tcPr>
          <w:p w14:paraId="1445D352" w14:textId="77777777" w:rsidR="007B0955" w:rsidRPr="00065186" w:rsidRDefault="007B0955" w:rsidP="00065186">
            <w:pPr>
              <w:keepNext/>
              <w:keepLine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Other Non-Government </w:t>
            </w:r>
          </w:p>
        </w:tc>
        <w:tc>
          <w:tcPr>
            <w:tcW w:w="0" w:type="auto"/>
            <w:tcBorders>
              <w:top w:val="single" w:sz="4" w:space="0" w:color="000000"/>
              <w:left w:val="nil"/>
              <w:bottom w:val="single" w:sz="4" w:space="0" w:color="000000"/>
              <w:right w:val="nil"/>
            </w:tcBorders>
            <w:shd w:val="clear" w:color="D9D9D9" w:fill="D9D9D9"/>
            <w:noWrap/>
            <w:vAlign w:val="bottom"/>
            <w:hideMark/>
          </w:tcPr>
          <w:p w14:paraId="55C8C049"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$55</w:t>
            </w:r>
          </w:p>
        </w:tc>
        <w:tc>
          <w:tcPr>
            <w:tcW w:w="0" w:type="auto"/>
            <w:tcBorders>
              <w:top w:val="single" w:sz="4" w:space="0" w:color="000000"/>
              <w:left w:val="nil"/>
              <w:bottom w:val="single" w:sz="4" w:space="0" w:color="000000"/>
              <w:right w:val="nil"/>
            </w:tcBorders>
            <w:shd w:val="clear" w:color="D9D9D9" w:fill="D9D9D9"/>
            <w:noWrap/>
            <w:vAlign w:val="bottom"/>
            <w:hideMark/>
          </w:tcPr>
          <w:p w14:paraId="1185A603"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$0</w:t>
            </w:r>
          </w:p>
        </w:tc>
        <w:tc>
          <w:tcPr>
            <w:tcW w:w="0" w:type="auto"/>
            <w:tcBorders>
              <w:top w:val="single" w:sz="4" w:space="0" w:color="000000"/>
              <w:left w:val="nil"/>
              <w:bottom w:val="single" w:sz="4" w:space="0" w:color="000000"/>
              <w:right w:val="nil"/>
            </w:tcBorders>
            <w:shd w:val="clear" w:color="D9D9D9" w:fill="D9D9D9"/>
            <w:noWrap/>
            <w:vAlign w:val="bottom"/>
            <w:hideMark/>
          </w:tcPr>
          <w:p w14:paraId="4F3E6D5F"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$809</w:t>
            </w:r>
          </w:p>
        </w:tc>
        <w:tc>
          <w:tcPr>
            <w:tcW w:w="0" w:type="auto"/>
            <w:tcBorders>
              <w:top w:val="single" w:sz="4" w:space="0" w:color="000000"/>
              <w:left w:val="nil"/>
              <w:bottom w:val="single" w:sz="4" w:space="0" w:color="000000"/>
              <w:right w:val="single" w:sz="12" w:space="0" w:color="auto"/>
            </w:tcBorders>
            <w:shd w:val="clear" w:color="D9D9D9" w:fill="D9D9D9"/>
            <w:noWrap/>
            <w:vAlign w:val="bottom"/>
            <w:hideMark/>
          </w:tcPr>
          <w:p w14:paraId="28F6BCC4"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$538</w:t>
            </w:r>
          </w:p>
        </w:tc>
        <w:tc>
          <w:tcPr>
            <w:tcW w:w="0" w:type="auto"/>
            <w:tcBorders>
              <w:top w:val="single" w:sz="4" w:space="0" w:color="000000"/>
              <w:left w:val="single" w:sz="12" w:space="0" w:color="auto"/>
              <w:bottom w:val="single" w:sz="4" w:space="0" w:color="000000"/>
              <w:right w:val="single" w:sz="12" w:space="0" w:color="auto"/>
            </w:tcBorders>
            <w:shd w:val="clear" w:color="D9D9D9" w:fill="D9D9D9"/>
            <w:noWrap/>
            <w:vAlign w:val="bottom"/>
            <w:hideMark/>
          </w:tcPr>
          <w:p w14:paraId="1CB46A38"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$1,347</w:t>
            </w:r>
          </w:p>
        </w:tc>
      </w:tr>
      <w:tr w:rsidR="000D04C9" w:rsidRPr="000D17D8" w14:paraId="5309ACEC" w14:textId="77777777" w:rsidTr="00065186">
        <w:trPr>
          <w:trHeight w:val="254"/>
          <w:jc w:val="center"/>
        </w:trPr>
        <w:tc>
          <w:tcPr>
            <w:tcW w:w="0" w:type="auto"/>
            <w:tcBorders>
              <w:top w:val="single" w:sz="4" w:space="0" w:color="000000"/>
              <w:left w:val="single" w:sz="4" w:space="0" w:color="000000"/>
              <w:bottom w:val="single" w:sz="4" w:space="0" w:color="000000"/>
              <w:right w:val="nil"/>
            </w:tcBorders>
            <w:shd w:val="clear" w:color="auto" w:fill="auto"/>
            <w:noWrap/>
            <w:vAlign w:val="bottom"/>
            <w:hideMark/>
          </w:tcPr>
          <w:p w14:paraId="69870CA7" w14:textId="6FB81EDA" w:rsidR="007B0955" w:rsidRPr="00065186" w:rsidRDefault="007B0955" w:rsidP="00065186">
            <w:pPr>
              <w:keepNext/>
              <w:keepLine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w:t>
            </w:r>
            <w:r w:rsidR="000D17D8">
              <w:rPr>
                <w:rFonts w:ascii="Calibri" w:hAnsi="Calibri" w:cs="Calibri"/>
                <w:color w:val="000000"/>
                <w:sz w:val="22"/>
                <w:szCs w:val="22"/>
              </w:rPr>
              <w:t xml:space="preserve">Eligible </w:t>
            </w:r>
            <w:r w:rsidRPr="00065186">
              <w:rPr>
                <w:rFonts w:ascii="Calibri" w:hAnsi="Calibri" w:cs="Calibri"/>
                <w:color w:val="000000"/>
                <w:sz w:val="22"/>
                <w:szCs w:val="22"/>
              </w:rPr>
              <w:t xml:space="preserve">Private Schools </w:t>
            </w:r>
          </w:p>
        </w:tc>
        <w:tc>
          <w:tcPr>
            <w:tcW w:w="0" w:type="auto"/>
            <w:tcBorders>
              <w:top w:val="single" w:sz="4" w:space="0" w:color="000000"/>
              <w:left w:val="nil"/>
              <w:bottom w:val="single" w:sz="4" w:space="0" w:color="000000"/>
              <w:right w:val="nil"/>
            </w:tcBorders>
            <w:shd w:val="clear" w:color="auto" w:fill="auto"/>
            <w:noWrap/>
            <w:vAlign w:val="bottom"/>
            <w:hideMark/>
          </w:tcPr>
          <w:p w14:paraId="7CFD4439"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$0</w:t>
            </w:r>
          </w:p>
        </w:tc>
        <w:tc>
          <w:tcPr>
            <w:tcW w:w="0" w:type="auto"/>
            <w:tcBorders>
              <w:top w:val="single" w:sz="4" w:space="0" w:color="000000"/>
              <w:left w:val="nil"/>
              <w:bottom w:val="single" w:sz="4" w:space="0" w:color="000000"/>
              <w:right w:val="nil"/>
            </w:tcBorders>
            <w:shd w:val="clear" w:color="auto" w:fill="auto"/>
            <w:noWrap/>
            <w:vAlign w:val="bottom"/>
            <w:hideMark/>
          </w:tcPr>
          <w:p w14:paraId="1B2F2B95"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$0</w:t>
            </w:r>
          </w:p>
        </w:tc>
        <w:tc>
          <w:tcPr>
            <w:tcW w:w="0" w:type="auto"/>
            <w:tcBorders>
              <w:top w:val="single" w:sz="4" w:space="0" w:color="000000"/>
              <w:left w:val="nil"/>
              <w:bottom w:val="single" w:sz="4" w:space="0" w:color="000000"/>
              <w:right w:val="nil"/>
            </w:tcBorders>
            <w:shd w:val="clear" w:color="auto" w:fill="auto"/>
            <w:noWrap/>
            <w:vAlign w:val="bottom"/>
            <w:hideMark/>
          </w:tcPr>
          <w:p w14:paraId="7BA7A3C1"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$164</w:t>
            </w:r>
          </w:p>
        </w:tc>
        <w:tc>
          <w:tcPr>
            <w:tcW w:w="0" w:type="auto"/>
            <w:tcBorders>
              <w:top w:val="single" w:sz="4" w:space="0" w:color="000000"/>
              <w:left w:val="nil"/>
              <w:bottom w:val="single" w:sz="4" w:space="0" w:color="000000"/>
              <w:right w:val="single" w:sz="12" w:space="0" w:color="auto"/>
            </w:tcBorders>
            <w:shd w:val="clear" w:color="auto" w:fill="auto"/>
            <w:noWrap/>
            <w:vAlign w:val="bottom"/>
            <w:hideMark/>
          </w:tcPr>
          <w:p w14:paraId="69421EE5"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$0</w:t>
            </w:r>
          </w:p>
        </w:tc>
        <w:tc>
          <w:tcPr>
            <w:tcW w:w="0" w:type="auto"/>
            <w:tcBorders>
              <w:top w:val="single" w:sz="4" w:space="0" w:color="000000"/>
              <w:left w:val="single" w:sz="12" w:space="0" w:color="auto"/>
              <w:bottom w:val="single" w:sz="4" w:space="0" w:color="000000"/>
              <w:right w:val="single" w:sz="12" w:space="0" w:color="auto"/>
            </w:tcBorders>
            <w:shd w:val="clear" w:color="auto" w:fill="auto"/>
            <w:noWrap/>
            <w:vAlign w:val="bottom"/>
            <w:hideMark/>
          </w:tcPr>
          <w:p w14:paraId="28A813BB"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$164</w:t>
            </w:r>
          </w:p>
        </w:tc>
      </w:tr>
      <w:tr w:rsidR="007B0955" w:rsidRPr="000D17D8" w14:paraId="1EF48B2E" w14:textId="77777777" w:rsidTr="00065186">
        <w:trPr>
          <w:trHeight w:val="266"/>
          <w:jc w:val="center"/>
        </w:trPr>
        <w:tc>
          <w:tcPr>
            <w:tcW w:w="0" w:type="auto"/>
            <w:tcBorders>
              <w:top w:val="single" w:sz="4" w:space="0" w:color="000000"/>
              <w:left w:val="single" w:sz="4" w:space="0" w:color="000000"/>
              <w:bottom w:val="single" w:sz="12" w:space="0" w:color="auto"/>
              <w:right w:val="nil"/>
            </w:tcBorders>
            <w:shd w:val="clear" w:color="D9D9D9" w:fill="D9D9D9"/>
            <w:noWrap/>
            <w:vAlign w:val="bottom"/>
            <w:hideMark/>
          </w:tcPr>
          <w:p w14:paraId="353BB838" w14:textId="77777777" w:rsidR="007B0955" w:rsidRPr="00065186" w:rsidRDefault="007B0955" w:rsidP="00065186">
            <w:pPr>
              <w:keepNext/>
              <w:keepLine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Port Districts </w:t>
            </w:r>
          </w:p>
        </w:tc>
        <w:tc>
          <w:tcPr>
            <w:tcW w:w="0" w:type="auto"/>
            <w:tcBorders>
              <w:top w:val="single" w:sz="4" w:space="0" w:color="000000"/>
              <w:left w:val="nil"/>
              <w:bottom w:val="single" w:sz="12" w:space="0" w:color="auto"/>
              <w:right w:val="nil"/>
            </w:tcBorders>
            <w:shd w:val="clear" w:color="D9D9D9" w:fill="D9D9D9"/>
            <w:noWrap/>
            <w:vAlign w:val="bottom"/>
            <w:hideMark/>
          </w:tcPr>
          <w:p w14:paraId="4F17180E"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$135</w:t>
            </w:r>
          </w:p>
        </w:tc>
        <w:tc>
          <w:tcPr>
            <w:tcW w:w="0" w:type="auto"/>
            <w:tcBorders>
              <w:top w:val="single" w:sz="4" w:space="0" w:color="000000"/>
              <w:left w:val="nil"/>
              <w:bottom w:val="single" w:sz="12" w:space="0" w:color="auto"/>
              <w:right w:val="nil"/>
            </w:tcBorders>
            <w:shd w:val="clear" w:color="D9D9D9" w:fill="D9D9D9"/>
            <w:noWrap/>
            <w:vAlign w:val="bottom"/>
            <w:hideMark/>
          </w:tcPr>
          <w:p w14:paraId="4402B783"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$0</w:t>
            </w:r>
          </w:p>
        </w:tc>
        <w:tc>
          <w:tcPr>
            <w:tcW w:w="0" w:type="auto"/>
            <w:tcBorders>
              <w:top w:val="single" w:sz="4" w:space="0" w:color="000000"/>
              <w:left w:val="nil"/>
              <w:bottom w:val="single" w:sz="12" w:space="0" w:color="auto"/>
              <w:right w:val="nil"/>
            </w:tcBorders>
            <w:shd w:val="clear" w:color="D9D9D9" w:fill="D9D9D9"/>
            <w:noWrap/>
            <w:vAlign w:val="bottom"/>
            <w:hideMark/>
          </w:tcPr>
          <w:p w14:paraId="3747020B"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$0</w:t>
            </w:r>
          </w:p>
        </w:tc>
        <w:tc>
          <w:tcPr>
            <w:tcW w:w="0" w:type="auto"/>
            <w:tcBorders>
              <w:top w:val="single" w:sz="4" w:space="0" w:color="000000"/>
              <w:left w:val="nil"/>
              <w:bottom w:val="single" w:sz="12" w:space="0" w:color="auto"/>
              <w:right w:val="single" w:sz="12" w:space="0" w:color="auto"/>
            </w:tcBorders>
            <w:shd w:val="clear" w:color="D9D9D9" w:fill="D9D9D9"/>
            <w:noWrap/>
            <w:vAlign w:val="bottom"/>
            <w:hideMark/>
          </w:tcPr>
          <w:p w14:paraId="3A263797"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$0</w:t>
            </w:r>
          </w:p>
        </w:tc>
        <w:tc>
          <w:tcPr>
            <w:tcW w:w="0" w:type="auto"/>
            <w:tcBorders>
              <w:top w:val="single" w:sz="4" w:space="0" w:color="000000"/>
              <w:left w:val="single" w:sz="12" w:space="0" w:color="auto"/>
              <w:bottom w:val="single" w:sz="12" w:space="0" w:color="auto"/>
              <w:right w:val="single" w:sz="12" w:space="0" w:color="auto"/>
            </w:tcBorders>
            <w:shd w:val="clear" w:color="D9D9D9" w:fill="D9D9D9"/>
            <w:noWrap/>
            <w:vAlign w:val="bottom"/>
            <w:hideMark/>
          </w:tcPr>
          <w:p w14:paraId="672F5C4B"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$135</w:t>
            </w:r>
          </w:p>
        </w:tc>
      </w:tr>
      <w:tr w:rsidR="000D04C9" w:rsidRPr="000D17D8" w14:paraId="025615CD" w14:textId="77777777" w:rsidTr="00065186">
        <w:trPr>
          <w:trHeight w:val="266"/>
          <w:jc w:val="center"/>
        </w:trPr>
        <w:tc>
          <w:tcPr>
            <w:tcW w:w="0" w:type="auto"/>
            <w:tcBorders>
              <w:top w:val="single" w:sz="12" w:space="0" w:color="auto"/>
              <w:left w:val="single" w:sz="12" w:space="0" w:color="auto"/>
              <w:bottom w:val="single" w:sz="12" w:space="0" w:color="auto"/>
              <w:right w:val="nil"/>
            </w:tcBorders>
            <w:shd w:val="clear" w:color="auto" w:fill="auto"/>
            <w:noWrap/>
            <w:vAlign w:val="bottom"/>
            <w:hideMark/>
          </w:tcPr>
          <w:p w14:paraId="268C26B3" w14:textId="77777777" w:rsidR="007B0955" w:rsidRPr="00065186" w:rsidRDefault="007B0955" w:rsidP="00065186">
            <w:pPr>
              <w:keepNext/>
              <w:keepLine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Grand Total </w:t>
            </w:r>
          </w:p>
        </w:tc>
        <w:tc>
          <w:tcPr>
            <w:tcW w:w="0" w:type="auto"/>
            <w:tcBorders>
              <w:top w:val="single" w:sz="12" w:space="0" w:color="auto"/>
              <w:left w:val="nil"/>
              <w:bottom w:val="single" w:sz="12" w:space="0" w:color="auto"/>
              <w:right w:val="nil"/>
            </w:tcBorders>
            <w:shd w:val="clear" w:color="auto" w:fill="auto"/>
            <w:noWrap/>
            <w:vAlign w:val="bottom"/>
            <w:hideMark/>
          </w:tcPr>
          <w:p w14:paraId="69B56356"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$752,118</w:t>
            </w:r>
          </w:p>
        </w:tc>
        <w:tc>
          <w:tcPr>
            <w:tcW w:w="0" w:type="auto"/>
            <w:tcBorders>
              <w:top w:val="single" w:sz="12" w:space="0" w:color="auto"/>
              <w:left w:val="nil"/>
              <w:bottom w:val="single" w:sz="12" w:space="0" w:color="auto"/>
              <w:right w:val="nil"/>
            </w:tcBorders>
            <w:shd w:val="clear" w:color="auto" w:fill="auto"/>
            <w:noWrap/>
            <w:vAlign w:val="bottom"/>
            <w:hideMark/>
          </w:tcPr>
          <w:p w14:paraId="6EB0D0ED"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$1,206,578</w:t>
            </w:r>
          </w:p>
        </w:tc>
        <w:tc>
          <w:tcPr>
            <w:tcW w:w="0" w:type="auto"/>
            <w:tcBorders>
              <w:top w:val="single" w:sz="12" w:space="0" w:color="auto"/>
              <w:left w:val="nil"/>
              <w:bottom w:val="single" w:sz="12" w:space="0" w:color="auto"/>
              <w:right w:val="nil"/>
            </w:tcBorders>
            <w:shd w:val="clear" w:color="auto" w:fill="auto"/>
            <w:noWrap/>
            <w:vAlign w:val="bottom"/>
            <w:hideMark/>
          </w:tcPr>
          <w:p w14:paraId="104C0983"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$909,341</w:t>
            </w:r>
          </w:p>
        </w:tc>
        <w:tc>
          <w:tcPr>
            <w:tcW w:w="0" w:type="auto"/>
            <w:tcBorders>
              <w:top w:val="single" w:sz="12" w:space="0" w:color="auto"/>
              <w:left w:val="nil"/>
              <w:bottom w:val="single" w:sz="12" w:space="0" w:color="auto"/>
              <w:right w:val="single" w:sz="12" w:space="0" w:color="auto"/>
            </w:tcBorders>
            <w:shd w:val="clear" w:color="auto" w:fill="auto"/>
            <w:noWrap/>
            <w:vAlign w:val="bottom"/>
            <w:hideMark/>
          </w:tcPr>
          <w:p w14:paraId="5015B257"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$596,556</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B67A5F2" w14:textId="77777777" w:rsidR="007B0955" w:rsidRPr="00065186" w:rsidRDefault="007B0955" w:rsidP="00065186">
            <w:pPr>
              <w:keepNext/>
              <w:keepLine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$3,464,593</w:t>
            </w:r>
          </w:p>
        </w:tc>
      </w:tr>
    </w:tbl>
    <w:p w14:paraId="09C2DDF8" w14:textId="4943619D" w:rsidR="00C841E8" w:rsidRDefault="00C841E8" w:rsidP="007C6F36">
      <w:pPr>
        <w:spacing w:before="120"/>
        <w:jc w:val="center"/>
        <w:rPr>
          <w:rFonts w:ascii="Calibri" w:hAnsi="Calibri"/>
          <w:sz w:val="22"/>
          <w:szCs w:val="22"/>
        </w:rPr>
      </w:pPr>
    </w:p>
    <w:p w14:paraId="7D3F7300" w14:textId="77777777" w:rsidR="00157D18" w:rsidRDefault="00157D18">
      <w:r>
        <w:br w:type="page"/>
      </w:r>
    </w:p>
    <w:tbl>
      <w:tblPr>
        <w:tblW w:w="0" w:type="auto"/>
        <w:jc w:val="center"/>
        <w:tblLook w:val="04A0" w:firstRow="1" w:lastRow="0" w:firstColumn="1" w:lastColumn="0" w:noHBand="0" w:noVBand="1"/>
      </w:tblPr>
      <w:tblGrid>
        <w:gridCol w:w="2858"/>
        <w:gridCol w:w="1218"/>
        <w:gridCol w:w="1218"/>
        <w:gridCol w:w="1218"/>
        <w:gridCol w:w="1218"/>
        <w:gridCol w:w="1218"/>
        <w:gridCol w:w="1218"/>
        <w:gridCol w:w="1330"/>
      </w:tblGrid>
      <w:tr w:rsidR="000D17D8" w:rsidRPr="000D17D8" w14:paraId="6F4458C2" w14:textId="77777777" w:rsidTr="002C265C">
        <w:trPr>
          <w:trHeight w:val="267"/>
          <w:jc w:val="center"/>
        </w:trPr>
        <w:tc>
          <w:tcPr>
            <w:tcW w:w="0" w:type="auto"/>
            <w:gridSpan w:val="8"/>
            <w:tcBorders>
              <w:top w:val="single" w:sz="4" w:space="0" w:color="auto"/>
              <w:left w:val="single" w:sz="4" w:space="0" w:color="auto"/>
              <w:bottom w:val="single" w:sz="4" w:space="0" w:color="auto"/>
              <w:right w:val="single" w:sz="8" w:space="0" w:color="000000"/>
            </w:tcBorders>
            <w:shd w:val="clear" w:color="auto" w:fill="DBE5F1" w:themeFill="accent1" w:themeFillTint="33"/>
            <w:noWrap/>
            <w:vAlign w:val="bottom"/>
            <w:hideMark/>
          </w:tcPr>
          <w:p w14:paraId="2C98716E" w14:textId="2AFB141D" w:rsidR="000D17D8" w:rsidRPr="00065186" w:rsidRDefault="000D17D8" w:rsidP="007B0955">
            <w:pPr>
              <w:overflowPunct/>
              <w:autoSpaceDE/>
              <w:autoSpaceDN/>
              <w:adjustRightInd/>
              <w:jc w:val="center"/>
              <w:textAlignment w:val="auto"/>
              <w:rPr>
                <w:rFonts w:ascii="Calibri" w:hAnsi="Calibri" w:cs="Calibri"/>
                <w:b/>
                <w:bCs/>
                <w:sz w:val="22"/>
                <w:szCs w:val="22"/>
              </w:rPr>
            </w:pPr>
            <w:r w:rsidRPr="00065186">
              <w:rPr>
                <w:rFonts w:ascii="Calibri" w:hAnsi="Calibri" w:cs="Calibri"/>
                <w:b/>
                <w:bCs/>
                <w:sz w:val="22"/>
                <w:szCs w:val="22"/>
              </w:rPr>
              <w:t xml:space="preserve"> Office Supplies &amp; Paper </w:t>
            </w:r>
          </w:p>
        </w:tc>
      </w:tr>
      <w:tr w:rsidR="007B0955" w:rsidRPr="000D17D8" w14:paraId="55AE4311" w14:textId="77777777" w:rsidTr="00065186">
        <w:trPr>
          <w:trHeight w:val="267"/>
          <w:jc w:val="center"/>
        </w:trPr>
        <w:tc>
          <w:tcPr>
            <w:tcW w:w="2858" w:type="dxa"/>
            <w:tcBorders>
              <w:top w:val="single" w:sz="4" w:space="0" w:color="auto"/>
              <w:left w:val="single" w:sz="4" w:space="0" w:color="000000"/>
              <w:bottom w:val="single" w:sz="4" w:space="0" w:color="000000"/>
              <w:right w:val="nil"/>
            </w:tcBorders>
            <w:shd w:val="clear" w:color="auto" w:fill="DBE5F1" w:themeFill="accent1" w:themeFillTint="33"/>
            <w:noWrap/>
            <w:vAlign w:val="bottom"/>
            <w:hideMark/>
          </w:tcPr>
          <w:p w14:paraId="2C0DF57A" w14:textId="49AF3FAC" w:rsidR="007B0955" w:rsidRPr="00065186" w:rsidRDefault="007B0955" w:rsidP="007B0955">
            <w:pPr>
              <w:overflowPunct/>
              <w:autoSpaceDE/>
              <w:autoSpaceDN/>
              <w:adjustRightInd/>
              <w:textAlignment w:val="auto"/>
              <w:rPr>
                <w:rFonts w:ascii="Calibri" w:hAnsi="Calibri" w:cs="Calibri"/>
                <w:b/>
                <w:bCs/>
                <w:sz w:val="22"/>
                <w:szCs w:val="22"/>
              </w:rPr>
            </w:pPr>
            <w:r w:rsidRPr="00065186">
              <w:rPr>
                <w:rFonts w:ascii="Calibri" w:hAnsi="Calibri" w:cs="Calibri"/>
                <w:b/>
                <w:bCs/>
                <w:sz w:val="22"/>
                <w:szCs w:val="22"/>
              </w:rPr>
              <w:t xml:space="preserve">   </w:t>
            </w:r>
            <w:r w:rsidR="000D17D8">
              <w:rPr>
                <w:rFonts w:ascii="Calibri" w:hAnsi="Calibri" w:cs="Calibri"/>
                <w:b/>
                <w:bCs/>
                <w:sz w:val="22"/>
                <w:szCs w:val="22"/>
              </w:rPr>
              <w:t>Purchaser Type</w:t>
            </w:r>
          </w:p>
        </w:tc>
        <w:tc>
          <w:tcPr>
            <w:tcW w:w="0" w:type="auto"/>
            <w:tcBorders>
              <w:top w:val="single" w:sz="4" w:space="0" w:color="000000"/>
              <w:left w:val="nil"/>
              <w:bottom w:val="single" w:sz="4" w:space="0" w:color="000000"/>
              <w:right w:val="nil"/>
            </w:tcBorders>
            <w:shd w:val="clear" w:color="auto" w:fill="DBE5F1" w:themeFill="accent1" w:themeFillTint="33"/>
            <w:noWrap/>
            <w:vAlign w:val="bottom"/>
            <w:hideMark/>
          </w:tcPr>
          <w:p w14:paraId="2E8F0B7C" w14:textId="77777777" w:rsidR="007B0955" w:rsidRPr="00065186" w:rsidRDefault="007B0955" w:rsidP="007B0955">
            <w:pPr>
              <w:overflowPunct/>
              <w:autoSpaceDE/>
              <w:autoSpaceDN/>
              <w:adjustRightInd/>
              <w:jc w:val="center"/>
              <w:textAlignment w:val="auto"/>
              <w:rPr>
                <w:rFonts w:ascii="Calibri" w:hAnsi="Calibri" w:cs="Calibri"/>
                <w:b/>
                <w:bCs/>
                <w:sz w:val="22"/>
                <w:szCs w:val="22"/>
              </w:rPr>
            </w:pPr>
            <w:r w:rsidRPr="00065186">
              <w:rPr>
                <w:rFonts w:ascii="Calibri" w:hAnsi="Calibri" w:cs="Calibri"/>
                <w:b/>
                <w:bCs/>
                <w:sz w:val="22"/>
                <w:szCs w:val="22"/>
              </w:rPr>
              <w:t>2014</w:t>
            </w:r>
          </w:p>
        </w:tc>
        <w:tc>
          <w:tcPr>
            <w:tcW w:w="0" w:type="auto"/>
            <w:tcBorders>
              <w:top w:val="single" w:sz="4" w:space="0" w:color="000000"/>
              <w:left w:val="nil"/>
              <w:bottom w:val="single" w:sz="4" w:space="0" w:color="000000"/>
              <w:right w:val="nil"/>
            </w:tcBorders>
            <w:shd w:val="clear" w:color="auto" w:fill="DBE5F1" w:themeFill="accent1" w:themeFillTint="33"/>
            <w:noWrap/>
            <w:vAlign w:val="bottom"/>
            <w:hideMark/>
          </w:tcPr>
          <w:p w14:paraId="40B8566F" w14:textId="77777777" w:rsidR="007B0955" w:rsidRPr="00065186" w:rsidRDefault="007B0955" w:rsidP="007B0955">
            <w:pPr>
              <w:overflowPunct/>
              <w:autoSpaceDE/>
              <w:autoSpaceDN/>
              <w:adjustRightInd/>
              <w:jc w:val="center"/>
              <w:textAlignment w:val="auto"/>
              <w:rPr>
                <w:rFonts w:ascii="Calibri" w:hAnsi="Calibri" w:cs="Calibri"/>
                <w:b/>
                <w:bCs/>
                <w:sz w:val="22"/>
                <w:szCs w:val="22"/>
              </w:rPr>
            </w:pPr>
            <w:r w:rsidRPr="00065186">
              <w:rPr>
                <w:rFonts w:ascii="Calibri" w:hAnsi="Calibri" w:cs="Calibri"/>
                <w:b/>
                <w:bCs/>
                <w:sz w:val="22"/>
                <w:szCs w:val="22"/>
              </w:rPr>
              <w:t>2015</w:t>
            </w:r>
          </w:p>
        </w:tc>
        <w:tc>
          <w:tcPr>
            <w:tcW w:w="0" w:type="auto"/>
            <w:tcBorders>
              <w:top w:val="single" w:sz="4" w:space="0" w:color="000000"/>
              <w:left w:val="nil"/>
              <w:bottom w:val="single" w:sz="4" w:space="0" w:color="000000"/>
              <w:right w:val="nil"/>
            </w:tcBorders>
            <w:shd w:val="clear" w:color="auto" w:fill="DBE5F1" w:themeFill="accent1" w:themeFillTint="33"/>
            <w:noWrap/>
            <w:vAlign w:val="bottom"/>
            <w:hideMark/>
          </w:tcPr>
          <w:p w14:paraId="7AD8B79D" w14:textId="77777777" w:rsidR="007B0955" w:rsidRPr="00065186" w:rsidRDefault="007B0955" w:rsidP="007B0955">
            <w:pPr>
              <w:overflowPunct/>
              <w:autoSpaceDE/>
              <w:autoSpaceDN/>
              <w:adjustRightInd/>
              <w:jc w:val="center"/>
              <w:textAlignment w:val="auto"/>
              <w:rPr>
                <w:rFonts w:ascii="Calibri" w:hAnsi="Calibri" w:cs="Calibri"/>
                <w:b/>
                <w:bCs/>
                <w:sz w:val="22"/>
                <w:szCs w:val="22"/>
              </w:rPr>
            </w:pPr>
            <w:r w:rsidRPr="00065186">
              <w:rPr>
                <w:rFonts w:ascii="Calibri" w:hAnsi="Calibri" w:cs="Calibri"/>
                <w:b/>
                <w:bCs/>
                <w:sz w:val="22"/>
                <w:szCs w:val="22"/>
              </w:rPr>
              <w:t>2016</w:t>
            </w:r>
          </w:p>
        </w:tc>
        <w:tc>
          <w:tcPr>
            <w:tcW w:w="0" w:type="auto"/>
            <w:tcBorders>
              <w:top w:val="single" w:sz="4" w:space="0" w:color="000000"/>
              <w:left w:val="nil"/>
              <w:bottom w:val="single" w:sz="4" w:space="0" w:color="000000"/>
              <w:right w:val="nil"/>
            </w:tcBorders>
            <w:shd w:val="clear" w:color="auto" w:fill="DBE5F1" w:themeFill="accent1" w:themeFillTint="33"/>
            <w:noWrap/>
            <w:vAlign w:val="bottom"/>
            <w:hideMark/>
          </w:tcPr>
          <w:p w14:paraId="6708F353" w14:textId="77777777" w:rsidR="007B0955" w:rsidRPr="00065186" w:rsidRDefault="007B0955" w:rsidP="007B0955">
            <w:pPr>
              <w:overflowPunct/>
              <w:autoSpaceDE/>
              <w:autoSpaceDN/>
              <w:adjustRightInd/>
              <w:jc w:val="center"/>
              <w:textAlignment w:val="auto"/>
              <w:rPr>
                <w:rFonts w:ascii="Calibri" w:hAnsi="Calibri" w:cs="Calibri"/>
                <w:b/>
                <w:bCs/>
                <w:sz w:val="22"/>
                <w:szCs w:val="22"/>
              </w:rPr>
            </w:pPr>
            <w:r w:rsidRPr="00065186">
              <w:rPr>
                <w:rFonts w:ascii="Calibri" w:hAnsi="Calibri" w:cs="Calibri"/>
                <w:b/>
                <w:bCs/>
                <w:sz w:val="22"/>
                <w:szCs w:val="22"/>
              </w:rPr>
              <w:t>2017</w:t>
            </w:r>
          </w:p>
        </w:tc>
        <w:tc>
          <w:tcPr>
            <w:tcW w:w="0" w:type="auto"/>
            <w:tcBorders>
              <w:top w:val="single" w:sz="4" w:space="0" w:color="000000"/>
              <w:left w:val="nil"/>
              <w:bottom w:val="single" w:sz="4" w:space="0" w:color="000000"/>
              <w:right w:val="nil"/>
            </w:tcBorders>
            <w:shd w:val="clear" w:color="auto" w:fill="DBE5F1" w:themeFill="accent1" w:themeFillTint="33"/>
            <w:noWrap/>
            <w:vAlign w:val="bottom"/>
            <w:hideMark/>
          </w:tcPr>
          <w:p w14:paraId="5D6BA991" w14:textId="77777777" w:rsidR="007B0955" w:rsidRPr="00065186" w:rsidRDefault="007B0955" w:rsidP="007B0955">
            <w:pPr>
              <w:overflowPunct/>
              <w:autoSpaceDE/>
              <w:autoSpaceDN/>
              <w:adjustRightInd/>
              <w:jc w:val="center"/>
              <w:textAlignment w:val="auto"/>
              <w:rPr>
                <w:rFonts w:ascii="Calibri" w:hAnsi="Calibri" w:cs="Calibri"/>
                <w:b/>
                <w:bCs/>
                <w:sz w:val="22"/>
                <w:szCs w:val="22"/>
              </w:rPr>
            </w:pPr>
            <w:r w:rsidRPr="00065186">
              <w:rPr>
                <w:rFonts w:ascii="Calibri" w:hAnsi="Calibri" w:cs="Calibri"/>
                <w:b/>
                <w:bCs/>
                <w:sz w:val="22"/>
                <w:szCs w:val="22"/>
              </w:rPr>
              <w:t>2018</w:t>
            </w:r>
          </w:p>
        </w:tc>
        <w:tc>
          <w:tcPr>
            <w:tcW w:w="0" w:type="auto"/>
            <w:tcBorders>
              <w:top w:val="single" w:sz="4" w:space="0" w:color="000000"/>
              <w:left w:val="nil"/>
              <w:bottom w:val="single" w:sz="4" w:space="0" w:color="000000"/>
              <w:right w:val="nil"/>
            </w:tcBorders>
            <w:shd w:val="clear" w:color="auto" w:fill="DBE5F1" w:themeFill="accent1" w:themeFillTint="33"/>
            <w:noWrap/>
            <w:vAlign w:val="bottom"/>
            <w:hideMark/>
          </w:tcPr>
          <w:p w14:paraId="06550788" w14:textId="77777777" w:rsidR="007B0955" w:rsidRPr="00065186" w:rsidRDefault="007B0955" w:rsidP="007B0955">
            <w:pPr>
              <w:overflowPunct/>
              <w:autoSpaceDE/>
              <w:autoSpaceDN/>
              <w:adjustRightInd/>
              <w:jc w:val="center"/>
              <w:textAlignment w:val="auto"/>
              <w:rPr>
                <w:rFonts w:ascii="Calibri" w:hAnsi="Calibri" w:cs="Calibri"/>
                <w:b/>
                <w:bCs/>
                <w:sz w:val="22"/>
                <w:szCs w:val="22"/>
              </w:rPr>
            </w:pPr>
            <w:r w:rsidRPr="00065186">
              <w:rPr>
                <w:rFonts w:ascii="Calibri" w:hAnsi="Calibri" w:cs="Calibri"/>
                <w:b/>
                <w:bCs/>
                <w:sz w:val="22"/>
                <w:szCs w:val="22"/>
              </w:rPr>
              <w:t>2019</w:t>
            </w:r>
          </w:p>
        </w:tc>
        <w:tc>
          <w:tcPr>
            <w:tcW w:w="0" w:type="auto"/>
            <w:tcBorders>
              <w:top w:val="single" w:sz="4" w:space="0" w:color="000000"/>
              <w:left w:val="nil"/>
              <w:bottom w:val="single" w:sz="12" w:space="0" w:color="auto"/>
              <w:right w:val="single" w:sz="4" w:space="0" w:color="000000"/>
            </w:tcBorders>
            <w:shd w:val="clear" w:color="auto" w:fill="DBE5F1" w:themeFill="accent1" w:themeFillTint="33"/>
            <w:noWrap/>
            <w:vAlign w:val="bottom"/>
            <w:hideMark/>
          </w:tcPr>
          <w:p w14:paraId="070E9672" w14:textId="77777777" w:rsidR="007B0955" w:rsidRPr="00065186" w:rsidRDefault="007B0955" w:rsidP="007B0955">
            <w:pPr>
              <w:overflowPunct/>
              <w:autoSpaceDE/>
              <w:autoSpaceDN/>
              <w:adjustRightInd/>
              <w:jc w:val="center"/>
              <w:textAlignment w:val="auto"/>
              <w:rPr>
                <w:rFonts w:ascii="Calibri" w:hAnsi="Calibri" w:cs="Calibri"/>
                <w:b/>
                <w:bCs/>
                <w:sz w:val="22"/>
                <w:szCs w:val="22"/>
              </w:rPr>
            </w:pPr>
            <w:r w:rsidRPr="00065186">
              <w:rPr>
                <w:rFonts w:ascii="Calibri" w:hAnsi="Calibri" w:cs="Calibri"/>
                <w:b/>
                <w:bCs/>
                <w:sz w:val="22"/>
                <w:szCs w:val="22"/>
              </w:rPr>
              <w:t>Total</w:t>
            </w:r>
          </w:p>
        </w:tc>
      </w:tr>
      <w:tr w:rsidR="007B0955" w:rsidRPr="000D17D8" w14:paraId="545095C2" w14:textId="77777777" w:rsidTr="00065186">
        <w:trPr>
          <w:trHeight w:val="254"/>
          <w:jc w:val="center"/>
        </w:trPr>
        <w:tc>
          <w:tcPr>
            <w:tcW w:w="0" w:type="auto"/>
            <w:tcBorders>
              <w:top w:val="single" w:sz="4" w:space="0" w:color="000000"/>
              <w:left w:val="single" w:sz="4" w:space="0" w:color="000000"/>
              <w:bottom w:val="single" w:sz="4" w:space="0" w:color="000000"/>
              <w:right w:val="nil"/>
            </w:tcBorders>
            <w:shd w:val="clear" w:color="D9D9D9" w:fill="D9D9D9"/>
            <w:noWrap/>
            <w:vAlign w:val="bottom"/>
            <w:hideMark/>
          </w:tcPr>
          <w:p w14:paraId="194FD119" w14:textId="77777777" w:rsidR="007B0955" w:rsidRPr="00065186" w:rsidRDefault="007B0955" w:rsidP="007B0955">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State Agencies </w:t>
            </w:r>
          </w:p>
        </w:tc>
        <w:tc>
          <w:tcPr>
            <w:tcW w:w="0" w:type="auto"/>
            <w:tcBorders>
              <w:top w:val="single" w:sz="4" w:space="0" w:color="000000"/>
              <w:left w:val="nil"/>
              <w:bottom w:val="single" w:sz="4" w:space="0" w:color="000000"/>
              <w:right w:val="nil"/>
            </w:tcBorders>
            <w:shd w:val="clear" w:color="D9D9D9" w:fill="D9D9D9"/>
            <w:noWrap/>
            <w:vAlign w:val="bottom"/>
            <w:hideMark/>
          </w:tcPr>
          <w:p w14:paraId="26157178"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$6,082,306</w:t>
            </w:r>
          </w:p>
        </w:tc>
        <w:tc>
          <w:tcPr>
            <w:tcW w:w="0" w:type="auto"/>
            <w:tcBorders>
              <w:top w:val="single" w:sz="4" w:space="0" w:color="000000"/>
              <w:left w:val="nil"/>
              <w:bottom w:val="single" w:sz="4" w:space="0" w:color="000000"/>
              <w:right w:val="nil"/>
            </w:tcBorders>
            <w:shd w:val="clear" w:color="D9D9D9" w:fill="D9D9D9"/>
            <w:noWrap/>
            <w:vAlign w:val="bottom"/>
            <w:hideMark/>
          </w:tcPr>
          <w:p w14:paraId="1FAEC3B7"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$5,037,457</w:t>
            </w:r>
          </w:p>
        </w:tc>
        <w:tc>
          <w:tcPr>
            <w:tcW w:w="0" w:type="auto"/>
            <w:tcBorders>
              <w:top w:val="single" w:sz="4" w:space="0" w:color="000000"/>
              <w:left w:val="nil"/>
              <w:bottom w:val="single" w:sz="4" w:space="0" w:color="000000"/>
              <w:right w:val="nil"/>
            </w:tcBorders>
            <w:shd w:val="clear" w:color="D9D9D9" w:fill="D9D9D9"/>
            <w:noWrap/>
            <w:vAlign w:val="bottom"/>
            <w:hideMark/>
          </w:tcPr>
          <w:p w14:paraId="0E970306"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$4,886,553</w:t>
            </w:r>
          </w:p>
        </w:tc>
        <w:tc>
          <w:tcPr>
            <w:tcW w:w="0" w:type="auto"/>
            <w:tcBorders>
              <w:top w:val="single" w:sz="4" w:space="0" w:color="000000"/>
              <w:left w:val="nil"/>
              <w:bottom w:val="single" w:sz="4" w:space="0" w:color="000000"/>
              <w:right w:val="nil"/>
            </w:tcBorders>
            <w:shd w:val="clear" w:color="D9D9D9" w:fill="D9D9D9"/>
            <w:noWrap/>
            <w:vAlign w:val="bottom"/>
            <w:hideMark/>
          </w:tcPr>
          <w:p w14:paraId="525BB1DA"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$4,403,850</w:t>
            </w:r>
          </w:p>
        </w:tc>
        <w:tc>
          <w:tcPr>
            <w:tcW w:w="0" w:type="auto"/>
            <w:tcBorders>
              <w:top w:val="single" w:sz="4" w:space="0" w:color="000000"/>
              <w:left w:val="nil"/>
              <w:bottom w:val="single" w:sz="4" w:space="0" w:color="000000"/>
              <w:right w:val="nil"/>
            </w:tcBorders>
            <w:shd w:val="clear" w:color="D9D9D9" w:fill="D9D9D9"/>
            <w:noWrap/>
            <w:vAlign w:val="bottom"/>
            <w:hideMark/>
          </w:tcPr>
          <w:p w14:paraId="22C2ECA3"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$4,254,020</w:t>
            </w:r>
          </w:p>
        </w:tc>
        <w:tc>
          <w:tcPr>
            <w:tcW w:w="0" w:type="auto"/>
            <w:tcBorders>
              <w:top w:val="single" w:sz="4" w:space="0" w:color="000000"/>
              <w:left w:val="nil"/>
              <w:bottom w:val="single" w:sz="4" w:space="0" w:color="000000"/>
              <w:right w:val="single" w:sz="12" w:space="0" w:color="auto"/>
            </w:tcBorders>
            <w:shd w:val="clear" w:color="D9D9D9" w:fill="D9D9D9"/>
            <w:noWrap/>
            <w:vAlign w:val="bottom"/>
            <w:hideMark/>
          </w:tcPr>
          <w:p w14:paraId="2AFCE708"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$3,198,841</w:t>
            </w:r>
          </w:p>
        </w:tc>
        <w:tc>
          <w:tcPr>
            <w:tcW w:w="0" w:type="auto"/>
            <w:tcBorders>
              <w:top w:val="single" w:sz="12" w:space="0" w:color="auto"/>
              <w:left w:val="single" w:sz="12" w:space="0" w:color="auto"/>
              <w:bottom w:val="single" w:sz="4" w:space="0" w:color="000000"/>
              <w:right w:val="single" w:sz="12" w:space="0" w:color="auto"/>
            </w:tcBorders>
            <w:shd w:val="clear" w:color="D9D9D9" w:fill="D9D9D9"/>
            <w:noWrap/>
            <w:vAlign w:val="bottom"/>
            <w:hideMark/>
          </w:tcPr>
          <w:p w14:paraId="4337F220"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$27,863,027</w:t>
            </w:r>
          </w:p>
        </w:tc>
      </w:tr>
      <w:tr w:rsidR="007B0955" w:rsidRPr="000D17D8" w14:paraId="351F21B7" w14:textId="77777777" w:rsidTr="00065186">
        <w:trPr>
          <w:trHeight w:val="254"/>
          <w:jc w:val="center"/>
        </w:trPr>
        <w:tc>
          <w:tcPr>
            <w:tcW w:w="0" w:type="auto"/>
            <w:tcBorders>
              <w:top w:val="single" w:sz="4" w:space="0" w:color="000000"/>
              <w:left w:val="single" w:sz="4" w:space="0" w:color="000000"/>
              <w:bottom w:val="single" w:sz="4" w:space="0" w:color="000000"/>
              <w:right w:val="nil"/>
            </w:tcBorders>
            <w:shd w:val="clear" w:color="auto" w:fill="auto"/>
            <w:noWrap/>
            <w:vAlign w:val="bottom"/>
            <w:hideMark/>
          </w:tcPr>
          <w:p w14:paraId="328E0F0A" w14:textId="77777777" w:rsidR="007B0955" w:rsidRPr="00065186" w:rsidRDefault="007B0955" w:rsidP="007B0955">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Higher Ed (State) </w:t>
            </w:r>
          </w:p>
        </w:tc>
        <w:tc>
          <w:tcPr>
            <w:tcW w:w="0" w:type="auto"/>
            <w:tcBorders>
              <w:top w:val="single" w:sz="4" w:space="0" w:color="000000"/>
              <w:left w:val="nil"/>
              <w:bottom w:val="single" w:sz="4" w:space="0" w:color="000000"/>
              <w:right w:val="nil"/>
            </w:tcBorders>
            <w:shd w:val="clear" w:color="auto" w:fill="auto"/>
            <w:noWrap/>
            <w:vAlign w:val="bottom"/>
            <w:hideMark/>
          </w:tcPr>
          <w:p w14:paraId="0EE3CB20"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$248,600</w:t>
            </w:r>
          </w:p>
        </w:tc>
        <w:tc>
          <w:tcPr>
            <w:tcW w:w="0" w:type="auto"/>
            <w:tcBorders>
              <w:top w:val="single" w:sz="4" w:space="0" w:color="000000"/>
              <w:left w:val="nil"/>
              <w:bottom w:val="single" w:sz="4" w:space="0" w:color="000000"/>
              <w:right w:val="nil"/>
            </w:tcBorders>
            <w:shd w:val="clear" w:color="auto" w:fill="auto"/>
            <w:noWrap/>
            <w:vAlign w:val="bottom"/>
            <w:hideMark/>
          </w:tcPr>
          <w:p w14:paraId="53F451F5"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$206,256</w:t>
            </w:r>
          </w:p>
        </w:tc>
        <w:tc>
          <w:tcPr>
            <w:tcW w:w="0" w:type="auto"/>
            <w:tcBorders>
              <w:top w:val="single" w:sz="4" w:space="0" w:color="000000"/>
              <w:left w:val="nil"/>
              <w:bottom w:val="single" w:sz="4" w:space="0" w:color="000000"/>
              <w:right w:val="nil"/>
            </w:tcBorders>
            <w:shd w:val="clear" w:color="auto" w:fill="auto"/>
            <w:noWrap/>
            <w:vAlign w:val="bottom"/>
            <w:hideMark/>
          </w:tcPr>
          <w:p w14:paraId="5EF8FAD8"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$270,531</w:t>
            </w:r>
          </w:p>
        </w:tc>
        <w:tc>
          <w:tcPr>
            <w:tcW w:w="0" w:type="auto"/>
            <w:tcBorders>
              <w:top w:val="single" w:sz="4" w:space="0" w:color="000000"/>
              <w:left w:val="nil"/>
              <w:bottom w:val="single" w:sz="4" w:space="0" w:color="000000"/>
              <w:right w:val="nil"/>
            </w:tcBorders>
            <w:shd w:val="clear" w:color="auto" w:fill="auto"/>
            <w:noWrap/>
            <w:vAlign w:val="bottom"/>
            <w:hideMark/>
          </w:tcPr>
          <w:p w14:paraId="10BC1E51"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$265,401</w:t>
            </w:r>
          </w:p>
        </w:tc>
        <w:tc>
          <w:tcPr>
            <w:tcW w:w="0" w:type="auto"/>
            <w:tcBorders>
              <w:top w:val="single" w:sz="4" w:space="0" w:color="000000"/>
              <w:left w:val="nil"/>
              <w:bottom w:val="single" w:sz="4" w:space="0" w:color="000000"/>
              <w:right w:val="nil"/>
            </w:tcBorders>
            <w:shd w:val="clear" w:color="auto" w:fill="auto"/>
            <w:noWrap/>
            <w:vAlign w:val="bottom"/>
            <w:hideMark/>
          </w:tcPr>
          <w:p w14:paraId="1BE3C7D8"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$229,436</w:t>
            </w:r>
          </w:p>
        </w:tc>
        <w:tc>
          <w:tcPr>
            <w:tcW w:w="0" w:type="auto"/>
            <w:tcBorders>
              <w:top w:val="single" w:sz="4" w:space="0" w:color="000000"/>
              <w:left w:val="nil"/>
              <w:bottom w:val="single" w:sz="4" w:space="0" w:color="000000"/>
              <w:right w:val="single" w:sz="12" w:space="0" w:color="auto"/>
            </w:tcBorders>
            <w:shd w:val="clear" w:color="auto" w:fill="auto"/>
            <w:noWrap/>
            <w:vAlign w:val="bottom"/>
            <w:hideMark/>
          </w:tcPr>
          <w:p w14:paraId="0C7668B6"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$152,851</w:t>
            </w:r>
          </w:p>
        </w:tc>
        <w:tc>
          <w:tcPr>
            <w:tcW w:w="0" w:type="auto"/>
            <w:tcBorders>
              <w:top w:val="single" w:sz="4" w:space="0" w:color="000000"/>
              <w:left w:val="single" w:sz="12" w:space="0" w:color="auto"/>
              <w:bottom w:val="single" w:sz="4" w:space="0" w:color="000000"/>
              <w:right w:val="single" w:sz="12" w:space="0" w:color="auto"/>
            </w:tcBorders>
            <w:shd w:val="clear" w:color="auto" w:fill="auto"/>
            <w:noWrap/>
            <w:vAlign w:val="bottom"/>
            <w:hideMark/>
          </w:tcPr>
          <w:p w14:paraId="359BCD48"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$1,373,075</w:t>
            </w:r>
          </w:p>
        </w:tc>
      </w:tr>
      <w:tr w:rsidR="007B0955" w:rsidRPr="000D17D8" w14:paraId="2FD33724" w14:textId="77777777" w:rsidTr="00065186">
        <w:trPr>
          <w:trHeight w:val="254"/>
          <w:jc w:val="center"/>
        </w:trPr>
        <w:tc>
          <w:tcPr>
            <w:tcW w:w="0" w:type="auto"/>
            <w:tcBorders>
              <w:top w:val="single" w:sz="4" w:space="0" w:color="000000"/>
              <w:left w:val="single" w:sz="4" w:space="0" w:color="000000"/>
              <w:bottom w:val="single" w:sz="4" w:space="0" w:color="000000"/>
              <w:right w:val="nil"/>
            </w:tcBorders>
            <w:shd w:val="clear" w:color="D9D9D9" w:fill="D9D9D9"/>
            <w:noWrap/>
            <w:vAlign w:val="bottom"/>
            <w:hideMark/>
          </w:tcPr>
          <w:p w14:paraId="065D4C2A" w14:textId="77777777" w:rsidR="007B0955" w:rsidRPr="00065186" w:rsidRDefault="007B0955" w:rsidP="007B0955">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School Districts </w:t>
            </w:r>
          </w:p>
        </w:tc>
        <w:tc>
          <w:tcPr>
            <w:tcW w:w="0" w:type="auto"/>
            <w:tcBorders>
              <w:top w:val="single" w:sz="4" w:space="0" w:color="000000"/>
              <w:left w:val="nil"/>
              <w:bottom w:val="single" w:sz="4" w:space="0" w:color="000000"/>
              <w:right w:val="nil"/>
            </w:tcBorders>
            <w:shd w:val="clear" w:color="D9D9D9" w:fill="D9D9D9"/>
            <w:noWrap/>
            <w:vAlign w:val="bottom"/>
            <w:hideMark/>
          </w:tcPr>
          <w:p w14:paraId="443FA333"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$16,908</w:t>
            </w:r>
          </w:p>
        </w:tc>
        <w:tc>
          <w:tcPr>
            <w:tcW w:w="0" w:type="auto"/>
            <w:tcBorders>
              <w:top w:val="single" w:sz="4" w:space="0" w:color="000000"/>
              <w:left w:val="nil"/>
              <w:bottom w:val="single" w:sz="4" w:space="0" w:color="000000"/>
              <w:right w:val="nil"/>
            </w:tcBorders>
            <w:shd w:val="clear" w:color="D9D9D9" w:fill="D9D9D9"/>
            <w:noWrap/>
            <w:vAlign w:val="bottom"/>
            <w:hideMark/>
          </w:tcPr>
          <w:p w14:paraId="5864C15B"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$11,907</w:t>
            </w:r>
          </w:p>
        </w:tc>
        <w:tc>
          <w:tcPr>
            <w:tcW w:w="0" w:type="auto"/>
            <w:tcBorders>
              <w:top w:val="single" w:sz="4" w:space="0" w:color="000000"/>
              <w:left w:val="nil"/>
              <w:bottom w:val="single" w:sz="4" w:space="0" w:color="000000"/>
              <w:right w:val="nil"/>
            </w:tcBorders>
            <w:shd w:val="clear" w:color="D9D9D9" w:fill="D9D9D9"/>
            <w:noWrap/>
            <w:vAlign w:val="bottom"/>
            <w:hideMark/>
          </w:tcPr>
          <w:p w14:paraId="2C5A9421"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$50,988</w:t>
            </w:r>
          </w:p>
        </w:tc>
        <w:tc>
          <w:tcPr>
            <w:tcW w:w="0" w:type="auto"/>
            <w:tcBorders>
              <w:top w:val="single" w:sz="4" w:space="0" w:color="000000"/>
              <w:left w:val="nil"/>
              <w:bottom w:val="single" w:sz="4" w:space="0" w:color="000000"/>
              <w:right w:val="nil"/>
            </w:tcBorders>
            <w:shd w:val="clear" w:color="D9D9D9" w:fill="D9D9D9"/>
            <w:noWrap/>
            <w:vAlign w:val="bottom"/>
            <w:hideMark/>
          </w:tcPr>
          <w:p w14:paraId="29F18830"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$111,377</w:t>
            </w:r>
          </w:p>
        </w:tc>
        <w:tc>
          <w:tcPr>
            <w:tcW w:w="0" w:type="auto"/>
            <w:tcBorders>
              <w:top w:val="single" w:sz="4" w:space="0" w:color="000000"/>
              <w:left w:val="nil"/>
              <w:bottom w:val="single" w:sz="4" w:space="0" w:color="000000"/>
              <w:right w:val="nil"/>
            </w:tcBorders>
            <w:shd w:val="clear" w:color="D9D9D9" w:fill="D9D9D9"/>
            <w:noWrap/>
            <w:vAlign w:val="bottom"/>
            <w:hideMark/>
          </w:tcPr>
          <w:p w14:paraId="320256E1"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$151,097</w:t>
            </w:r>
          </w:p>
        </w:tc>
        <w:tc>
          <w:tcPr>
            <w:tcW w:w="0" w:type="auto"/>
            <w:tcBorders>
              <w:top w:val="single" w:sz="4" w:space="0" w:color="000000"/>
              <w:left w:val="nil"/>
              <w:bottom w:val="single" w:sz="4" w:space="0" w:color="000000"/>
              <w:right w:val="single" w:sz="12" w:space="0" w:color="auto"/>
            </w:tcBorders>
            <w:shd w:val="clear" w:color="D9D9D9" w:fill="D9D9D9"/>
            <w:noWrap/>
            <w:vAlign w:val="bottom"/>
            <w:hideMark/>
          </w:tcPr>
          <w:p w14:paraId="1ECBCD7B"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$140,353</w:t>
            </w:r>
          </w:p>
        </w:tc>
        <w:tc>
          <w:tcPr>
            <w:tcW w:w="0" w:type="auto"/>
            <w:tcBorders>
              <w:top w:val="single" w:sz="4" w:space="0" w:color="000000"/>
              <w:left w:val="single" w:sz="12" w:space="0" w:color="auto"/>
              <w:bottom w:val="single" w:sz="4" w:space="0" w:color="000000"/>
              <w:right w:val="single" w:sz="12" w:space="0" w:color="auto"/>
            </w:tcBorders>
            <w:shd w:val="clear" w:color="D9D9D9" w:fill="D9D9D9"/>
            <w:noWrap/>
            <w:vAlign w:val="bottom"/>
            <w:hideMark/>
          </w:tcPr>
          <w:p w14:paraId="0B96B610"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$482,630</w:t>
            </w:r>
          </w:p>
        </w:tc>
      </w:tr>
      <w:tr w:rsidR="007B0955" w:rsidRPr="000D17D8" w14:paraId="7B0AAADB" w14:textId="77777777" w:rsidTr="00065186">
        <w:trPr>
          <w:trHeight w:val="254"/>
          <w:jc w:val="center"/>
        </w:trPr>
        <w:tc>
          <w:tcPr>
            <w:tcW w:w="0" w:type="auto"/>
            <w:tcBorders>
              <w:top w:val="single" w:sz="4" w:space="0" w:color="000000"/>
              <w:left w:val="single" w:sz="4" w:space="0" w:color="000000"/>
              <w:bottom w:val="single" w:sz="4" w:space="0" w:color="000000"/>
              <w:right w:val="nil"/>
            </w:tcBorders>
            <w:shd w:val="clear" w:color="auto" w:fill="auto"/>
            <w:noWrap/>
            <w:vAlign w:val="bottom"/>
            <w:hideMark/>
          </w:tcPr>
          <w:p w14:paraId="54F723D0" w14:textId="77777777" w:rsidR="007B0955" w:rsidRPr="00065186" w:rsidRDefault="007B0955" w:rsidP="007B0955">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Districts, Other </w:t>
            </w:r>
          </w:p>
        </w:tc>
        <w:tc>
          <w:tcPr>
            <w:tcW w:w="0" w:type="auto"/>
            <w:tcBorders>
              <w:top w:val="single" w:sz="4" w:space="0" w:color="000000"/>
              <w:left w:val="nil"/>
              <w:bottom w:val="single" w:sz="4" w:space="0" w:color="000000"/>
              <w:right w:val="nil"/>
            </w:tcBorders>
            <w:shd w:val="clear" w:color="auto" w:fill="auto"/>
            <w:noWrap/>
            <w:vAlign w:val="bottom"/>
            <w:hideMark/>
          </w:tcPr>
          <w:p w14:paraId="2825C432"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$68,954</w:t>
            </w:r>
          </w:p>
        </w:tc>
        <w:tc>
          <w:tcPr>
            <w:tcW w:w="0" w:type="auto"/>
            <w:tcBorders>
              <w:top w:val="single" w:sz="4" w:space="0" w:color="000000"/>
              <w:left w:val="nil"/>
              <w:bottom w:val="single" w:sz="4" w:space="0" w:color="000000"/>
              <w:right w:val="nil"/>
            </w:tcBorders>
            <w:shd w:val="clear" w:color="auto" w:fill="auto"/>
            <w:noWrap/>
            <w:vAlign w:val="bottom"/>
            <w:hideMark/>
          </w:tcPr>
          <w:p w14:paraId="4BE47FA4"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$73,038</w:t>
            </w:r>
          </w:p>
        </w:tc>
        <w:tc>
          <w:tcPr>
            <w:tcW w:w="0" w:type="auto"/>
            <w:tcBorders>
              <w:top w:val="single" w:sz="4" w:space="0" w:color="000000"/>
              <w:left w:val="nil"/>
              <w:bottom w:val="single" w:sz="4" w:space="0" w:color="000000"/>
              <w:right w:val="nil"/>
            </w:tcBorders>
            <w:shd w:val="clear" w:color="auto" w:fill="auto"/>
            <w:noWrap/>
            <w:vAlign w:val="bottom"/>
            <w:hideMark/>
          </w:tcPr>
          <w:p w14:paraId="18018960"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$62,092</w:t>
            </w:r>
          </w:p>
        </w:tc>
        <w:tc>
          <w:tcPr>
            <w:tcW w:w="0" w:type="auto"/>
            <w:tcBorders>
              <w:top w:val="single" w:sz="4" w:space="0" w:color="000000"/>
              <w:left w:val="nil"/>
              <w:bottom w:val="single" w:sz="4" w:space="0" w:color="000000"/>
              <w:right w:val="nil"/>
            </w:tcBorders>
            <w:shd w:val="clear" w:color="auto" w:fill="auto"/>
            <w:noWrap/>
            <w:vAlign w:val="bottom"/>
            <w:hideMark/>
          </w:tcPr>
          <w:p w14:paraId="0DFFF6B4"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$53,425</w:t>
            </w:r>
          </w:p>
        </w:tc>
        <w:tc>
          <w:tcPr>
            <w:tcW w:w="0" w:type="auto"/>
            <w:tcBorders>
              <w:top w:val="single" w:sz="4" w:space="0" w:color="000000"/>
              <w:left w:val="nil"/>
              <w:bottom w:val="single" w:sz="4" w:space="0" w:color="000000"/>
              <w:right w:val="nil"/>
            </w:tcBorders>
            <w:shd w:val="clear" w:color="auto" w:fill="auto"/>
            <w:noWrap/>
            <w:vAlign w:val="bottom"/>
            <w:hideMark/>
          </w:tcPr>
          <w:p w14:paraId="2FA80E2A"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$80,373</w:t>
            </w:r>
          </w:p>
        </w:tc>
        <w:tc>
          <w:tcPr>
            <w:tcW w:w="0" w:type="auto"/>
            <w:tcBorders>
              <w:top w:val="single" w:sz="4" w:space="0" w:color="000000"/>
              <w:left w:val="nil"/>
              <w:bottom w:val="single" w:sz="4" w:space="0" w:color="000000"/>
              <w:right w:val="single" w:sz="12" w:space="0" w:color="auto"/>
            </w:tcBorders>
            <w:shd w:val="clear" w:color="auto" w:fill="auto"/>
            <w:noWrap/>
            <w:vAlign w:val="bottom"/>
            <w:hideMark/>
          </w:tcPr>
          <w:p w14:paraId="5D3432A1"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$57,693</w:t>
            </w:r>
          </w:p>
        </w:tc>
        <w:tc>
          <w:tcPr>
            <w:tcW w:w="0" w:type="auto"/>
            <w:tcBorders>
              <w:top w:val="single" w:sz="4" w:space="0" w:color="000000"/>
              <w:left w:val="single" w:sz="12" w:space="0" w:color="auto"/>
              <w:bottom w:val="single" w:sz="4" w:space="0" w:color="000000"/>
              <w:right w:val="single" w:sz="12" w:space="0" w:color="auto"/>
            </w:tcBorders>
            <w:shd w:val="clear" w:color="auto" w:fill="auto"/>
            <w:noWrap/>
            <w:vAlign w:val="bottom"/>
            <w:hideMark/>
          </w:tcPr>
          <w:p w14:paraId="36872E5E"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$395,575</w:t>
            </w:r>
          </w:p>
        </w:tc>
      </w:tr>
      <w:tr w:rsidR="007B0955" w:rsidRPr="000D17D8" w14:paraId="6F62F0C6" w14:textId="77777777" w:rsidTr="00065186">
        <w:trPr>
          <w:trHeight w:val="254"/>
          <w:jc w:val="center"/>
        </w:trPr>
        <w:tc>
          <w:tcPr>
            <w:tcW w:w="0" w:type="auto"/>
            <w:tcBorders>
              <w:top w:val="single" w:sz="4" w:space="0" w:color="000000"/>
              <w:left w:val="single" w:sz="4" w:space="0" w:color="000000"/>
              <w:bottom w:val="single" w:sz="4" w:space="0" w:color="000000"/>
              <w:right w:val="nil"/>
            </w:tcBorders>
            <w:shd w:val="clear" w:color="D9D9D9" w:fill="D9D9D9"/>
            <w:noWrap/>
            <w:vAlign w:val="bottom"/>
            <w:hideMark/>
          </w:tcPr>
          <w:p w14:paraId="6349842D" w14:textId="77777777" w:rsidR="007B0955" w:rsidRPr="00065186" w:rsidRDefault="007B0955" w:rsidP="007B0955">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Enterprise Services </w:t>
            </w:r>
          </w:p>
        </w:tc>
        <w:tc>
          <w:tcPr>
            <w:tcW w:w="0" w:type="auto"/>
            <w:tcBorders>
              <w:top w:val="single" w:sz="4" w:space="0" w:color="000000"/>
              <w:left w:val="nil"/>
              <w:bottom w:val="single" w:sz="4" w:space="0" w:color="000000"/>
              <w:right w:val="nil"/>
            </w:tcBorders>
            <w:shd w:val="clear" w:color="D9D9D9" w:fill="D9D9D9"/>
            <w:noWrap/>
            <w:vAlign w:val="bottom"/>
            <w:hideMark/>
          </w:tcPr>
          <w:p w14:paraId="16608C7D"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$40,956</w:t>
            </w:r>
          </w:p>
        </w:tc>
        <w:tc>
          <w:tcPr>
            <w:tcW w:w="0" w:type="auto"/>
            <w:tcBorders>
              <w:top w:val="single" w:sz="4" w:space="0" w:color="000000"/>
              <w:left w:val="nil"/>
              <w:bottom w:val="single" w:sz="4" w:space="0" w:color="000000"/>
              <w:right w:val="nil"/>
            </w:tcBorders>
            <w:shd w:val="clear" w:color="D9D9D9" w:fill="D9D9D9"/>
            <w:noWrap/>
            <w:vAlign w:val="bottom"/>
            <w:hideMark/>
          </w:tcPr>
          <w:p w14:paraId="10FA5E98"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$53,769</w:t>
            </w:r>
          </w:p>
        </w:tc>
        <w:tc>
          <w:tcPr>
            <w:tcW w:w="0" w:type="auto"/>
            <w:tcBorders>
              <w:top w:val="single" w:sz="4" w:space="0" w:color="000000"/>
              <w:left w:val="nil"/>
              <w:bottom w:val="single" w:sz="4" w:space="0" w:color="000000"/>
              <w:right w:val="nil"/>
            </w:tcBorders>
            <w:shd w:val="clear" w:color="D9D9D9" w:fill="D9D9D9"/>
            <w:noWrap/>
            <w:vAlign w:val="bottom"/>
            <w:hideMark/>
          </w:tcPr>
          <w:p w14:paraId="700BB61F"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$36,810</w:t>
            </w:r>
          </w:p>
        </w:tc>
        <w:tc>
          <w:tcPr>
            <w:tcW w:w="0" w:type="auto"/>
            <w:tcBorders>
              <w:top w:val="single" w:sz="4" w:space="0" w:color="000000"/>
              <w:left w:val="nil"/>
              <w:bottom w:val="single" w:sz="4" w:space="0" w:color="000000"/>
              <w:right w:val="nil"/>
            </w:tcBorders>
            <w:shd w:val="clear" w:color="D9D9D9" w:fill="D9D9D9"/>
            <w:noWrap/>
            <w:vAlign w:val="bottom"/>
            <w:hideMark/>
          </w:tcPr>
          <w:p w14:paraId="0C56B95A"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$30,393</w:t>
            </w:r>
          </w:p>
        </w:tc>
        <w:tc>
          <w:tcPr>
            <w:tcW w:w="0" w:type="auto"/>
            <w:tcBorders>
              <w:top w:val="single" w:sz="4" w:space="0" w:color="000000"/>
              <w:left w:val="nil"/>
              <w:bottom w:val="single" w:sz="4" w:space="0" w:color="000000"/>
              <w:right w:val="nil"/>
            </w:tcBorders>
            <w:shd w:val="clear" w:color="D9D9D9" w:fill="D9D9D9"/>
            <w:noWrap/>
            <w:vAlign w:val="bottom"/>
            <w:hideMark/>
          </w:tcPr>
          <w:p w14:paraId="76116F5C"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$29,614</w:t>
            </w:r>
          </w:p>
        </w:tc>
        <w:tc>
          <w:tcPr>
            <w:tcW w:w="0" w:type="auto"/>
            <w:tcBorders>
              <w:top w:val="single" w:sz="4" w:space="0" w:color="000000"/>
              <w:left w:val="nil"/>
              <w:bottom w:val="single" w:sz="4" w:space="0" w:color="000000"/>
              <w:right w:val="single" w:sz="12" w:space="0" w:color="auto"/>
            </w:tcBorders>
            <w:shd w:val="clear" w:color="D9D9D9" w:fill="D9D9D9"/>
            <w:noWrap/>
            <w:vAlign w:val="bottom"/>
            <w:hideMark/>
          </w:tcPr>
          <w:p w14:paraId="15EA0912"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$23,961</w:t>
            </w:r>
          </w:p>
        </w:tc>
        <w:tc>
          <w:tcPr>
            <w:tcW w:w="0" w:type="auto"/>
            <w:tcBorders>
              <w:top w:val="single" w:sz="4" w:space="0" w:color="000000"/>
              <w:left w:val="single" w:sz="12" w:space="0" w:color="auto"/>
              <w:bottom w:val="single" w:sz="4" w:space="0" w:color="000000"/>
              <w:right w:val="single" w:sz="12" w:space="0" w:color="auto"/>
            </w:tcBorders>
            <w:shd w:val="clear" w:color="D9D9D9" w:fill="D9D9D9"/>
            <w:noWrap/>
            <w:vAlign w:val="bottom"/>
            <w:hideMark/>
          </w:tcPr>
          <w:p w14:paraId="4E6AB9B3"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$215,503</w:t>
            </w:r>
          </w:p>
        </w:tc>
      </w:tr>
      <w:tr w:rsidR="007B0955" w:rsidRPr="000D17D8" w14:paraId="7B780D9A" w14:textId="77777777" w:rsidTr="00065186">
        <w:trPr>
          <w:trHeight w:val="254"/>
          <w:jc w:val="center"/>
        </w:trPr>
        <w:tc>
          <w:tcPr>
            <w:tcW w:w="0" w:type="auto"/>
            <w:tcBorders>
              <w:top w:val="single" w:sz="4" w:space="0" w:color="000000"/>
              <w:left w:val="single" w:sz="4" w:space="0" w:color="000000"/>
              <w:bottom w:val="single" w:sz="4" w:space="0" w:color="000000"/>
              <w:right w:val="nil"/>
            </w:tcBorders>
            <w:shd w:val="clear" w:color="auto" w:fill="auto"/>
            <w:noWrap/>
            <w:vAlign w:val="bottom"/>
            <w:hideMark/>
          </w:tcPr>
          <w:p w14:paraId="41BBD996" w14:textId="77777777" w:rsidR="007B0955" w:rsidRPr="00065186" w:rsidRDefault="007B0955" w:rsidP="007B0955">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Cities Including Towns </w:t>
            </w:r>
          </w:p>
        </w:tc>
        <w:tc>
          <w:tcPr>
            <w:tcW w:w="0" w:type="auto"/>
            <w:tcBorders>
              <w:top w:val="single" w:sz="4" w:space="0" w:color="000000"/>
              <w:left w:val="nil"/>
              <w:bottom w:val="single" w:sz="4" w:space="0" w:color="000000"/>
              <w:right w:val="nil"/>
            </w:tcBorders>
            <w:shd w:val="clear" w:color="auto" w:fill="auto"/>
            <w:noWrap/>
            <w:vAlign w:val="bottom"/>
            <w:hideMark/>
          </w:tcPr>
          <w:p w14:paraId="5E971A7E"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$33,492</w:t>
            </w:r>
          </w:p>
        </w:tc>
        <w:tc>
          <w:tcPr>
            <w:tcW w:w="0" w:type="auto"/>
            <w:tcBorders>
              <w:top w:val="single" w:sz="4" w:space="0" w:color="000000"/>
              <w:left w:val="nil"/>
              <w:bottom w:val="single" w:sz="4" w:space="0" w:color="000000"/>
              <w:right w:val="nil"/>
            </w:tcBorders>
            <w:shd w:val="clear" w:color="auto" w:fill="auto"/>
            <w:noWrap/>
            <w:vAlign w:val="bottom"/>
            <w:hideMark/>
          </w:tcPr>
          <w:p w14:paraId="65E04D28"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$24,348</w:t>
            </w:r>
          </w:p>
        </w:tc>
        <w:tc>
          <w:tcPr>
            <w:tcW w:w="0" w:type="auto"/>
            <w:tcBorders>
              <w:top w:val="single" w:sz="4" w:space="0" w:color="000000"/>
              <w:left w:val="nil"/>
              <w:bottom w:val="single" w:sz="4" w:space="0" w:color="000000"/>
              <w:right w:val="nil"/>
            </w:tcBorders>
            <w:shd w:val="clear" w:color="auto" w:fill="auto"/>
            <w:noWrap/>
            <w:vAlign w:val="bottom"/>
            <w:hideMark/>
          </w:tcPr>
          <w:p w14:paraId="68FCDB42"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$20,721</w:t>
            </w:r>
          </w:p>
        </w:tc>
        <w:tc>
          <w:tcPr>
            <w:tcW w:w="0" w:type="auto"/>
            <w:tcBorders>
              <w:top w:val="single" w:sz="4" w:space="0" w:color="000000"/>
              <w:left w:val="nil"/>
              <w:bottom w:val="single" w:sz="4" w:space="0" w:color="000000"/>
              <w:right w:val="nil"/>
            </w:tcBorders>
            <w:shd w:val="clear" w:color="auto" w:fill="auto"/>
            <w:noWrap/>
            <w:vAlign w:val="bottom"/>
            <w:hideMark/>
          </w:tcPr>
          <w:p w14:paraId="47746A1D"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$23,487</w:t>
            </w:r>
          </w:p>
        </w:tc>
        <w:tc>
          <w:tcPr>
            <w:tcW w:w="0" w:type="auto"/>
            <w:tcBorders>
              <w:top w:val="single" w:sz="4" w:space="0" w:color="000000"/>
              <w:left w:val="nil"/>
              <w:bottom w:val="single" w:sz="4" w:space="0" w:color="000000"/>
              <w:right w:val="nil"/>
            </w:tcBorders>
            <w:shd w:val="clear" w:color="auto" w:fill="auto"/>
            <w:noWrap/>
            <w:vAlign w:val="bottom"/>
            <w:hideMark/>
          </w:tcPr>
          <w:p w14:paraId="5817AD08"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$27,011</w:t>
            </w:r>
          </w:p>
        </w:tc>
        <w:tc>
          <w:tcPr>
            <w:tcW w:w="0" w:type="auto"/>
            <w:tcBorders>
              <w:top w:val="single" w:sz="4" w:space="0" w:color="000000"/>
              <w:left w:val="nil"/>
              <w:bottom w:val="single" w:sz="4" w:space="0" w:color="000000"/>
              <w:right w:val="single" w:sz="12" w:space="0" w:color="auto"/>
            </w:tcBorders>
            <w:shd w:val="clear" w:color="auto" w:fill="auto"/>
            <w:noWrap/>
            <w:vAlign w:val="bottom"/>
            <w:hideMark/>
          </w:tcPr>
          <w:p w14:paraId="1F55E539"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$22,706</w:t>
            </w:r>
          </w:p>
        </w:tc>
        <w:tc>
          <w:tcPr>
            <w:tcW w:w="0" w:type="auto"/>
            <w:tcBorders>
              <w:top w:val="single" w:sz="4" w:space="0" w:color="000000"/>
              <w:left w:val="single" w:sz="12" w:space="0" w:color="auto"/>
              <w:bottom w:val="single" w:sz="4" w:space="0" w:color="000000"/>
              <w:right w:val="single" w:sz="12" w:space="0" w:color="auto"/>
            </w:tcBorders>
            <w:shd w:val="clear" w:color="auto" w:fill="auto"/>
            <w:noWrap/>
            <w:vAlign w:val="bottom"/>
            <w:hideMark/>
          </w:tcPr>
          <w:p w14:paraId="3D4782F7"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$151,765</w:t>
            </w:r>
          </w:p>
        </w:tc>
      </w:tr>
      <w:tr w:rsidR="007B0955" w:rsidRPr="000D17D8" w14:paraId="2264F8BC" w14:textId="77777777" w:rsidTr="00065186">
        <w:trPr>
          <w:trHeight w:val="254"/>
          <w:jc w:val="center"/>
        </w:trPr>
        <w:tc>
          <w:tcPr>
            <w:tcW w:w="0" w:type="auto"/>
            <w:tcBorders>
              <w:top w:val="single" w:sz="4" w:space="0" w:color="000000"/>
              <w:left w:val="single" w:sz="4" w:space="0" w:color="000000"/>
              <w:bottom w:val="single" w:sz="4" w:space="0" w:color="000000"/>
              <w:right w:val="nil"/>
            </w:tcBorders>
            <w:shd w:val="clear" w:color="D9D9D9" w:fill="D9D9D9"/>
            <w:noWrap/>
            <w:vAlign w:val="bottom"/>
            <w:hideMark/>
          </w:tcPr>
          <w:p w14:paraId="47AEBEE9" w14:textId="77777777" w:rsidR="007B0955" w:rsidRPr="00065186" w:rsidRDefault="007B0955" w:rsidP="007B0955">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Non-Profits </w:t>
            </w:r>
          </w:p>
        </w:tc>
        <w:tc>
          <w:tcPr>
            <w:tcW w:w="0" w:type="auto"/>
            <w:tcBorders>
              <w:top w:val="single" w:sz="4" w:space="0" w:color="000000"/>
              <w:left w:val="nil"/>
              <w:bottom w:val="single" w:sz="4" w:space="0" w:color="000000"/>
              <w:right w:val="nil"/>
            </w:tcBorders>
            <w:shd w:val="clear" w:color="D9D9D9" w:fill="D9D9D9"/>
            <w:noWrap/>
            <w:vAlign w:val="bottom"/>
            <w:hideMark/>
          </w:tcPr>
          <w:p w14:paraId="15DED520"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$44,093</w:t>
            </w:r>
          </w:p>
        </w:tc>
        <w:tc>
          <w:tcPr>
            <w:tcW w:w="0" w:type="auto"/>
            <w:tcBorders>
              <w:top w:val="single" w:sz="4" w:space="0" w:color="000000"/>
              <w:left w:val="nil"/>
              <w:bottom w:val="single" w:sz="4" w:space="0" w:color="000000"/>
              <w:right w:val="nil"/>
            </w:tcBorders>
            <w:shd w:val="clear" w:color="D9D9D9" w:fill="D9D9D9"/>
            <w:noWrap/>
            <w:vAlign w:val="bottom"/>
            <w:hideMark/>
          </w:tcPr>
          <w:p w14:paraId="20A2F65B"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$40,618</w:t>
            </w:r>
          </w:p>
        </w:tc>
        <w:tc>
          <w:tcPr>
            <w:tcW w:w="0" w:type="auto"/>
            <w:tcBorders>
              <w:top w:val="single" w:sz="4" w:space="0" w:color="000000"/>
              <w:left w:val="nil"/>
              <w:bottom w:val="single" w:sz="4" w:space="0" w:color="000000"/>
              <w:right w:val="nil"/>
            </w:tcBorders>
            <w:shd w:val="clear" w:color="D9D9D9" w:fill="D9D9D9"/>
            <w:noWrap/>
            <w:vAlign w:val="bottom"/>
            <w:hideMark/>
          </w:tcPr>
          <w:p w14:paraId="26D1D0B6"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$26,586</w:t>
            </w:r>
          </w:p>
        </w:tc>
        <w:tc>
          <w:tcPr>
            <w:tcW w:w="0" w:type="auto"/>
            <w:tcBorders>
              <w:top w:val="single" w:sz="4" w:space="0" w:color="000000"/>
              <w:left w:val="nil"/>
              <w:bottom w:val="single" w:sz="4" w:space="0" w:color="000000"/>
              <w:right w:val="nil"/>
            </w:tcBorders>
            <w:shd w:val="clear" w:color="D9D9D9" w:fill="D9D9D9"/>
            <w:noWrap/>
            <w:vAlign w:val="bottom"/>
            <w:hideMark/>
          </w:tcPr>
          <w:p w14:paraId="5A408CD0"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$12,052</w:t>
            </w:r>
          </w:p>
        </w:tc>
        <w:tc>
          <w:tcPr>
            <w:tcW w:w="0" w:type="auto"/>
            <w:tcBorders>
              <w:top w:val="single" w:sz="4" w:space="0" w:color="000000"/>
              <w:left w:val="nil"/>
              <w:bottom w:val="single" w:sz="4" w:space="0" w:color="000000"/>
              <w:right w:val="nil"/>
            </w:tcBorders>
            <w:shd w:val="clear" w:color="D9D9D9" w:fill="D9D9D9"/>
            <w:noWrap/>
            <w:vAlign w:val="bottom"/>
            <w:hideMark/>
          </w:tcPr>
          <w:p w14:paraId="7966F854"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$10,456</w:t>
            </w:r>
          </w:p>
        </w:tc>
        <w:tc>
          <w:tcPr>
            <w:tcW w:w="0" w:type="auto"/>
            <w:tcBorders>
              <w:top w:val="single" w:sz="4" w:space="0" w:color="000000"/>
              <w:left w:val="nil"/>
              <w:bottom w:val="single" w:sz="4" w:space="0" w:color="000000"/>
              <w:right w:val="single" w:sz="12" w:space="0" w:color="auto"/>
            </w:tcBorders>
            <w:shd w:val="clear" w:color="D9D9D9" w:fill="D9D9D9"/>
            <w:noWrap/>
            <w:vAlign w:val="bottom"/>
            <w:hideMark/>
          </w:tcPr>
          <w:p w14:paraId="7E519683"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$9,852</w:t>
            </w:r>
          </w:p>
        </w:tc>
        <w:tc>
          <w:tcPr>
            <w:tcW w:w="0" w:type="auto"/>
            <w:tcBorders>
              <w:top w:val="single" w:sz="4" w:space="0" w:color="000000"/>
              <w:left w:val="single" w:sz="12" w:space="0" w:color="auto"/>
              <w:bottom w:val="single" w:sz="4" w:space="0" w:color="000000"/>
              <w:right w:val="single" w:sz="12" w:space="0" w:color="auto"/>
            </w:tcBorders>
            <w:shd w:val="clear" w:color="D9D9D9" w:fill="D9D9D9"/>
            <w:noWrap/>
            <w:vAlign w:val="bottom"/>
            <w:hideMark/>
          </w:tcPr>
          <w:p w14:paraId="1B08244A"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$143,657</w:t>
            </w:r>
          </w:p>
        </w:tc>
      </w:tr>
      <w:tr w:rsidR="007B0955" w:rsidRPr="000D17D8" w14:paraId="6948CF95" w14:textId="77777777" w:rsidTr="00065186">
        <w:trPr>
          <w:trHeight w:val="254"/>
          <w:jc w:val="center"/>
        </w:trPr>
        <w:tc>
          <w:tcPr>
            <w:tcW w:w="0" w:type="auto"/>
            <w:tcBorders>
              <w:top w:val="single" w:sz="4" w:space="0" w:color="000000"/>
              <w:left w:val="single" w:sz="4" w:space="0" w:color="000000"/>
              <w:bottom w:val="single" w:sz="4" w:space="0" w:color="000000"/>
              <w:right w:val="nil"/>
            </w:tcBorders>
            <w:shd w:val="clear" w:color="auto" w:fill="auto"/>
            <w:noWrap/>
            <w:vAlign w:val="bottom"/>
            <w:hideMark/>
          </w:tcPr>
          <w:p w14:paraId="16A71393" w14:textId="77777777" w:rsidR="007B0955" w:rsidRPr="00065186" w:rsidRDefault="007B0955" w:rsidP="007B0955">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County </w:t>
            </w:r>
          </w:p>
        </w:tc>
        <w:tc>
          <w:tcPr>
            <w:tcW w:w="0" w:type="auto"/>
            <w:tcBorders>
              <w:top w:val="single" w:sz="4" w:space="0" w:color="000000"/>
              <w:left w:val="nil"/>
              <w:bottom w:val="single" w:sz="4" w:space="0" w:color="000000"/>
              <w:right w:val="nil"/>
            </w:tcBorders>
            <w:shd w:val="clear" w:color="auto" w:fill="auto"/>
            <w:noWrap/>
            <w:vAlign w:val="bottom"/>
            <w:hideMark/>
          </w:tcPr>
          <w:p w14:paraId="22A6A8A0"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$86,258</w:t>
            </w:r>
          </w:p>
        </w:tc>
        <w:tc>
          <w:tcPr>
            <w:tcW w:w="0" w:type="auto"/>
            <w:tcBorders>
              <w:top w:val="single" w:sz="4" w:space="0" w:color="000000"/>
              <w:left w:val="nil"/>
              <w:bottom w:val="single" w:sz="4" w:space="0" w:color="000000"/>
              <w:right w:val="nil"/>
            </w:tcBorders>
            <w:shd w:val="clear" w:color="auto" w:fill="auto"/>
            <w:noWrap/>
            <w:vAlign w:val="bottom"/>
            <w:hideMark/>
          </w:tcPr>
          <w:p w14:paraId="6E9FBAC5"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$22,995</w:t>
            </w:r>
          </w:p>
        </w:tc>
        <w:tc>
          <w:tcPr>
            <w:tcW w:w="0" w:type="auto"/>
            <w:tcBorders>
              <w:top w:val="single" w:sz="4" w:space="0" w:color="000000"/>
              <w:left w:val="nil"/>
              <w:bottom w:val="single" w:sz="4" w:space="0" w:color="000000"/>
              <w:right w:val="nil"/>
            </w:tcBorders>
            <w:shd w:val="clear" w:color="auto" w:fill="auto"/>
            <w:noWrap/>
            <w:vAlign w:val="bottom"/>
            <w:hideMark/>
          </w:tcPr>
          <w:p w14:paraId="00CCFDB3"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$6,373</w:t>
            </w:r>
          </w:p>
        </w:tc>
        <w:tc>
          <w:tcPr>
            <w:tcW w:w="0" w:type="auto"/>
            <w:tcBorders>
              <w:top w:val="single" w:sz="4" w:space="0" w:color="000000"/>
              <w:left w:val="nil"/>
              <w:bottom w:val="single" w:sz="4" w:space="0" w:color="000000"/>
              <w:right w:val="nil"/>
            </w:tcBorders>
            <w:shd w:val="clear" w:color="auto" w:fill="auto"/>
            <w:noWrap/>
            <w:vAlign w:val="bottom"/>
            <w:hideMark/>
          </w:tcPr>
          <w:p w14:paraId="532D5F51"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$10,829</w:t>
            </w:r>
          </w:p>
        </w:tc>
        <w:tc>
          <w:tcPr>
            <w:tcW w:w="0" w:type="auto"/>
            <w:tcBorders>
              <w:top w:val="single" w:sz="4" w:space="0" w:color="000000"/>
              <w:left w:val="nil"/>
              <w:bottom w:val="single" w:sz="4" w:space="0" w:color="000000"/>
              <w:right w:val="nil"/>
            </w:tcBorders>
            <w:shd w:val="clear" w:color="auto" w:fill="auto"/>
            <w:noWrap/>
            <w:vAlign w:val="bottom"/>
            <w:hideMark/>
          </w:tcPr>
          <w:p w14:paraId="0EAE9579"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$8,533</w:t>
            </w:r>
          </w:p>
        </w:tc>
        <w:tc>
          <w:tcPr>
            <w:tcW w:w="0" w:type="auto"/>
            <w:tcBorders>
              <w:top w:val="single" w:sz="4" w:space="0" w:color="000000"/>
              <w:left w:val="nil"/>
              <w:bottom w:val="single" w:sz="4" w:space="0" w:color="000000"/>
              <w:right w:val="single" w:sz="12" w:space="0" w:color="auto"/>
            </w:tcBorders>
            <w:shd w:val="clear" w:color="auto" w:fill="auto"/>
            <w:noWrap/>
            <w:vAlign w:val="bottom"/>
            <w:hideMark/>
          </w:tcPr>
          <w:p w14:paraId="5AA9093D"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$8,431</w:t>
            </w:r>
          </w:p>
        </w:tc>
        <w:tc>
          <w:tcPr>
            <w:tcW w:w="0" w:type="auto"/>
            <w:tcBorders>
              <w:top w:val="single" w:sz="4" w:space="0" w:color="000000"/>
              <w:left w:val="single" w:sz="12" w:space="0" w:color="auto"/>
              <w:bottom w:val="single" w:sz="4" w:space="0" w:color="000000"/>
              <w:right w:val="single" w:sz="12" w:space="0" w:color="auto"/>
            </w:tcBorders>
            <w:shd w:val="clear" w:color="auto" w:fill="auto"/>
            <w:noWrap/>
            <w:vAlign w:val="bottom"/>
            <w:hideMark/>
          </w:tcPr>
          <w:p w14:paraId="21D4518A"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$143,419</w:t>
            </w:r>
          </w:p>
        </w:tc>
      </w:tr>
      <w:tr w:rsidR="007B0955" w:rsidRPr="000D17D8" w14:paraId="3881A03C" w14:textId="77777777" w:rsidTr="00065186">
        <w:trPr>
          <w:trHeight w:val="254"/>
          <w:jc w:val="center"/>
        </w:trPr>
        <w:tc>
          <w:tcPr>
            <w:tcW w:w="0" w:type="auto"/>
            <w:tcBorders>
              <w:top w:val="single" w:sz="4" w:space="0" w:color="000000"/>
              <w:left w:val="single" w:sz="4" w:space="0" w:color="000000"/>
              <w:bottom w:val="single" w:sz="4" w:space="0" w:color="000000"/>
              <w:right w:val="nil"/>
            </w:tcBorders>
            <w:shd w:val="clear" w:color="D9D9D9" w:fill="D9D9D9"/>
            <w:noWrap/>
            <w:vAlign w:val="bottom"/>
            <w:hideMark/>
          </w:tcPr>
          <w:p w14:paraId="295066AA" w14:textId="77777777" w:rsidR="007B0955" w:rsidRPr="00065186" w:rsidRDefault="007B0955" w:rsidP="007B0955">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Other Government </w:t>
            </w:r>
          </w:p>
        </w:tc>
        <w:tc>
          <w:tcPr>
            <w:tcW w:w="0" w:type="auto"/>
            <w:tcBorders>
              <w:top w:val="single" w:sz="4" w:space="0" w:color="000000"/>
              <w:left w:val="nil"/>
              <w:bottom w:val="single" w:sz="4" w:space="0" w:color="000000"/>
              <w:right w:val="nil"/>
            </w:tcBorders>
            <w:shd w:val="clear" w:color="D9D9D9" w:fill="D9D9D9"/>
            <w:noWrap/>
            <w:vAlign w:val="bottom"/>
            <w:hideMark/>
          </w:tcPr>
          <w:p w14:paraId="0C7F51F1"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$7,384</w:t>
            </w:r>
          </w:p>
        </w:tc>
        <w:tc>
          <w:tcPr>
            <w:tcW w:w="0" w:type="auto"/>
            <w:tcBorders>
              <w:top w:val="single" w:sz="4" w:space="0" w:color="000000"/>
              <w:left w:val="nil"/>
              <w:bottom w:val="single" w:sz="4" w:space="0" w:color="000000"/>
              <w:right w:val="nil"/>
            </w:tcBorders>
            <w:shd w:val="clear" w:color="D9D9D9" w:fill="D9D9D9"/>
            <w:noWrap/>
            <w:vAlign w:val="bottom"/>
            <w:hideMark/>
          </w:tcPr>
          <w:p w14:paraId="0B773749"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$4,620</w:t>
            </w:r>
          </w:p>
        </w:tc>
        <w:tc>
          <w:tcPr>
            <w:tcW w:w="0" w:type="auto"/>
            <w:tcBorders>
              <w:top w:val="single" w:sz="4" w:space="0" w:color="000000"/>
              <w:left w:val="nil"/>
              <w:bottom w:val="single" w:sz="4" w:space="0" w:color="000000"/>
              <w:right w:val="nil"/>
            </w:tcBorders>
            <w:shd w:val="clear" w:color="D9D9D9" w:fill="D9D9D9"/>
            <w:noWrap/>
            <w:vAlign w:val="bottom"/>
            <w:hideMark/>
          </w:tcPr>
          <w:p w14:paraId="7790AFDA"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$4,874</w:t>
            </w:r>
          </w:p>
        </w:tc>
        <w:tc>
          <w:tcPr>
            <w:tcW w:w="0" w:type="auto"/>
            <w:tcBorders>
              <w:top w:val="single" w:sz="4" w:space="0" w:color="000000"/>
              <w:left w:val="nil"/>
              <w:bottom w:val="single" w:sz="4" w:space="0" w:color="000000"/>
              <w:right w:val="nil"/>
            </w:tcBorders>
            <w:shd w:val="clear" w:color="D9D9D9" w:fill="D9D9D9"/>
            <w:noWrap/>
            <w:vAlign w:val="bottom"/>
            <w:hideMark/>
          </w:tcPr>
          <w:p w14:paraId="04B73137"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$31,132</w:t>
            </w:r>
          </w:p>
        </w:tc>
        <w:tc>
          <w:tcPr>
            <w:tcW w:w="0" w:type="auto"/>
            <w:tcBorders>
              <w:top w:val="single" w:sz="4" w:space="0" w:color="000000"/>
              <w:left w:val="nil"/>
              <w:bottom w:val="single" w:sz="4" w:space="0" w:color="000000"/>
              <w:right w:val="nil"/>
            </w:tcBorders>
            <w:shd w:val="clear" w:color="D9D9D9" w:fill="D9D9D9"/>
            <w:noWrap/>
            <w:vAlign w:val="bottom"/>
            <w:hideMark/>
          </w:tcPr>
          <w:p w14:paraId="02E7B791"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$1,136</w:t>
            </w:r>
          </w:p>
        </w:tc>
        <w:tc>
          <w:tcPr>
            <w:tcW w:w="0" w:type="auto"/>
            <w:tcBorders>
              <w:top w:val="single" w:sz="4" w:space="0" w:color="000000"/>
              <w:left w:val="nil"/>
              <w:bottom w:val="single" w:sz="4" w:space="0" w:color="000000"/>
              <w:right w:val="single" w:sz="12" w:space="0" w:color="auto"/>
            </w:tcBorders>
            <w:shd w:val="clear" w:color="D9D9D9" w:fill="D9D9D9"/>
            <w:noWrap/>
            <w:vAlign w:val="bottom"/>
            <w:hideMark/>
          </w:tcPr>
          <w:p w14:paraId="0E79EC14"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$403</w:t>
            </w:r>
          </w:p>
        </w:tc>
        <w:tc>
          <w:tcPr>
            <w:tcW w:w="0" w:type="auto"/>
            <w:tcBorders>
              <w:top w:val="single" w:sz="4" w:space="0" w:color="000000"/>
              <w:left w:val="single" w:sz="12" w:space="0" w:color="auto"/>
              <w:bottom w:val="single" w:sz="4" w:space="0" w:color="000000"/>
              <w:right w:val="single" w:sz="12" w:space="0" w:color="auto"/>
            </w:tcBorders>
            <w:shd w:val="clear" w:color="D9D9D9" w:fill="D9D9D9"/>
            <w:noWrap/>
            <w:vAlign w:val="bottom"/>
            <w:hideMark/>
          </w:tcPr>
          <w:p w14:paraId="766269CC"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$49,549</w:t>
            </w:r>
          </w:p>
        </w:tc>
      </w:tr>
      <w:tr w:rsidR="007B0955" w:rsidRPr="000D17D8" w14:paraId="6AA73A1C" w14:textId="77777777" w:rsidTr="00065186">
        <w:trPr>
          <w:trHeight w:val="254"/>
          <w:jc w:val="center"/>
        </w:trPr>
        <w:tc>
          <w:tcPr>
            <w:tcW w:w="0" w:type="auto"/>
            <w:tcBorders>
              <w:top w:val="single" w:sz="4" w:space="0" w:color="000000"/>
              <w:left w:val="single" w:sz="4" w:space="0" w:color="000000"/>
              <w:bottom w:val="single" w:sz="4" w:space="0" w:color="000000"/>
              <w:right w:val="nil"/>
            </w:tcBorders>
            <w:shd w:val="clear" w:color="auto" w:fill="auto"/>
            <w:noWrap/>
            <w:vAlign w:val="bottom"/>
            <w:hideMark/>
          </w:tcPr>
          <w:p w14:paraId="5FECF1A4" w14:textId="09C30133" w:rsidR="007B0955" w:rsidRPr="00065186" w:rsidRDefault="007B0955" w:rsidP="007B0955">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w:t>
            </w:r>
            <w:r w:rsidR="000D17D8">
              <w:rPr>
                <w:rFonts w:ascii="Calibri" w:hAnsi="Calibri" w:cs="Calibri"/>
                <w:color w:val="000000"/>
                <w:sz w:val="22"/>
                <w:szCs w:val="22"/>
              </w:rPr>
              <w:t xml:space="preserve">Eligible </w:t>
            </w:r>
            <w:r w:rsidRPr="00065186">
              <w:rPr>
                <w:rFonts w:ascii="Calibri" w:hAnsi="Calibri" w:cs="Calibri"/>
                <w:color w:val="000000"/>
                <w:sz w:val="22"/>
                <w:szCs w:val="22"/>
              </w:rPr>
              <w:t xml:space="preserve">Associations/Medical </w:t>
            </w:r>
          </w:p>
        </w:tc>
        <w:tc>
          <w:tcPr>
            <w:tcW w:w="0" w:type="auto"/>
            <w:tcBorders>
              <w:top w:val="single" w:sz="4" w:space="0" w:color="000000"/>
              <w:left w:val="nil"/>
              <w:bottom w:val="single" w:sz="4" w:space="0" w:color="000000"/>
              <w:right w:val="nil"/>
            </w:tcBorders>
            <w:shd w:val="clear" w:color="auto" w:fill="auto"/>
            <w:noWrap/>
            <w:vAlign w:val="bottom"/>
            <w:hideMark/>
          </w:tcPr>
          <w:p w14:paraId="1FFF043C"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$369</w:t>
            </w:r>
          </w:p>
        </w:tc>
        <w:tc>
          <w:tcPr>
            <w:tcW w:w="0" w:type="auto"/>
            <w:tcBorders>
              <w:top w:val="single" w:sz="4" w:space="0" w:color="000000"/>
              <w:left w:val="nil"/>
              <w:bottom w:val="single" w:sz="4" w:space="0" w:color="000000"/>
              <w:right w:val="nil"/>
            </w:tcBorders>
            <w:shd w:val="clear" w:color="auto" w:fill="auto"/>
            <w:noWrap/>
            <w:vAlign w:val="bottom"/>
            <w:hideMark/>
          </w:tcPr>
          <w:p w14:paraId="15523B9B"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$345</w:t>
            </w:r>
          </w:p>
        </w:tc>
        <w:tc>
          <w:tcPr>
            <w:tcW w:w="0" w:type="auto"/>
            <w:tcBorders>
              <w:top w:val="single" w:sz="4" w:space="0" w:color="000000"/>
              <w:left w:val="nil"/>
              <w:bottom w:val="single" w:sz="4" w:space="0" w:color="000000"/>
              <w:right w:val="nil"/>
            </w:tcBorders>
            <w:shd w:val="clear" w:color="auto" w:fill="auto"/>
            <w:noWrap/>
            <w:vAlign w:val="bottom"/>
            <w:hideMark/>
          </w:tcPr>
          <w:p w14:paraId="0EC55991"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$1,174</w:t>
            </w:r>
          </w:p>
        </w:tc>
        <w:tc>
          <w:tcPr>
            <w:tcW w:w="0" w:type="auto"/>
            <w:tcBorders>
              <w:top w:val="single" w:sz="4" w:space="0" w:color="000000"/>
              <w:left w:val="nil"/>
              <w:bottom w:val="single" w:sz="4" w:space="0" w:color="000000"/>
              <w:right w:val="nil"/>
            </w:tcBorders>
            <w:shd w:val="clear" w:color="auto" w:fill="auto"/>
            <w:noWrap/>
            <w:vAlign w:val="bottom"/>
            <w:hideMark/>
          </w:tcPr>
          <w:p w14:paraId="4409C241"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$32,735</w:t>
            </w:r>
          </w:p>
        </w:tc>
        <w:tc>
          <w:tcPr>
            <w:tcW w:w="0" w:type="auto"/>
            <w:tcBorders>
              <w:top w:val="single" w:sz="4" w:space="0" w:color="000000"/>
              <w:left w:val="nil"/>
              <w:bottom w:val="single" w:sz="4" w:space="0" w:color="000000"/>
              <w:right w:val="nil"/>
            </w:tcBorders>
            <w:shd w:val="clear" w:color="auto" w:fill="auto"/>
            <w:noWrap/>
            <w:vAlign w:val="bottom"/>
            <w:hideMark/>
          </w:tcPr>
          <w:p w14:paraId="456E0264"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$3,989</w:t>
            </w:r>
          </w:p>
        </w:tc>
        <w:tc>
          <w:tcPr>
            <w:tcW w:w="0" w:type="auto"/>
            <w:tcBorders>
              <w:top w:val="single" w:sz="4" w:space="0" w:color="000000"/>
              <w:left w:val="nil"/>
              <w:bottom w:val="single" w:sz="4" w:space="0" w:color="000000"/>
              <w:right w:val="single" w:sz="12" w:space="0" w:color="auto"/>
            </w:tcBorders>
            <w:shd w:val="clear" w:color="auto" w:fill="auto"/>
            <w:noWrap/>
            <w:vAlign w:val="bottom"/>
            <w:hideMark/>
          </w:tcPr>
          <w:p w14:paraId="285E9ACF"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$2,917</w:t>
            </w:r>
          </w:p>
        </w:tc>
        <w:tc>
          <w:tcPr>
            <w:tcW w:w="0" w:type="auto"/>
            <w:tcBorders>
              <w:top w:val="single" w:sz="4" w:space="0" w:color="000000"/>
              <w:left w:val="single" w:sz="12" w:space="0" w:color="auto"/>
              <w:bottom w:val="single" w:sz="4" w:space="0" w:color="000000"/>
              <w:right w:val="single" w:sz="12" w:space="0" w:color="auto"/>
            </w:tcBorders>
            <w:shd w:val="clear" w:color="auto" w:fill="auto"/>
            <w:noWrap/>
            <w:vAlign w:val="bottom"/>
            <w:hideMark/>
          </w:tcPr>
          <w:p w14:paraId="5065C0EE"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$41,529</w:t>
            </w:r>
          </w:p>
        </w:tc>
      </w:tr>
      <w:tr w:rsidR="007B0955" w:rsidRPr="000D17D8" w14:paraId="41EC0F61" w14:textId="77777777" w:rsidTr="00065186">
        <w:trPr>
          <w:trHeight w:val="254"/>
          <w:jc w:val="center"/>
        </w:trPr>
        <w:tc>
          <w:tcPr>
            <w:tcW w:w="0" w:type="auto"/>
            <w:tcBorders>
              <w:top w:val="single" w:sz="4" w:space="0" w:color="000000"/>
              <w:left w:val="single" w:sz="4" w:space="0" w:color="000000"/>
              <w:bottom w:val="single" w:sz="4" w:space="0" w:color="000000"/>
              <w:right w:val="nil"/>
            </w:tcBorders>
            <w:shd w:val="clear" w:color="D9D9D9" w:fill="D9D9D9"/>
            <w:noWrap/>
            <w:vAlign w:val="bottom"/>
            <w:hideMark/>
          </w:tcPr>
          <w:p w14:paraId="2C6D213C" w14:textId="77777777" w:rsidR="007B0955" w:rsidRPr="00065186" w:rsidRDefault="007B0955" w:rsidP="007B0955">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Other Non-Government </w:t>
            </w:r>
          </w:p>
        </w:tc>
        <w:tc>
          <w:tcPr>
            <w:tcW w:w="0" w:type="auto"/>
            <w:tcBorders>
              <w:top w:val="single" w:sz="4" w:space="0" w:color="000000"/>
              <w:left w:val="nil"/>
              <w:bottom w:val="single" w:sz="4" w:space="0" w:color="000000"/>
              <w:right w:val="nil"/>
            </w:tcBorders>
            <w:shd w:val="clear" w:color="D9D9D9" w:fill="D9D9D9"/>
            <w:noWrap/>
            <w:vAlign w:val="bottom"/>
            <w:hideMark/>
          </w:tcPr>
          <w:p w14:paraId="71A0C533"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$0</w:t>
            </w:r>
          </w:p>
        </w:tc>
        <w:tc>
          <w:tcPr>
            <w:tcW w:w="0" w:type="auto"/>
            <w:tcBorders>
              <w:top w:val="single" w:sz="4" w:space="0" w:color="000000"/>
              <w:left w:val="nil"/>
              <w:bottom w:val="single" w:sz="4" w:space="0" w:color="000000"/>
              <w:right w:val="nil"/>
            </w:tcBorders>
            <w:shd w:val="clear" w:color="D9D9D9" w:fill="D9D9D9"/>
            <w:noWrap/>
            <w:vAlign w:val="bottom"/>
            <w:hideMark/>
          </w:tcPr>
          <w:p w14:paraId="3FBA1D87"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$0</w:t>
            </w:r>
          </w:p>
        </w:tc>
        <w:tc>
          <w:tcPr>
            <w:tcW w:w="0" w:type="auto"/>
            <w:tcBorders>
              <w:top w:val="single" w:sz="4" w:space="0" w:color="000000"/>
              <w:left w:val="nil"/>
              <w:bottom w:val="single" w:sz="4" w:space="0" w:color="000000"/>
              <w:right w:val="nil"/>
            </w:tcBorders>
            <w:shd w:val="clear" w:color="D9D9D9" w:fill="D9D9D9"/>
            <w:noWrap/>
            <w:vAlign w:val="bottom"/>
            <w:hideMark/>
          </w:tcPr>
          <w:p w14:paraId="620BA260"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$21,121</w:t>
            </w:r>
          </w:p>
        </w:tc>
        <w:tc>
          <w:tcPr>
            <w:tcW w:w="0" w:type="auto"/>
            <w:tcBorders>
              <w:top w:val="single" w:sz="4" w:space="0" w:color="000000"/>
              <w:left w:val="nil"/>
              <w:bottom w:val="single" w:sz="4" w:space="0" w:color="000000"/>
              <w:right w:val="nil"/>
            </w:tcBorders>
            <w:shd w:val="clear" w:color="D9D9D9" w:fill="D9D9D9"/>
            <w:noWrap/>
            <w:vAlign w:val="bottom"/>
            <w:hideMark/>
          </w:tcPr>
          <w:p w14:paraId="73613103"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$647</w:t>
            </w:r>
          </w:p>
        </w:tc>
        <w:tc>
          <w:tcPr>
            <w:tcW w:w="0" w:type="auto"/>
            <w:tcBorders>
              <w:top w:val="single" w:sz="4" w:space="0" w:color="000000"/>
              <w:left w:val="nil"/>
              <w:bottom w:val="single" w:sz="4" w:space="0" w:color="000000"/>
              <w:right w:val="nil"/>
            </w:tcBorders>
            <w:shd w:val="clear" w:color="D9D9D9" w:fill="D9D9D9"/>
            <w:noWrap/>
            <w:vAlign w:val="bottom"/>
            <w:hideMark/>
          </w:tcPr>
          <w:p w14:paraId="72A22EC2"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$1,499</w:t>
            </w:r>
          </w:p>
        </w:tc>
        <w:tc>
          <w:tcPr>
            <w:tcW w:w="0" w:type="auto"/>
            <w:tcBorders>
              <w:top w:val="single" w:sz="4" w:space="0" w:color="000000"/>
              <w:left w:val="nil"/>
              <w:bottom w:val="single" w:sz="4" w:space="0" w:color="000000"/>
              <w:right w:val="single" w:sz="12" w:space="0" w:color="auto"/>
            </w:tcBorders>
            <w:shd w:val="clear" w:color="D9D9D9" w:fill="D9D9D9"/>
            <w:noWrap/>
            <w:vAlign w:val="bottom"/>
            <w:hideMark/>
          </w:tcPr>
          <w:p w14:paraId="52E8AD41"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$335</w:t>
            </w:r>
          </w:p>
        </w:tc>
        <w:tc>
          <w:tcPr>
            <w:tcW w:w="0" w:type="auto"/>
            <w:tcBorders>
              <w:top w:val="single" w:sz="4" w:space="0" w:color="000000"/>
              <w:left w:val="single" w:sz="12" w:space="0" w:color="auto"/>
              <w:bottom w:val="single" w:sz="4" w:space="0" w:color="000000"/>
              <w:right w:val="single" w:sz="12" w:space="0" w:color="auto"/>
            </w:tcBorders>
            <w:shd w:val="clear" w:color="D9D9D9" w:fill="D9D9D9"/>
            <w:noWrap/>
            <w:vAlign w:val="bottom"/>
            <w:hideMark/>
          </w:tcPr>
          <w:p w14:paraId="434B7C4B"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$23,602</w:t>
            </w:r>
          </w:p>
        </w:tc>
      </w:tr>
      <w:tr w:rsidR="007B0955" w:rsidRPr="000D17D8" w14:paraId="74E37562" w14:textId="77777777" w:rsidTr="00065186">
        <w:trPr>
          <w:trHeight w:val="254"/>
          <w:jc w:val="center"/>
        </w:trPr>
        <w:tc>
          <w:tcPr>
            <w:tcW w:w="0" w:type="auto"/>
            <w:tcBorders>
              <w:top w:val="single" w:sz="4" w:space="0" w:color="000000"/>
              <w:left w:val="single" w:sz="4" w:space="0" w:color="000000"/>
              <w:bottom w:val="single" w:sz="4" w:space="0" w:color="000000"/>
              <w:right w:val="nil"/>
            </w:tcBorders>
            <w:shd w:val="clear" w:color="auto" w:fill="auto"/>
            <w:noWrap/>
            <w:vAlign w:val="bottom"/>
            <w:hideMark/>
          </w:tcPr>
          <w:p w14:paraId="1816D6AE" w14:textId="4EF030A3" w:rsidR="007B0955" w:rsidRPr="00065186" w:rsidRDefault="007B0955" w:rsidP="007B0955">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w:t>
            </w:r>
            <w:r w:rsidR="000D17D8">
              <w:rPr>
                <w:rFonts w:ascii="Calibri" w:hAnsi="Calibri" w:cs="Calibri"/>
                <w:color w:val="000000"/>
                <w:sz w:val="22"/>
                <w:szCs w:val="22"/>
              </w:rPr>
              <w:t xml:space="preserve">Eligible </w:t>
            </w:r>
            <w:r w:rsidRPr="00065186">
              <w:rPr>
                <w:rFonts w:ascii="Calibri" w:hAnsi="Calibri" w:cs="Calibri"/>
                <w:color w:val="000000"/>
                <w:sz w:val="22"/>
                <w:szCs w:val="22"/>
              </w:rPr>
              <w:t xml:space="preserve">Private Schools </w:t>
            </w:r>
          </w:p>
        </w:tc>
        <w:tc>
          <w:tcPr>
            <w:tcW w:w="0" w:type="auto"/>
            <w:tcBorders>
              <w:top w:val="single" w:sz="4" w:space="0" w:color="000000"/>
              <w:left w:val="nil"/>
              <w:bottom w:val="single" w:sz="4" w:space="0" w:color="000000"/>
              <w:right w:val="nil"/>
            </w:tcBorders>
            <w:shd w:val="clear" w:color="auto" w:fill="auto"/>
            <w:noWrap/>
            <w:vAlign w:val="bottom"/>
            <w:hideMark/>
          </w:tcPr>
          <w:p w14:paraId="3F368DE7"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$0</w:t>
            </w:r>
          </w:p>
        </w:tc>
        <w:tc>
          <w:tcPr>
            <w:tcW w:w="0" w:type="auto"/>
            <w:tcBorders>
              <w:top w:val="single" w:sz="4" w:space="0" w:color="000000"/>
              <w:left w:val="nil"/>
              <w:bottom w:val="single" w:sz="4" w:space="0" w:color="000000"/>
              <w:right w:val="nil"/>
            </w:tcBorders>
            <w:shd w:val="clear" w:color="auto" w:fill="auto"/>
            <w:noWrap/>
            <w:vAlign w:val="bottom"/>
            <w:hideMark/>
          </w:tcPr>
          <w:p w14:paraId="2AEEB5B4"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$0</w:t>
            </w:r>
          </w:p>
        </w:tc>
        <w:tc>
          <w:tcPr>
            <w:tcW w:w="0" w:type="auto"/>
            <w:tcBorders>
              <w:top w:val="single" w:sz="4" w:space="0" w:color="000000"/>
              <w:left w:val="nil"/>
              <w:bottom w:val="single" w:sz="4" w:space="0" w:color="000000"/>
              <w:right w:val="nil"/>
            </w:tcBorders>
            <w:shd w:val="clear" w:color="auto" w:fill="auto"/>
            <w:noWrap/>
            <w:vAlign w:val="bottom"/>
            <w:hideMark/>
          </w:tcPr>
          <w:p w14:paraId="22BD8B9D"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$0</w:t>
            </w:r>
          </w:p>
        </w:tc>
        <w:tc>
          <w:tcPr>
            <w:tcW w:w="0" w:type="auto"/>
            <w:tcBorders>
              <w:top w:val="single" w:sz="4" w:space="0" w:color="000000"/>
              <w:left w:val="nil"/>
              <w:bottom w:val="single" w:sz="4" w:space="0" w:color="000000"/>
              <w:right w:val="nil"/>
            </w:tcBorders>
            <w:shd w:val="clear" w:color="auto" w:fill="auto"/>
            <w:noWrap/>
            <w:vAlign w:val="bottom"/>
            <w:hideMark/>
          </w:tcPr>
          <w:p w14:paraId="5CA1DBFA"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$0</w:t>
            </w:r>
          </w:p>
        </w:tc>
        <w:tc>
          <w:tcPr>
            <w:tcW w:w="0" w:type="auto"/>
            <w:tcBorders>
              <w:top w:val="single" w:sz="4" w:space="0" w:color="000000"/>
              <w:left w:val="nil"/>
              <w:bottom w:val="single" w:sz="4" w:space="0" w:color="000000"/>
              <w:right w:val="nil"/>
            </w:tcBorders>
            <w:shd w:val="clear" w:color="auto" w:fill="auto"/>
            <w:noWrap/>
            <w:vAlign w:val="bottom"/>
            <w:hideMark/>
          </w:tcPr>
          <w:p w14:paraId="4880ECC6"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$4,421</w:t>
            </w:r>
          </w:p>
        </w:tc>
        <w:tc>
          <w:tcPr>
            <w:tcW w:w="0" w:type="auto"/>
            <w:tcBorders>
              <w:top w:val="single" w:sz="4" w:space="0" w:color="000000"/>
              <w:left w:val="nil"/>
              <w:bottom w:val="single" w:sz="4" w:space="0" w:color="000000"/>
              <w:right w:val="single" w:sz="12" w:space="0" w:color="auto"/>
            </w:tcBorders>
            <w:shd w:val="clear" w:color="auto" w:fill="auto"/>
            <w:noWrap/>
            <w:vAlign w:val="bottom"/>
            <w:hideMark/>
          </w:tcPr>
          <w:p w14:paraId="15083170"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$2,703</w:t>
            </w:r>
          </w:p>
        </w:tc>
        <w:tc>
          <w:tcPr>
            <w:tcW w:w="0" w:type="auto"/>
            <w:tcBorders>
              <w:top w:val="single" w:sz="4" w:space="0" w:color="000000"/>
              <w:left w:val="single" w:sz="12" w:space="0" w:color="auto"/>
              <w:bottom w:val="single" w:sz="4" w:space="0" w:color="000000"/>
              <w:right w:val="single" w:sz="12" w:space="0" w:color="auto"/>
            </w:tcBorders>
            <w:shd w:val="clear" w:color="auto" w:fill="auto"/>
            <w:noWrap/>
            <w:vAlign w:val="bottom"/>
            <w:hideMark/>
          </w:tcPr>
          <w:p w14:paraId="765D506E"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$7,124</w:t>
            </w:r>
          </w:p>
        </w:tc>
      </w:tr>
      <w:tr w:rsidR="007B0955" w:rsidRPr="000D17D8" w14:paraId="2A2A7762" w14:textId="77777777" w:rsidTr="00065186">
        <w:trPr>
          <w:trHeight w:val="254"/>
          <w:jc w:val="center"/>
        </w:trPr>
        <w:tc>
          <w:tcPr>
            <w:tcW w:w="0" w:type="auto"/>
            <w:tcBorders>
              <w:top w:val="single" w:sz="4" w:space="0" w:color="000000"/>
              <w:left w:val="single" w:sz="4" w:space="0" w:color="000000"/>
              <w:bottom w:val="single" w:sz="4" w:space="0" w:color="000000"/>
              <w:right w:val="nil"/>
            </w:tcBorders>
            <w:shd w:val="clear" w:color="D9D9D9" w:fill="D9D9D9"/>
            <w:noWrap/>
            <w:vAlign w:val="bottom"/>
            <w:hideMark/>
          </w:tcPr>
          <w:p w14:paraId="551B2052" w14:textId="77777777" w:rsidR="007B0955" w:rsidRPr="00065186" w:rsidRDefault="007B0955" w:rsidP="007B0955">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Tribes </w:t>
            </w:r>
          </w:p>
        </w:tc>
        <w:tc>
          <w:tcPr>
            <w:tcW w:w="0" w:type="auto"/>
            <w:tcBorders>
              <w:top w:val="single" w:sz="4" w:space="0" w:color="000000"/>
              <w:left w:val="nil"/>
              <w:bottom w:val="single" w:sz="4" w:space="0" w:color="000000"/>
              <w:right w:val="nil"/>
            </w:tcBorders>
            <w:shd w:val="clear" w:color="D9D9D9" w:fill="D9D9D9"/>
            <w:noWrap/>
            <w:vAlign w:val="bottom"/>
            <w:hideMark/>
          </w:tcPr>
          <w:p w14:paraId="0CB3BD0A"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$1,981</w:t>
            </w:r>
          </w:p>
        </w:tc>
        <w:tc>
          <w:tcPr>
            <w:tcW w:w="0" w:type="auto"/>
            <w:tcBorders>
              <w:top w:val="single" w:sz="4" w:space="0" w:color="000000"/>
              <w:left w:val="nil"/>
              <w:bottom w:val="single" w:sz="4" w:space="0" w:color="000000"/>
              <w:right w:val="nil"/>
            </w:tcBorders>
            <w:shd w:val="clear" w:color="D9D9D9" w:fill="D9D9D9"/>
            <w:noWrap/>
            <w:vAlign w:val="bottom"/>
            <w:hideMark/>
          </w:tcPr>
          <w:p w14:paraId="6667D48A"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$1,896</w:t>
            </w:r>
          </w:p>
        </w:tc>
        <w:tc>
          <w:tcPr>
            <w:tcW w:w="0" w:type="auto"/>
            <w:tcBorders>
              <w:top w:val="single" w:sz="4" w:space="0" w:color="000000"/>
              <w:left w:val="nil"/>
              <w:bottom w:val="single" w:sz="4" w:space="0" w:color="000000"/>
              <w:right w:val="nil"/>
            </w:tcBorders>
            <w:shd w:val="clear" w:color="D9D9D9" w:fill="D9D9D9"/>
            <w:noWrap/>
            <w:vAlign w:val="bottom"/>
            <w:hideMark/>
          </w:tcPr>
          <w:p w14:paraId="38519CE8"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$253</w:t>
            </w:r>
          </w:p>
        </w:tc>
        <w:tc>
          <w:tcPr>
            <w:tcW w:w="0" w:type="auto"/>
            <w:tcBorders>
              <w:top w:val="single" w:sz="4" w:space="0" w:color="000000"/>
              <w:left w:val="nil"/>
              <w:bottom w:val="single" w:sz="4" w:space="0" w:color="000000"/>
              <w:right w:val="nil"/>
            </w:tcBorders>
            <w:shd w:val="clear" w:color="D9D9D9" w:fill="D9D9D9"/>
            <w:noWrap/>
            <w:vAlign w:val="bottom"/>
            <w:hideMark/>
          </w:tcPr>
          <w:p w14:paraId="2DFD43E7"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$0</w:t>
            </w:r>
          </w:p>
        </w:tc>
        <w:tc>
          <w:tcPr>
            <w:tcW w:w="0" w:type="auto"/>
            <w:tcBorders>
              <w:top w:val="single" w:sz="4" w:space="0" w:color="000000"/>
              <w:left w:val="nil"/>
              <w:bottom w:val="single" w:sz="4" w:space="0" w:color="000000"/>
              <w:right w:val="nil"/>
            </w:tcBorders>
            <w:shd w:val="clear" w:color="D9D9D9" w:fill="D9D9D9"/>
            <w:noWrap/>
            <w:vAlign w:val="bottom"/>
            <w:hideMark/>
          </w:tcPr>
          <w:p w14:paraId="6822C3AA"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$0</w:t>
            </w:r>
          </w:p>
        </w:tc>
        <w:tc>
          <w:tcPr>
            <w:tcW w:w="0" w:type="auto"/>
            <w:tcBorders>
              <w:top w:val="single" w:sz="4" w:space="0" w:color="000000"/>
              <w:left w:val="nil"/>
              <w:bottom w:val="single" w:sz="4" w:space="0" w:color="000000"/>
              <w:right w:val="single" w:sz="12" w:space="0" w:color="auto"/>
            </w:tcBorders>
            <w:shd w:val="clear" w:color="D9D9D9" w:fill="D9D9D9"/>
            <w:noWrap/>
            <w:vAlign w:val="bottom"/>
            <w:hideMark/>
          </w:tcPr>
          <w:p w14:paraId="18B94D4B"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$0</w:t>
            </w:r>
          </w:p>
        </w:tc>
        <w:tc>
          <w:tcPr>
            <w:tcW w:w="0" w:type="auto"/>
            <w:tcBorders>
              <w:top w:val="single" w:sz="4" w:space="0" w:color="000000"/>
              <w:left w:val="single" w:sz="12" w:space="0" w:color="auto"/>
              <w:bottom w:val="single" w:sz="4" w:space="0" w:color="000000"/>
              <w:right w:val="single" w:sz="12" w:space="0" w:color="auto"/>
            </w:tcBorders>
            <w:shd w:val="clear" w:color="D9D9D9" w:fill="D9D9D9"/>
            <w:noWrap/>
            <w:vAlign w:val="bottom"/>
            <w:hideMark/>
          </w:tcPr>
          <w:p w14:paraId="17D6E561"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$4,130</w:t>
            </w:r>
          </w:p>
        </w:tc>
      </w:tr>
      <w:tr w:rsidR="007B0955" w:rsidRPr="000D17D8" w14:paraId="46D9985C" w14:textId="77777777" w:rsidTr="00065186">
        <w:trPr>
          <w:trHeight w:val="267"/>
          <w:jc w:val="center"/>
        </w:trPr>
        <w:tc>
          <w:tcPr>
            <w:tcW w:w="0" w:type="auto"/>
            <w:tcBorders>
              <w:top w:val="single" w:sz="4" w:space="0" w:color="000000"/>
              <w:left w:val="single" w:sz="4" w:space="0" w:color="000000"/>
              <w:bottom w:val="single" w:sz="12" w:space="0" w:color="auto"/>
              <w:right w:val="nil"/>
            </w:tcBorders>
            <w:shd w:val="clear" w:color="auto" w:fill="auto"/>
            <w:noWrap/>
            <w:vAlign w:val="bottom"/>
            <w:hideMark/>
          </w:tcPr>
          <w:p w14:paraId="3A32A678" w14:textId="77777777" w:rsidR="007B0955" w:rsidRPr="00065186" w:rsidRDefault="007B0955" w:rsidP="007B0955">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Port Districts </w:t>
            </w:r>
          </w:p>
        </w:tc>
        <w:tc>
          <w:tcPr>
            <w:tcW w:w="0" w:type="auto"/>
            <w:tcBorders>
              <w:top w:val="single" w:sz="4" w:space="0" w:color="000000"/>
              <w:left w:val="nil"/>
              <w:bottom w:val="single" w:sz="12" w:space="0" w:color="auto"/>
              <w:right w:val="nil"/>
            </w:tcBorders>
            <w:shd w:val="clear" w:color="auto" w:fill="auto"/>
            <w:noWrap/>
            <w:vAlign w:val="bottom"/>
            <w:hideMark/>
          </w:tcPr>
          <w:p w14:paraId="44292874"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$1,297</w:t>
            </w:r>
          </w:p>
        </w:tc>
        <w:tc>
          <w:tcPr>
            <w:tcW w:w="0" w:type="auto"/>
            <w:tcBorders>
              <w:top w:val="single" w:sz="4" w:space="0" w:color="000000"/>
              <w:left w:val="nil"/>
              <w:bottom w:val="single" w:sz="12" w:space="0" w:color="auto"/>
              <w:right w:val="nil"/>
            </w:tcBorders>
            <w:shd w:val="clear" w:color="auto" w:fill="auto"/>
            <w:noWrap/>
            <w:vAlign w:val="bottom"/>
            <w:hideMark/>
          </w:tcPr>
          <w:p w14:paraId="7A01C254"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$297</w:t>
            </w:r>
          </w:p>
        </w:tc>
        <w:tc>
          <w:tcPr>
            <w:tcW w:w="0" w:type="auto"/>
            <w:tcBorders>
              <w:top w:val="single" w:sz="4" w:space="0" w:color="000000"/>
              <w:left w:val="nil"/>
              <w:bottom w:val="single" w:sz="12" w:space="0" w:color="auto"/>
              <w:right w:val="nil"/>
            </w:tcBorders>
            <w:shd w:val="clear" w:color="auto" w:fill="auto"/>
            <w:noWrap/>
            <w:vAlign w:val="bottom"/>
            <w:hideMark/>
          </w:tcPr>
          <w:p w14:paraId="308908B4"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$0</w:t>
            </w:r>
          </w:p>
        </w:tc>
        <w:tc>
          <w:tcPr>
            <w:tcW w:w="0" w:type="auto"/>
            <w:tcBorders>
              <w:top w:val="single" w:sz="4" w:space="0" w:color="000000"/>
              <w:left w:val="nil"/>
              <w:bottom w:val="single" w:sz="12" w:space="0" w:color="auto"/>
              <w:right w:val="nil"/>
            </w:tcBorders>
            <w:shd w:val="clear" w:color="auto" w:fill="auto"/>
            <w:noWrap/>
            <w:vAlign w:val="bottom"/>
            <w:hideMark/>
          </w:tcPr>
          <w:p w14:paraId="141FA25B"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$0</w:t>
            </w:r>
          </w:p>
        </w:tc>
        <w:tc>
          <w:tcPr>
            <w:tcW w:w="0" w:type="auto"/>
            <w:tcBorders>
              <w:top w:val="single" w:sz="4" w:space="0" w:color="000000"/>
              <w:left w:val="nil"/>
              <w:bottom w:val="single" w:sz="12" w:space="0" w:color="auto"/>
              <w:right w:val="nil"/>
            </w:tcBorders>
            <w:shd w:val="clear" w:color="auto" w:fill="auto"/>
            <w:noWrap/>
            <w:vAlign w:val="bottom"/>
            <w:hideMark/>
          </w:tcPr>
          <w:p w14:paraId="1CA4430B"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$0</w:t>
            </w:r>
          </w:p>
        </w:tc>
        <w:tc>
          <w:tcPr>
            <w:tcW w:w="0" w:type="auto"/>
            <w:tcBorders>
              <w:top w:val="single" w:sz="4" w:space="0" w:color="000000"/>
              <w:left w:val="nil"/>
              <w:bottom w:val="single" w:sz="12" w:space="0" w:color="auto"/>
              <w:right w:val="single" w:sz="12" w:space="0" w:color="auto"/>
            </w:tcBorders>
            <w:shd w:val="clear" w:color="auto" w:fill="auto"/>
            <w:noWrap/>
            <w:vAlign w:val="bottom"/>
            <w:hideMark/>
          </w:tcPr>
          <w:p w14:paraId="64ACC97F"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$0</w:t>
            </w:r>
          </w:p>
        </w:tc>
        <w:tc>
          <w:tcPr>
            <w:tcW w:w="0" w:type="auto"/>
            <w:tcBorders>
              <w:top w:val="single" w:sz="4" w:space="0" w:color="000000"/>
              <w:left w:val="single" w:sz="12" w:space="0" w:color="auto"/>
              <w:bottom w:val="single" w:sz="12" w:space="0" w:color="auto"/>
              <w:right w:val="single" w:sz="12" w:space="0" w:color="auto"/>
            </w:tcBorders>
            <w:shd w:val="clear" w:color="auto" w:fill="auto"/>
            <w:noWrap/>
            <w:vAlign w:val="bottom"/>
            <w:hideMark/>
          </w:tcPr>
          <w:p w14:paraId="53BAF86F"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$1,594</w:t>
            </w:r>
          </w:p>
        </w:tc>
      </w:tr>
      <w:tr w:rsidR="007B0955" w:rsidRPr="000D17D8" w14:paraId="5699DD94" w14:textId="77777777" w:rsidTr="00065186">
        <w:trPr>
          <w:trHeight w:val="267"/>
          <w:jc w:val="center"/>
        </w:trPr>
        <w:tc>
          <w:tcPr>
            <w:tcW w:w="0" w:type="auto"/>
            <w:tcBorders>
              <w:top w:val="single" w:sz="12" w:space="0" w:color="auto"/>
              <w:left w:val="single" w:sz="12" w:space="0" w:color="auto"/>
              <w:bottom w:val="single" w:sz="12" w:space="0" w:color="auto"/>
              <w:right w:val="nil"/>
            </w:tcBorders>
            <w:shd w:val="clear" w:color="D9D9D9" w:fill="D9D9D9"/>
            <w:noWrap/>
            <w:vAlign w:val="bottom"/>
            <w:hideMark/>
          </w:tcPr>
          <w:p w14:paraId="24B6D9B0" w14:textId="77777777" w:rsidR="007B0955" w:rsidRPr="00065186" w:rsidRDefault="007B0955" w:rsidP="007B0955">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Grand Total </w:t>
            </w:r>
          </w:p>
        </w:tc>
        <w:tc>
          <w:tcPr>
            <w:tcW w:w="0" w:type="auto"/>
            <w:tcBorders>
              <w:top w:val="single" w:sz="12" w:space="0" w:color="auto"/>
              <w:left w:val="nil"/>
              <w:bottom w:val="single" w:sz="12" w:space="0" w:color="auto"/>
              <w:right w:val="nil"/>
            </w:tcBorders>
            <w:shd w:val="clear" w:color="D9D9D9" w:fill="D9D9D9"/>
            <w:noWrap/>
            <w:vAlign w:val="bottom"/>
            <w:hideMark/>
          </w:tcPr>
          <w:p w14:paraId="15CA0DBB"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$6,632,598</w:t>
            </w:r>
          </w:p>
        </w:tc>
        <w:tc>
          <w:tcPr>
            <w:tcW w:w="0" w:type="auto"/>
            <w:tcBorders>
              <w:top w:val="single" w:sz="12" w:space="0" w:color="auto"/>
              <w:left w:val="nil"/>
              <w:bottom w:val="single" w:sz="12" w:space="0" w:color="auto"/>
              <w:right w:val="nil"/>
            </w:tcBorders>
            <w:shd w:val="clear" w:color="D9D9D9" w:fill="D9D9D9"/>
            <w:noWrap/>
            <w:vAlign w:val="bottom"/>
            <w:hideMark/>
          </w:tcPr>
          <w:p w14:paraId="037D7BC8"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$5,477,546</w:t>
            </w:r>
          </w:p>
        </w:tc>
        <w:tc>
          <w:tcPr>
            <w:tcW w:w="0" w:type="auto"/>
            <w:tcBorders>
              <w:top w:val="single" w:sz="12" w:space="0" w:color="auto"/>
              <w:left w:val="nil"/>
              <w:bottom w:val="single" w:sz="12" w:space="0" w:color="auto"/>
              <w:right w:val="nil"/>
            </w:tcBorders>
            <w:shd w:val="clear" w:color="D9D9D9" w:fill="D9D9D9"/>
            <w:noWrap/>
            <w:vAlign w:val="bottom"/>
            <w:hideMark/>
          </w:tcPr>
          <w:p w14:paraId="000247A8"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$5,388,076</w:t>
            </w:r>
          </w:p>
        </w:tc>
        <w:tc>
          <w:tcPr>
            <w:tcW w:w="0" w:type="auto"/>
            <w:tcBorders>
              <w:top w:val="single" w:sz="12" w:space="0" w:color="auto"/>
              <w:left w:val="nil"/>
              <w:bottom w:val="single" w:sz="12" w:space="0" w:color="auto"/>
              <w:right w:val="nil"/>
            </w:tcBorders>
            <w:shd w:val="clear" w:color="D9D9D9" w:fill="D9D9D9"/>
            <w:noWrap/>
            <w:vAlign w:val="bottom"/>
            <w:hideMark/>
          </w:tcPr>
          <w:p w14:paraId="72839AA5"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$4,975,328</w:t>
            </w:r>
          </w:p>
        </w:tc>
        <w:tc>
          <w:tcPr>
            <w:tcW w:w="0" w:type="auto"/>
            <w:tcBorders>
              <w:top w:val="single" w:sz="12" w:space="0" w:color="auto"/>
              <w:left w:val="nil"/>
              <w:bottom w:val="single" w:sz="12" w:space="0" w:color="auto"/>
              <w:right w:val="nil"/>
            </w:tcBorders>
            <w:shd w:val="clear" w:color="D9D9D9" w:fill="D9D9D9"/>
            <w:noWrap/>
            <w:vAlign w:val="bottom"/>
            <w:hideMark/>
          </w:tcPr>
          <w:p w14:paraId="3DD0A900"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$4,801,585</w:t>
            </w:r>
          </w:p>
        </w:tc>
        <w:tc>
          <w:tcPr>
            <w:tcW w:w="0" w:type="auto"/>
            <w:tcBorders>
              <w:top w:val="single" w:sz="12" w:space="0" w:color="auto"/>
              <w:left w:val="nil"/>
              <w:bottom w:val="single" w:sz="12" w:space="0" w:color="auto"/>
              <w:right w:val="single" w:sz="12" w:space="0" w:color="auto"/>
            </w:tcBorders>
            <w:shd w:val="clear" w:color="D9D9D9" w:fill="D9D9D9"/>
            <w:noWrap/>
            <w:vAlign w:val="bottom"/>
            <w:hideMark/>
          </w:tcPr>
          <w:p w14:paraId="08F02C69"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$3,621,046</w:t>
            </w:r>
          </w:p>
        </w:tc>
        <w:tc>
          <w:tcPr>
            <w:tcW w:w="0" w:type="auto"/>
            <w:tcBorders>
              <w:top w:val="single" w:sz="12" w:space="0" w:color="auto"/>
              <w:left w:val="single" w:sz="12" w:space="0" w:color="auto"/>
              <w:bottom w:val="single" w:sz="12" w:space="0" w:color="auto"/>
              <w:right w:val="single" w:sz="12" w:space="0" w:color="auto"/>
            </w:tcBorders>
            <w:shd w:val="clear" w:color="D9D9D9" w:fill="D9D9D9"/>
            <w:noWrap/>
            <w:vAlign w:val="bottom"/>
            <w:hideMark/>
          </w:tcPr>
          <w:p w14:paraId="00E46F98" w14:textId="77777777" w:rsidR="007B0955" w:rsidRPr="00065186" w:rsidRDefault="007B0955" w:rsidP="007B0955">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$30,896,179</w:t>
            </w:r>
          </w:p>
        </w:tc>
      </w:tr>
    </w:tbl>
    <w:p w14:paraId="1629C23B" w14:textId="04C6D02C" w:rsidR="00564864" w:rsidRDefault="00564864">
      <w:pPr>
        <w:overflowPunct/>
        <w:autoSpaceDE/>
        <w:autoSpaceDN/>
        <w:adjustRightInd/>
        <w:textAlignment w:val="auto"/>
        <w:rPr>
          <w:rFonts w:ascii="Calibri" w:hAnsi="Calibri"/>
          <w:sz w:val="22"/>
          <w:szCs w:val="22"/>
        </w:rPr>
      </w:pPr>
      <w:r>
        <w:rPr>
          <w:rFonts w:ascii="Calibri" w:hAnsi="Calibri"/>
          <w:sz w:val="22"/>
          <w:szCs w:val="22"/>
        </w:rPr>
        <w:br w:type="page"/>
      </w:r>
    </w:p>
    <w:tbl>
      <w:tblPr>
        <w:tblW w:w="0" w:type="auto"/>
        <w:jc w:val="center"/>
        <w:tblLook w:val="04A0" w:firstRow="1" w:lastRow="0" w:firstColumn="1" w:lastColumn="0" w:noHBand="0" w:noVBand="1"/>
      </w:tblPr>
      <w:tblGrid>
        <w:gridCol w:w="2858"/>
        <w:gridCol w:w="1218"/>
        <w:gridCol w:w="1218"/>
        <w:gridCol w:w="1218"/>
        <w:gridCol w:w="1218"/>
        <w:gridCol w:w="1218"/>
        <w:gridCol w:w="1218"/>
        <w:gridCol w:w="1330"/>
      </w:tblGrid>
      <w:tr w:rsidR="000D17D8" w:rsidRPr="000D17D8" w14:paraId="31E7DB60" w14:textId="77777777" w:rsidTr="00065186">
        <w:trPr>
          <w:trHeight w:val="268"/>
          <w:jc w:val="center"/>
        </w:trPr>
        <w:tc>
          <w:tcPr>
            <w:tcW w:w="0" w:type="auto"/>
            <w:gridSpan w:val="8"/>
            <w:tcBorders>
              <w:top w:val="single" w:sz="4" w:space="0" w:color="auto"/>
              <w:left w:val="single" w:sz="4" w:space="0" w:color="auto"/>
              <w:bottom w:val="single" w:sz="4" w:space="0" w:color="auto"/>
              <w:right w:val="single" w:sz="8" w:space="0" w:color="000000"/>
            </w:tcBorders>
            <w:shd w:val="clear" w:color="auto" w:fill="DBE5F1" w:themeFill="accent1" w:themeFillTint="33"/>
            <w:noWrap/>
            <w:vAlign w:val="bottom"/>
            <w:hideMark/>
          </w:tcPr>
          <w:p w14:paraId="7D5E9E32" w14:textId="77777777" w:rsidR="000D17D8" w:rsidRPr="00065186" w:rsidRDefault="000D17D8" w:rsidP="00347CE0">
            <w:pPr>
              <w:overflowPunct/>
              <w:autoSpaceDE/>
              <w:autoSpaceDN/>
              <w:adjustRightInd/>
              <w:jc w:val="center"/>
              <w:textAlignment w:val="auto"/>
              <w:rPr>
                <w:rFonts w:ascii="Calibri" w:hAnsi="Calibri" w:cs="Calibri"/>
                <w:b/>
                <w:bCs/>
                <w:sz w:val="22"/>
                <w:szCs w:val="22"/>
              </w:rPr>
            </w:pPr>
            <w:r w:rsidRPr="00065186">
              <w:rPr>
                <w:rFonts w:ascii="Calibri" w:hAnsi="Calibri" w:cs="Calibri"/>
                <w:b/>
                <w:bCs/>
                <w:sz w:val="22"/>
                <w:szCs w:val="22"/>
              </w:rPr>
              <w:t xml:space="preserve"> Combined </w:t>
            </w:r>
          </w:p>
        </w:tc>
      </w:tr>
      <w:tr w:rsidR="00347CE0" w:rsidRPr="000D17D8" w14:paraId="09CFB354" w14:textId="77777777" w:rsidTr="00065186">
        <w:trPr>
          <w:trHeight w:val="268"/>
          <w:jc w:val="center"/>
        </w:trPr>
        <w:tc>
          <w:tcPr>
            <w:tcW w:w="0" w:type="auto"/>
            <w:tcBorders>
              <w:top w:val="single" w:sz="4" w:space="0" w:color="auto"/>
              <w:left w:val="single" w:sz="4" w:space="0" w:color="000000"/>
              <w:bottom w:val="single" w:sz="4" w:space="0" w:color="000000"/>
              <w:right w:val="nil"/>
            </w:tcBorders>
            <w:shd w:val="clear" w:color="auto" w:fill="DBE5F1" w:themeFill="accent1" w:themeFillTint="33"/>
            <w:noWrap/>
            <w:vAlign w:val="bottom"/>
            <w:hideMark/>
          </w:tcPr>
          <w:p w14:paraId="26D7CB6B" w14:textId="674935CE" w:rsidR="00347CE0" w:rsidRPr="00065186" w:rsidRDefault="00347CE0" w:rsidP="00347CE0">
            <w:pPr>
              <w:overflowPunct/>
              <w:autoSpaceDE/>
              <w:autoSpaceDN/>
              <w:adjustRightInd/>
              <w:textAlignment w:val="auto"/>
              <w:rPr>
                <w:rFonts w:ascii="Calibri" w:hAnsi="Calibri" w:cs="Calibri"/>
                <w:b/>
                <w:bCs/>
                <w:sz w:val="22"/>
                <w:szCs w:val="22"/>
              </w:rPr>
            </w:pPr>
            <w:r w:rsidRPr="00065186">
              <w:rPr>
                <w:rFonts w:ascii="Calibri" w:hAnsi="Calibri" w:cs="Calibri"/>
                <w:b/>
                <w:bCs/>
                <w:sz w:val="22"/>
                <w:szCs w:val="22"/>
              </w:rPr>
              <w:t xml:space="preserve">   </w:t>
            </w:r>
            <w:r w:rsidR="000D17D8">
              <w:rPr>
                <w:rFonts w:ascii="Calibri" w:hAnsi="Calibri" w:cs="Calibri"/>
                <w:b/>
                <w:bCs/>
                <w:sz w:val="22"/>
                <w:szCs w:val="22"/>
              </w:rPr>
              <w:t>Purchaser Type</w:t>
            </w:r>
          </w:p>
        </w:tc>
        <w:tc>
          <w:tcPr>
            <w:tcW w:w="0" w:type="auto"/>
            <w:tcBorders>
              <w:top w:val="single" w:sz="4" w:space="0" w:color="000000"/>
              <w:left w:val="nil"/>
              <w:bottom w:val="single" w:sz="4" w:space="0" w:color="000000"/>
              <w:right w:val="nil"/>
            </w:tcBorders>
            <w:shd w:val="clear" w:color="auto" w:fill="DBE5F1" w:themeFill="accent1" w:themeFillTint="33"/>
            <w:noWrap/>
            <w:vAlign w:val="bottom"/>
            <w:hideMark/>
          </w:tcPr>
          <w:p w14:paraId="3FA37DAC" w14:textId="77777777" w:rsidR="00347CE0" w:rsidRPr="00065186" w:rsidRDefault="00347CE0" w:rsidP="00347CE0">
            <w:pPr>
              <w:overflowPunct/>
              <w:autoSpaceDE/>
              <w:autoSpaceDN/>
              <w:adjustRightInd/>
              <w:jc w:val="center"/>
              <w:textAlignment w:val="auto"/>
              <w:rPr>
                <w:rFonts w:ascii="Calibri" w:hAnsi="Calibri" w:cs="Calibri"/>
                <w:b/>
                <w:bCs/>
                <w:sz w:val="22"/>
                <w:szCs w:val="22"/>
              </w:rPr>
            </w:pPr>
            <w:r w:rsidRPr="00065186">
              <w:rPr>
                <w:rFonts w:ascii="Calibri" w:hAnsi="Calibri" w:cs="Calibri"/>
                <w:b/>
                <w:bCs/>
                <w:sz w:val="22"/>
                <w:szCs w:val="22"/>
              </w:rPr>
              <w:t>2014</w:t>
            </w:r>
          </w:p>
        </w:tc>
        <w:tc>
          <w:tcPr>
            <w:tcW w:w="0" w:type="auto"/>
            <w:tcBorders>
              <w:top w:val="single" w:sz="4" w:space="0" w:color="000000"/>
              <w:left w:val="nil"/>
              <w:bottom w:val="single" w:sz="4" w:space="0" w:color="000000"/>
              <w:right w:val="nil"/>
            </w:tcBorders>
            <w:shd w:val="clear" w:color="auto" w:fill="DBE5F1" w:themeFill="accent1" w:themeFillTint="33"/>
            <w:noWrap/>
            <w:vAlign w:val="bottom"/>
            <w:hideMark/>
          </w:tcPr>
          <w:p w14:paraId="7E18F2FE" w14:textId="77777777" w:rsidR="00347CE0" w:rsidRPr="00065186" w:rsidRDefault="00347CE0" w:rsidP="00347CE0">
            <w:pPr>
              <w:overflowPunct/>
              <w:autoSpaceDE/>
              <w:autoSpaceDN/>
              <w:adjustRightInd/>
              <w:jc w:val="center"/>
              <w:textAlignment w:val="auto"/>
              <w:rPr>
                <w:rFonts w:ascii="Calibri" w:hAnsi="Calibri" w:cs="Calibri"/>
                <w:b/>
                <w:bCs/>
                <w:sz w:val="22"/>
                <w:szCs w:val="22"/>
              </w:rPr>
            </w:pPr>
            <w:r w:rsidRPr="00065186">
              <w:rPr>
                <w:rFonts w:ascii="Calibri" w:hAnsi="Calibri" w:cs="Calibri"/>
                <w:b/>
                <w:bCs/>
                <w:sz w:val="22"/>
                <w:szCs w:val="22"/>
              </w:rPr>
              <w:t>2015</w:t>
            </w:r>
          </w:p>
        </w:tc>
        <w:tc>
          <w:tcPr>
            <w:tcW w:w="0" w:type="auto"/>
            <w:tcBorders>
              <w:top w:val="single" w:sz="4" w:space="0" w:color="000000"/>
              <w:left w:val="nil"/>
              <w:bottom w:val="single" w:sz="4" w:space="0" w:color="000000"/>
              <w:right w:val="nil"/>
            </w:tcBorders>
            <w:shd w:val="clear" w:color="auto" w:fill="DBE5F1" w:themeFill="accent1" w:themeFillTint="33"/>
            <w:noWrap/>
            <w:vAlign w:val="bottom"/>
            <w:hideMark/>
          </w:tcPr>
          <w:p w14:paraId="1E2EED5E" w14:textId="77777777" w:rsidR="00347CE0" w:rsidRPr="00065186" w:rsidRDefault="00347CE0" w:rsidP="00347CE0">
            <w:pPr>
              <w:overflowPunct/>
              <w:autoSpaceDE/>
              <w:autoSpaceDN/>
              <w:adjustRightInd/>
              <w:jc w:val="center"/>
              <w:textAlignment w:val="auto"/>
              <w:rPr>
                <w:rFonts w:ascii="Calibri" w:hAnsi="Calibri" w:cs="Calibri"/>
                <w:b/>
                <w:bCs/>
                <w:sz w:val="22"/>
                <w:szCs w:val="22"/>
              </w:rPr>
            </w:pPr>
            <w:r w:rsidRPr="00065186">
              <w:rPr>
                <w:rFonts w:ascii="Calibri" w:hAnsi="Calibri" w:cs="Calibri"/>
                <w:b/>
                <w:bCs/>
                <w:sz w:val="22"/>
                <w:szCs w:val="22"/>
              </w:rPr>
              <w:t>2016</w:t>
            </w:r>
          </w:p>
        </w:tc>
        <w:tc>
          <w:tcPr>
            <w:tcW w:w="0" w:type="auto"/>
            <w:tcBorders>
              <w:top w:val="single" w:sz="4" w:space="0" w:color="000000"/>
              <w:left w:val="nil"/>
              <w:bottom w:val="single" w:sz="4" w:space="0" w:color="000000"/>
              <w:right w:val="nil"/>
            </w:tcBorders>
            <w:shd w:val="clear" w:color="auto" w:fill="DBE5F1" w:themeFill="accent1" w:themeFillTint="33"/>
            <w:noWrap/>
            <w:vAlign w:val="bottom"/>
            <w:hideMark/>
          </w:tcPr>
          <w:p w14:paraId="0954E2A1" w14:textId="77777777" w:rsidR="00347CE0" w:rsidRPr="00065186" w:rsidRDefault="00347CE0" w:rsidP="00347CE0">
            <w:pPr>
              <w:overflowPunct/>
              <w:autoSpaceDE/>
              <w:autoSpaceDN/>
              <w:adjustRightInd/>
              <w:jc w:val="center"/>
              <w:textAlignment w:val="auto"/>
              <w:rPr>
                <w:rFonts w:ascii="Calibri" w:hAnsi="Calibri" w:cs="Calibri"/>
                <w:b/>
                <w:bCs/>
                <w:sz w:val="22"/>
                <w:szCs w:val="22"/>
              </w:rPr>
            </w:pPr>
            <w:r w:rsidRPr="00065186">
              <w:rPr>
                <w:rFonts w:ascii="Calibri" w:hAnsi="Calibri" w:cs="Calibri"/>
                <w:b/>
                <w:bCs/>
                <w:sz w:val="22"/>
                <w:szCs w:val="22"/>
              </w:rPr>
              <w:t>2017</w:t>
            </w:r>
          </w:p>
        </w:tc>
        <w:tc>
          <w:tcPr>
            <w:tcW w:w="0" w:type="auto"/>
            <w:tcBorders>
              <w:top w:val="single" w:sz="4" w:space="0" w:color="000000"/>
              <w:left w:val="nil"/>
              <w:bottom w:val="single" w:sz="4" w:space="0" w:color="000000"/>
              <w:right w:val="nil"/>
            </w:tcBorders>
            <w:shd w:val="clear" w:color="auto" w:fill="DBE5F1" w:themeFill="accent1" w:themeFillTint="33"/>
            <w:noWrap/>
            <w:vAlign w:val="bottom"/>
            <w:hideMark/>
          </w:tcPr>
          <w:p w14:paraId="1886E5CD" w14:textId="77777777" w:rsidR="00347CE0" w:rsidRPr="00065186" w:rsidRDefault="00347CE0" w:rsidP="00347CE0">
            <w:pPr>
              <w:overflowPunct/>
              <w:autoSpaceDE/>
              <w:autoSpaceDN/>
              <w:adjustRightInd/>
              <w:jc w:val="center"/>
              <w:textAlignment w:val="auto"/>
              <w:rPr>
                <w:rFonts w:ascii="Calibri" w:hAnsi="Calibri" w:cs="Calibri"/>
                <w:b/>
                <w:bCs/>
                <w:sz w:val="22"/>
                <w:szCs w:val="22"/>
              </w:rPr>
            </w:pPr>
            <w:r w:rsidRPr="00065186">
              <w:rPr>
                <w:rFonts w:ascii="Calibri" w:hAnsi="Calibri" w:cs="Calibri"/>
                <w:b/>
                <w:bCs/>
                <w:sz w:val="22"/>
                <w:szCs w:val="22"/>
              </w:rPr>
              <w:t>2018</w:t>
            </w:r>
          </w:p>
        </w:tc>
        <w:tc>
          <w:tcPr>
            <w:tcW w:w="0" w:type="auto"/>
            <w:tcBorders>
              <w:top w:val="single" w:sz="4" w:space="0" w:color="000000"/>
              <w:left w:val="nil"/>
              <w:bottom w:val="single" w:sz="4" w:space="0" w:color="000000"/>
              <w:right w:val="nil"/>
            </w:tcBorders>
            <w:shd w:val="clear" w:color="auto" w:fill="DBE5F1" w:themeFill="accent1" w:themeFillTint="33"/>
            <w:noWrap/>
            <w:vAlign w:val="bottom"/>
            <w:hideMark/>
          </w:tcPr>
          <w:p w14:paraId="0A2A9C81" w14:textId="77777777" w:rsidR="00347CE0" w:rsidRPr="00065186" w:rsidRDefault="00347CE0" w:rsidP="00347CE0">
            <w:pPr>
              <w:overflowPunct/>
              <w:autoSpaceDE/>
              <w:autoSpaceDN/>
              <w:adjustRightInd/>
              <w:jc w:val="center"/>
              <w:textAlignment w:val="auto"/>
              <w:rPr>
                <w:rFonts w:ascii="Calibri" w:hAnsi="Calibri" w:cs="Calibri"/>
                <w:b/>
                <w:bCs/>
                <w:sz w:val="22"/>
                <w:szCs w:val="22"/>
              </w:rPr>
            </w:pPr>
            <w:r w:rsidRPr="00065186">
              <w:rPr>
                <w:rFonts w:ascii="Calibri" w:hAnsi="Calibri" w:cs="Calibri"/>
                <w:b/>
                <w:bCs/>
                <w:sz w:val="22"/>
                <w:szCs w:val="22"/>
              </w:rPr>
              <w:t>2019</w:t>
            </w:r>
          </w:p>
        </w:tc>
        <w:tc>
          <w:tcPr>
            <w:tcW w:w="0" w:type="auto"/>
            <w:tcBorders>
              <w:top w:val="single" w:sz="4" w:space="0" w:color="000000"/>
              <w:left w:val="nil"/>
              <w:bottom w:val="single" w:sz="12" w:space="0" w:color="auto"/>
              <w:right w:val="single" w:sz="4" w:space="0" w:color="000000"/>
            </w:tcBorders>
            <w:shd w:val="clear" w:color="auto" w:fill="DBE5F1" w:themeFill="accent1" w:themeFillTint="33"/>
            <w:noWrap/>
            <w:vAlign w:val="bottom"/>
            <w:hideMark/>
          </w:tcPr>
          <w:p w14:paraId="1FC2A8BA" w14:textId="77777777" w:rsidR="00347CE0" w:rsidRPr="00065186" w:rsidRDefault="00347CE0" w:rsidP="00347CE0">
            <w:pPr>
              <w:overflowPunct/>
              <w:autoSpaceDE/>
              <w:autoSpaceDN/>
              <w:adjustRightInd/>
              <w:jc w:val="center"/>
              <w:textAlignment w:val="auto"/>
              <w:rPr>
                <w:rFonts w:ascii="Calibri" w:hAnsi="Calibri" w:cs="Calibri"/>
                <w:b/>
                <w:bCs/>
                <w:sz w:val="22"/>
                <w:szCs w:val="22"/>
              </w:rPr>
            </w:pPr>
            <w:r w:rsidRPr="00065186">
              <w:rPr>
                <w:rFonts w:ascii="Calibri" w:hAnsi="Calibri" w:cs="Calibri"/>
                <w:b/>
                <w:bCs/>
                <w:sz w:val="22"/>
                <w:szCs w:val="22"/>
              </w:rPr>
              <w:t>Total</w:t>
            </w:r>
          </w:p>
        </w:tc>
      </w:tr>
      <w:tr w:rsidR="00347CE0" w:rsidRPr="000D17D8" w14:paraId="78378B7E" w14:textId="77777777" w:rsidTr="00065186">
        <w:trPr>
          <w:trHeight w:val="255"/>
          <w:jc w:val="center"/>
        </w:trPr>
        <w:tc>
          <w:tcPr>
            <w:tcW w:w="0" w:type="auto"/>
            <w:tcBorders>
              <w:top w:val="single" w:sz="4" w:space="0" w:color="000000"/>
              <w:left w:val="single" w:sz="4" w:space="0" w:color="000000"/>
              <w:bottom w:val="single" w:sz="4" w:space="0" w:color="000000"/>
              <w:right w:val="nil"/>
            </w:tcBorders>
            <w:shd w:val="clear" w:color="D9D9D9" w:fill="D9D9D9"/>
            <w:noWrap/>
            <w:vAlign w:val="bottom"/>
            <w:hideMark/>
          </w:tcPr>
          <w:p w14:paraId="001F4322" w14:textId="77777777" w:rsidR="00347CE0" w:rsidRPr="00065186" w:rsidRDefault="00347CE0" w:rsidP="00347CE0">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State Agencies </w:t>
            </w:r>
          </w:p>
        </w:tc>
        <w:tc>
          <w:tcPr>
            <w:tcW w:w="0" w:type="auto"/>
            <w:tcBorders>
              <w:top w:val="single" w:sz="4" w:space="0" w:color="000000"/>
              <w:left w:val="nil"/>
              <w:bottom w:val="single" w:sz="4" w:space="0" w:color="000000"/>
              <w:right w:val="nil"/>
            </w:tcBorders>
            <w:shd w:val="clear" w:color="D9D9D9" w:fill="D9D9D9"/>
            <w:noWrap/>
            <w:vAlign w:val="bottom"/>
            <w:hideMark/>
          </w:tcPr>
          <w:p w14:paraId="4A5F29DF"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$6,082,306</w:t>
            </w:r>
          </w:p>
        </w:tc>
        <w:tc>
          <w:tcPr>
            <w:tcW w:w="0" w:type="auto"/>
            <w:tcBorders>
              <w:top w:val="single" w:sz="4" w:space="0" w:color="000000"/>
              <w:left w:val="nil"/>
              <w:bottom w:val="single" w:sz="4" w:space="0" w:color="000000"/>
              <w:right w:val="nil"/>
            </w:tcBorders>
            <w:shd w:val="clear" w:color="D9D9D9" w:fill="D9D9D9"/>
            <w:noWrap/>
            <w:vAlign w:val="bottom"/>
            <w:hideMark/>
          </w:tcPr>
          <w:p w14:paraId="3FD62488"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$5,037,457</w:t>
            </w:r>
          </w:p>
        </w:tc>
        <w:tc>
          <w:tcPr>
            <w:tcW w:w="0" w:type="auto"/>
            <w:tcBorders>
              <w:top w:val="single" w:sz="4" w:space="0" w:color="000000"/>
              <w:left w:val="nil"/>
              <w:bottom w:val="single" w:sz="4" w:space="0" w:color="000000"/>
              <w:right w:val="nil"/>
            </w:tcBorders>
            <w:shd w:val="clear" w:color="D9D9D9" w:fill="D9D9D9"/>
            <w:noWrap/>
            <w:vAlign w:val="bottom"/>
            <w:hideMark/>
          </w:tcPr>
          <w:p w14:paraId="15445970"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$5,512,823</w:t>
            </w:r>
          </w:p>
        </w:tc>
        <w:tc>
          <w:tcPr>
            <w:tcW w:w="0" w:type="auto"/>
            <w:tcBorders>
              <w:top w:val="single" w:sz="4" w:space="0" w:color="000000"/>
              <w:left w:val="nil"/>
              <w:bottom w:val="single" w:sz="4" w:space="0" w:color="000000"/>
              <w:right w:val="nil"/>
            </w:tcBorders>
            <w:shd w:val="clear" w:color="D9D9D9" w:fill="D9D9D9"/>
            <w:noWrap/>
            <w:vAlign w:val="bottom"/>
            <w:hideMark/>
          </w:tcPr>
          <w:p w14:paraId="7A27E3F8"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$5,339,378</w:t>
            </w:r>
          </w:p>
        </w:tc>
        <w:tc>
          <w:tcPr>
            <w:tcW w:w="0" w:type="auto"/>
            <w:tcBorders>
              <w:top w:val="single" w:sz="4" w:space="0" w:color="000000"/>
              <w:left w:val="nil"/>
              <w:bottom w:val="single" w:sz="4" w:space="0" w:color="000000"/>
              <w:right w:val="nil"/>
            </w:tcBorders>
            <w:shd w:val="clear" w:color="D9D9D9" w:fill="D9D9D9"/>
            <w:noWrap/>
            <w:vAlign w:val="bottom"/>
            <w:hideMark/>
          </w:tcPr>
          <w:p w14:paraId="67618977"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$5,009,494</w:t>
            </w:r>
          </w:p>
        </w:tc>
        <w:tc>
          <w:tcPr>
            <w:tcW w:w="0" w:type="auto"/>
            <w:tcBorders>
              <w:top w:val="single" w:sz="4" w:space="0" w:color="000000"/>
              <w:left w:val="nil"/>
              <w:bottom w:val="single" w:sz="4" w:space="0" w:color="000000"/>
              <w:right w:val="single" w:sz="12" w:space="0" w:color="auto"/>
            </w:tcBorders>
            <w:shd w:val="clear" w:color="D9D9D9" w:fill="D9D9D9"/>
            <w:noWrap/>
            <w:vAlign w:val="bottom"/>
            <w:hideMark/>
          </w:tcPr>
          <w:p w14:paraId="23E39B7C"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$3,697,282</w:t>
            </w:r>
          </w:p>
        </w:tc>
        <w:tc>
          <w:tcPr>
            <w:tcW w:w="0" w:type="auto"/>
            <w:tcBorders>
              <w:top w:val="single" w:sz="12" w:space="0" w:color="auto"/>
              <w:left w:val="single" w:sz="12" w:space="0" w:color="auto"/>
              <w:bottom w:val="single" w:sz="4" w:space="0" w:color="000000"/>
              <w:right w:val="single" w:sz="12" w:space="0" w:color="auto"/>
            </w:tcBorders>
            <w:shd w:val="clear" w:color="D9D9D9" w:fill="D9D9D9"/>
            <w:noWrap/>
            <w:vAlign w:val="bottom"/>
            <w:hideMark/>
          </w:tcPr>
          <w:p w14:paraId="6DD0A42F"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$30,678,740</w:t>
            </w:r>
          </w:p>
        </w:tc>
      </w:tr>
      <w:tr w:rsidR="00347CE0" w:rsidRPr="000D17D8" w14:paraId="6CE7F78E" w14:textId="77777777" w:rsidTr="00065186">
        <w:trPr>
          <w:trHeight w:val="255"/>
          <w:jc w:val="center"/>
        </w:trPr>
        <w:tc>
          <w:tcPr>
            <w:tcW w:w="0" w:type="auto"/>
            <w:tcBorders>
              <w:top w:val="single" w:sz="4" w:space="0" w:color="000000"/>
              <w:left w:val="single" w:sz="4" w:space="0" w:color="000000"/>
              <w:bottom w:val="single" w:sz="4" w:space="0" w:color="000000"/>
              <w:right w:val="nil"/>
            </w:tcBorders>
            <w:shd w:val="clear" w:color="auto" w:fill="auto"/>
            <w:noWrap/>
            <w:vAlign w:val="bottom"/>
            <w:hideMark/>
          </w:tcPr>
          <w:p w14:paraId="05EF5AB0" w14:textId="77777777" w:rsidR="00347CE0" w:rsidRPr="00065186" w:rsidRDefault="00347CE0" w:rsidP="00347CE0">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Higher Ed (State) </w:t>
            </w:r>
          </w:p>
        </w:tc>
        <w:tc>
          <w:tcPr>
            <w:tcW w:w="0" w:type="auto"/>
            <w:tcBorders>
              <w:top w:val="single" w:sz="4" w:space="0" w:color="000000"/>
              <w:left w:val="nil"/>
              <w:bottom w:val="single" w:sz="4" w:space="0" w:color="000000"/>
              <w:right w:val="nil"/>
            </w:tcBorders>
            <w:shd w:val="clear" w:color="auto" w:fill="auto"/>
            <w:noWrap/>
            <w:vAlign w:val="bottom"/>
            <w:hideMark/>
          </w:tcPr>
          <w:p w14:paraId="4A76B36E"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$248,600</w:t>
            </w:r>
          </w:p>
        </w:tc>
        <w:tc>
          <w:tcPr>
            <w:tcW w:w="0" w:type="auto"/>
            <w:tcBorders>
              <w:top w:val="single" w:sz="4" w:space="0" w:color="000000"/>
              <w:left w:val="nil"/>
              <w:bottom w:val="single" w:sz="4" w:space="0" w:color="000000"/>
              <w:right w:val="nil"/>
            </w:tcBorders>
            <w:shd w:val="clear" w:color="auto" w:fill="auto"/>
            <w:noWrap/>
            <w:vAlign w:val="bottom"/>
            <w:hideMark/>
          </w:tcPr>
          <w:p w14:paraId="46CE6438"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$206,256</w:t>
            </w:r>
          </w:p>
        </w:tc>
        <w:tc>
          <w:tcPr>
            <w:tcW w:w="0" w:type="auto"/>
            <w:tcBorders>
              <w:top w:val="single" w:sz="4" w:space="0" w:color="000000"/>
              <w:left w:val="nil"/>
              <w:bottom w:val="single" w:sz="4" w:space="0" w:color="000000"/>
              <w:right w:val="nil"/>
            </w:tcBorders>
            <w:shd w:val="clear" w:color="auto" w:fill="auto"/>
            <w:noWrap/>
            <w:vAlign w:val="bottom"/>
            <w:hideMark/>
          </w:tcPr>
          <w:p w14:paraId="76E78957"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$273,705</w:t>
            </w:r>
          </w:p>
        </w:tc>
        <w:tc>
          <w:tcPr>
            <w:tcW w:w="0" w:type="auto"/>
            <w:tcBorders>
              <w:top w:val="single" w:sz="4" w:space="0" w:color="000000"/>
              <w:left w:val="nil"/>
              <w:bottom w:val="single" w:sz="4" w:space="0" w:color="000000"/>
              <w:right w:val="nil"/>
            </w:tcBorders>
            <w:shd w:val="clear" w:color="auto" w:fill="auto"/>
            <w:noWrap/>
            <w:vAlign w:val="bottom"/>
            <w:hideMark/>
          </w:tcPr>
          <w:p w14:paraId="2B8CB602"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$268,946</w:t>
            </w:r>
          </w:p>
        </w:tc>
        <w:tc>
          <w:tcPr>
            <w:tcW w:w="0" w:type="auto"/>
            <w:tcBorders>
              <w:top w:val="single" w:sz="4" w:space="0" w:color="000000"/>
              <w:left w:val="nil"/>
              <w:bottom w:val="single" w:sz="4" w:space="0" w:color="000000"/>
              <w:right w:val="nil"/>
            </w:tcBorders>
            <w:shd w:val="clear" w:color="auto" w:fill="auto"/>
            <w:noWrap/>
            <w:vAlign w:val="bottom"/>
            <w:hideMark/>
          </w:tcPr>
          <w:p w14:paraId="502F37AD"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$234,288</w:t>
            </w:r>
          </w:p>
        </w:tc>
        <w:tc>
          <w:tcPr>
            <w:tcW w:w="0" w:type="auto"/>
            <w:tcBorders>
              <w:top w:val="single" w:sz="4" w:space="0" w:color="000000"/>
              <w:left w:val="nil"/>
              <w:bottom w:val="single" w:sz="4" w:space="0" w:color="000000"/>
              <w:right w:val="single" w:sz="12" w:space="0" w:color="auto"/>
            </w:tcBorders>
            <w:shd w:val="clear" w:color="auto" w:fill="auto"/>
            <w:noWrap/>
            <w:vAlign w:val="bottom"/>
            <w:hideMark/>
          </w:tcPr>
          <w:p w14:paraId="3E77D698"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$153,647</w:t>
            </w:r>
          </w:p>
        </w:tc>
        <w:tc>
          <w:tcPr>
            <w:tcW w:w="0" w:type="auto"/>
            <w:tcBorders>
              <w:top w:val="single" w:sz="4" w:space="0" w:color="000000"/>
              <w:left w:val="single" w:sz="12" w:space="0" w:color="auto"/>
              <w:bottom w:val="single" w:sz="4" w:space="0" w:color="000000"/>
              <w:right w:val="single" w:sz="12" w:space="0" w:color="auto"/>
            </w:tcBorders>
            <w:shd w:val="clear" w:color="auto" w:fill="auto"/>
            <w:noWrap/>
            <w:vAlign w:val="bottom"/>
            <w:hideMark/>
          </w:tcPr>
          <w:p w14:paraId="16704A88"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$1,385,442</w:t>
            </w:r>
          </w:p>
        </w:tc>
      </w:tr>
      <w:tr w:rsidR="00347CE0" w:rsidRPr="000D17D8" w14:paraId="3AFDAE0C" w14:textId="77777777" w:rsidTr="00065186">
        <w:trPr>
          <w:trHeight w:val="255"/>
          <w:jc w:val="center"/>
        </w:trPr>
        <w:tc>
          <w:tcPr>
            <w:tcW w:w="0" w:type="auto"/>
            <w:tcBorders>
              <w:top w:val="single" w:sz="4" w:space="0" w:color="000000"/>
              <w:left w:val="single" w:sz="4" w:space="0" w:color="000000"/>
              <w:bottom w:val="single" w:sz="4" w:space="0" w:color="000000"/>
              <w:right w:val="nil"/>
            </w:tcBorders>
            <w:shd w:val="clear" w:color="D9D9D9" w:fill="D9D9D9"/>
            <w:noWrap/>
            <w:vAlign w:val="bottom"/>
            <w:hideMark/>
          </w:tcPr>
          <w:p w14:paraId="1A10EC9D" w14:textId="77777777" w:rsidR="00347CE0" w:rsidRPr="00065186" w:rsidRDefault="00347CE0" w:rsidP="00347CE0">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School Districts </w:t>
            </w:r>
          </w:p>
        </w:tc>
        <w:tc>
          <w:tcPr>
            <w:tcW w:w="0" w:type="auto"/>
            <w:tcBorders>
              <w:top w:val="single" w:sz="4" w:space="0" w:color="000000"/>
              <w:left w:val="nil"/>
              <w:bottom w:val="single" w:sz="4" w:space="0" w:color="000000"/>
              <w:right w:val="nil"/>
            </w:tcBorders>
            <w:shd w:val="clear" w:color="D9D9D9" w:fill="D9D9D9"/>
            <w:noWrap/>
            <w:vAlign w:val="bottom"/>
            <w:hideMark/>
          </w:tcPr>
          <w:p w14:paraId="1651F76A"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$16,908</w:t>
            </w:r>
          </w:p>
        </w:tc>
        <w:tc>
          <w:tcPr>
            <w:tcW w:w="0" w:type="auto"/>
            <w:tcBorders>
              <w:top w:val="single" w:sz="4" w:space="0" w:color="000000"/>
              <w:left w:val="nil"/>
              <w:bottom w:val="single" w:sz="4" w:space="0" w:color="000000"/>
              <w:right w:val="nil"/>
            </w:tcBorders>
            <w:shd w:val="clear" w:color="D9D9D9" w:fill="D9D9D9"/>
            <w:noWrap/>
            <w:vAlign w:val="bottom"/>
            <w:hideMark/>
          </w:tcPr>
          <w:p w14:paraId="618D4FB5"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$11,907</w:t>
            </w:r>
          </w:p>
        </w:tc>
        <w:tc>
          <w:tcPr>
            <w:tcW w:w="0" w:type="auto"/>
            <w:tcBorders>
              <w:top w:val="single" w:sz="4" w:space="0" w:color="000000"/>
              <w:left w:val="nil"/>
              <w:bottom w:val="single" w:sz="4" w:space="0" w:color="000000"/>
              <w:right w:val="nil"/>
            </w:tcBorders>
            <w:shd w:val="clear" w:color="D9D9D9" w:fill="D9D9D9"/>
            <w:noWrap/>
            <w:vAlign w:val="bottom"/>
            <w:hideMark/>
          </w:tcPr>
          <w:p w14:paraId="0537C76C"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$118,043</w:t>
            </w:r>
          </w:p>
        </w:tc>
        <w:tc>
          <w:tcPr>
            <w:tcW w:w="0" w:type="auto"/>
            <w:tcBorders>
              <w:top w:val="single" w:sz="4" w:space="0" w:color="000000"/>
              <w:left w:val="nil"/>
              <w:bottom w:val="single" w:sz="4" w:space="0" w:color="000000"/>
              <w:right w:val="nil"/>
            </w:tcBorders>
            <w:shd w:val="clear" w:color="D9D9D9" w:fill="D9D9D9"/>
            <w:noWrap/>
            <w:vAlign w:val="bottom"/>
            <w:hideMark/>
          </w:tcPr>
          <w:p w14:paraId="47EA2697"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$195,899</w:t>
            </w:r>
          </w:p>
        </w:tc>
        <w:tc>
          <w:tcPr>
            <w:tcW w:w="0" w:type="auto"/>
            <w:tcBorders>
              <w:top w:val="single" w:sz="4" w:space="0" w:color="000000"/>
              <w:left w:val="nil"/>
              <w:bottom w:val="single" w:sz="4" w:space="0" w:color="000000"/>
              <w:right w:val="nil"/>
            </w:tcBorders>
            <w:shd w:val="clear" w:color="D9D9D9" w:fill="D9D9D9"/>
            <w:noWrap/>
            <w:vAlign w:val="bottom"/>
            <w:hideMark/>
          </w:tcPr>
          <w:p w14:paraId="7CD75D12"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$207,635</w:t>
            </w:r>
          </w:p>
        </w:tc>
        <w:tc>
          <w:tcPr>
            <w:tcW w:w="0" w:type="auto"/>
            <w:tcBorders>
              <w:top w:val="single" w:sz="4" w:space="0" w:color="000000"/>
              <w:left w:val="nil"/>
              <w:bottom w:val="single" w:sz="4" w:space="0" w:color="000000"/>
              <w:right w:val="single" w:sz="12" w:space="0" w:color="auto"/>
            </w:tcBorders>
            <w:shd w:val="clear" w:color="D9D9D9" w:fill="D9D9D9"/>
            <w:noWrap/>
            <w:vAlign w:val="bottom"/>
            <w:hideMark/>
          </w:tcPr>
          <w:p w14:paraId="6D1A8328"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$167,744</w:t>
            </w:r>
          </w:p>
        </w:tc>
        <w:tc>
          <w:tcPr>
            <w:tcW w:w="0" w:type="auto"/>
            <w:tcBorders>
              <w:top w:val="single" w:sz="4" w:space="0" w:color="000000"/>
              <w:left w:val="single" w:sz="12" w:space="0" w:color="auto"/>
              <w:bottom w:val="single" w:sz="4" w:space="0" w:color="000000"/>
              <w:right w:val="single" w:sz="12" w:space="0" w:color="auto"/>
            </w:tcBorders>
            <w:shd w:val="clear" w:color="D9D9D9" w:fill="D9D9D9"/>
            <w:noWrap/>
            <w:vAlign w:val="bottom"/>
            <w:hideMark/>
          </w:tcPr>
          <w:p w14:paraId="2D268D0B"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$718,136</w:t>
            </w:r>
          </w:p>
        </w:tc>
      </w:tr>
      <w:tr w:rsidR="00347CE0" w:rsidRPr="000D17D8" w14:paraId="2DCFA0C9" w14:textId="77777777" w:rsidTr="00065186">
        <w:trPr>
          <w:trHeight w:val="255"/>
          <w:jc w:val="center"/>
        </w:trPr>
        <w:tc>
          <w:tcPr>
            <w:tcW w:w="0" w:type="auto"/>
            <w:tcBorders>
              <w:top w:val="single" w:sz="4" w:space="0" w:color="000000"/>
              <w:left w:val="single" w:sz="4" w:space="0" w:color="000000"/>
              <w:bottom w:val="single" w:sz="4" w:space="0" w:color="000000"/>
              <w:right w:val="nil"/>
            </w:tcBorders>
            <w:shd w:val="clear" w:color="auto" w:fill="auto"/>
            <w:noWrap/>
            <w:vAlign w:val="bottom"/>
            <w:hideMark/>
          </w:tcPr>
          <w:p w14:paraId="310ACE0A" w14:textId="77777777" w:rsidR="00347CE0" w:rsidRPr="00065186" w:rsidRDefault="00347CE0" w:rsidP="00347CE0">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Districts, Other </w:t>
            </w:r>
          </w:p>
        </w:tc>
        <w:tc>
          <w:tcPr>
            <w:tcW w:w="0" w:type="auto"/>
            <w:tcBorders>
              <w:top w:val="single" w:sz="4" w:space="0" w:color="000000"/>
              <w:left w:val="nil"/>
              <w:bottom w:val="single" w:sz="4" w:space="0" w:color="000000"/>
              <w:right w:val="nil"/>
            </w:tcBorders>
            <w:shd w:val="clear" w:color="auto" w:fill="auto"/>
            <w:noWrap/>
            <w:vAlign w:val="bottom"/>
            <w:hideMark/>
          </w:tcPr>
          <w:p w14:paraId="068F1AA5"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$68,954</w:t>
            </w:r>
          </w:p>
        </w:tc>
        <w:tc>
          <w:tcPr>
            <w:tcW w:w="0" w:type="auto"/>
            <w:tcBorders>
              <w:top w:val="single" w:sz="4" w:space="0" w:color="000000"/>
              <w:left w:val="nil"/>
              <w:bottom w:val="single" w:sz="4" w:space="0" w:color="000000"/>
              <w:right w:val="nil"/>
            </w:tcBorders>
            <w:shd w:val="clear" w:color="auto" w:fill="auto"/>
            <w:noWrap/>
            <w:vAlign w:val="bottom"/>
            <w:hideMark/>
          </w:tcPr>
          <w:p w14:paraId="3AFDEA95"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$73,038</w:t>
            </w:r>
          </w:p>
        </w:tc>
        <w:tc>
          <w:tcPr>
            <w:tcW w:w="0" w:type="auto"/>
            <w:tcBorders>
              <w:top w:val="single" w:sz="4" w:space="0" w:color="000000"/>
              <w:left w:val="nil"/>
              <w:bottom w:val="single" w:sz="4" w:space="0" w:color="000000"/>
              <w:right w:val="nil"/>
            </w:tcBorders>
            <w:shd w:val="clear" w:color="auto" w:fill="auto"/>
            <w:noWrap/>
            <w:vAlign w:val="bottom"/>
            <w:hideMark/>
          </w:tcPr>
          <w:p w14:paraId="3A1D2A46"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$63,474</w:t>
            </w:r>
          </w:p>
        </w:tc>
        <w:tc>
          <w:tcPr>
            <w:tcW w:w="0" w:type="auto"/>
            <w:tcBorders>
              <w:top w:val="single" w:sz="4" w:space="0" w:color="000000"/>
              <w:left w:val="nil"/>
              <w:bottom w:val="single" w:sz="4" w:space="0" w:color="000000"/>
              <w:right w:val="nil"/>
            </w:tcBorders>
            <w:shd w:val="clear" w:color="auto" w:fill="auto"/>
            <w:noWrap/>
            <w:vAlign w:val="bottom"/>
            <w:hideMark/>
          </w:tcPr>
          <w:p w14:paraId="0BEB9899"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$57,163</w:t>
            </w:r>
          </w:p>
        </w:tc>
        <w:tc>
          <w:tcPr>
            <w:tcW w:w="0" w:type="auto"/>
            <w:tcBorders>
              <w:top w:val="single" w:sz="4" w:space="0" w:color="000000"/>
              <w:left w:val="nil"/>
              <w:bottom w:val="single" w:sz="4" w:space="0" w:color="000000"/>
              <w:right w:val="nil"/>
            </w:tcBorders>
            <w:shd w:val="clear" w:color="auto" w:fill="auto"/>
            <w:noWrap/>
            <w:vAlign w:val="bottom"/>
            <w:hideMark/>
          </w:tcPr>
          <w:p w14:paraId="6849DEE6"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$80,666</w:t>
            </w:r>
          </w:p>
        </w:tc>
        <w:tc>
          <w:tcPr>
            <w:tcW w:w="0" w:type="auto"/>
            <w:tcBorders>
              <w:top w:val="single" w:sz="4" w:space="0" w:color="000000"/>
              <w:left w:val="nil"/>
              <w:bottom w:val="single" w:sz="4" w:space="0" w:color="000000"/>
              <w:right w:val="single" w:sz="12" w:space="0" w:color="auto"/>
            </w:tcBorders>
            <w:shd w:val="clear" w:color="auto" w:fill="auto"/>
            <w:noWrap/>
            <w:vAlign w:val="bottom"/>
            <w:hideMark/>
          </w:tcPr>
          <w:p w14:paraId="74F91C08"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$59,177</w:t>
            </w:r>
          </w:p>
        </w:tc>
        <w:tc>
          <w:tcPr>
            <w:tcW w:w="0" w:type="auto"/>
            <w:tcBorders>
              <w:top w:val="single" w:sz="4" w:space="0" w:color="000000"/>
              <w:left w:val="single" w:sz="12" w:space="0" w:color="auto"/>
              <w:bottom w:val="single" w:sz="4" w:space="0" w:color="000000"/>
              <w:right w:val="single" w:sz="12" w:space="0" w:color="auto"/>
            </w:tcBorders>
            <w:shd w:val="clear" w:color="auto" w:fill="auto"/>
            <w:noWrap/>
            <w:vAlign w:val="bottom"/>
            <w:hideMark/>
          </w:tcPr>
          <w:p w14:paraId="13B55020"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$402,472</w:t>
            </w:r>
          </w:p>
        </w:tc>
      </w:tr>
      <w:tr w:rsidR="00347CE0" w:rsidRPr="000D17D8" w14:paraId="1BAD2492" w14:textId="77777777" w:rsidTr="00065186">
        <w:trPr>
          <w:trHeight w:val="255"/>
          <w:jc w:val="center"/>
        </w:trPr>
        <w:tc>
          <w:tcPr>
            <w:tcW w:w="0" w:type="auto"/>
            <w:tcBorders>
              <w:top w:val="single" w:sz="4" w:space="0" w:color="000000"/>
              <w:left w:val="single" w:sz="4" w:space="0" w:color="000000"/>
              <w:bottom w:val="single" w:sz="4" w:space="0" w:color="000000"/>
              <w:right w:val="nil"/>
            </w:tcBorders>
            <w:shd w:val="clear" w:color="D9D9D9" w:fill="D9D9D9"/>
            <w:noWrap/>
            <w:vAlign w:val="bottom"/>
            <w:hideMark/>
          </w:tcPr>
          <w:p w14:paraId="11580B99" w14:textId="77777777" w:rsidR="00347CE0" w:rsidRPr="00065186" w:rsidRDefault="00347CE0" w:rsidP="00347CE0">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Enterprise Services </w:t>
            </w:r>
          </w:p>
        </w:tc>
        <w:tc>
          <w:tcPr>
            <w:tcW w:w="0" w:type="auto"/>
            <w:tcBorders>
              <w:top w:val="single" w:sz="4" w:space="0" w:color="000000"/>
              <w:left w:val="nil"/>
              <w:bottom w:val="single" w:sz="4" w:space="0" w:color="000000"/>
              <w:right w:val="nil"/>
            </w:tcBorders>
            <w:shd w:val="clear" w:color="D9D9D9" w:fill="D9D9D9"/>
            <w:noWrap/>
            <w:vAlign w:val="bottom"/>
            <w:hideMark/>
          </w:tcPr>
          <w:p w14:paraId="79C1B87B"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$40,956</w:t>
            </w:r>
          </w:p>
        </w:tc>
        <w:tc>
          <w:tcPr>
            <w:tcW w:w="0" w:type="auto"/>
            <w:tcBorders>
              <w:top w:val="single" w:sz="4" w:space="0" w:color="000000"/>
              <w:left w:val="nil"/>
              <w:bottom w:val="single" w:sz="4" w:space="0" w:color="000000"/>
              <w:right w:val="nil"/>
            </w:tcBorders>
            <w:shd w:val="clear" w:color="D9D9D9" w:fill="D9D9D9"/>
            <w:noWrap/>
            <w:vAlign w:val="bottom"/>
            <w:hideMark/>
          </w:tcPr>
          <w:p w14:paraId="17CF46F7"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$53,769</w:t>
            </w:r>
          </w:p>
        </w:tc>
        <w:tc>
          <w:tcPr>
            <w:tcW w:w="0" w:type="auto"/>
            <w:tcBorders>
              <w:top w:val="single" w:sz="4" w:space="0" w:color="000000"/>
              <w:left w:val="nil"/>
              <w:bottom w:val="single" w:sz="4" w:space="0" w:color="000000"/>
              <w:right w:val="nil"/>
            </w:tcBorders>
            <w:shd w:val="clear" w:color="D9D9D9" w:fill="D9D9D9"/>
            <w:noWrap/>
            <w:vAlign w:val="bottom"/>
            <w:hideMark/>
          </w:tcPr>
          <w:p w14:paraId="05E22403"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$37,691</w:t>
            </w:r>
          </w:p>
        </w:tc>
        <w:tc>
          <w:tcPr>
            <w:tcW w:w="0" w:type="auto"/>
            <w:tcBorders>
              <w:top w:val="single" w:sz="4" w:space="0" w:color="000000"/>
              <w:left w:val="nil"/>
              <w:bottom w:val="single" w:sz="4" w:space="0" w:color="000000"/>
              <w:right w:val="nil"/>
            </w:tcBorders>
            <w:shd w:val="clear" w:color="D9D9D9" w:fill="D9D9D9"/>
            <w:noWrap/>
            <w:vAlign w:val="bottom"/>
            <w:hideMark/>
          </w:tcPr>
          <w:p w14:paraId="4F8C35FF"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$32,817</w:t>
            </w:r>
          </w:p>
        </w:tc>
        <w:tc>
          <w:tcPr>
            <w:tcW w:w="0" w:type="auto"/>
            <w:tcBorders>
              <w:top w:val="single" w:sz="4" w:space="0" w:color="000000"/>
              <w:left w:val="nil"/>
              <w:bottom w:val="single" w:sz="4" w:space="0" w:color="000000"/>
              <w:right w:val="nil"/>
            </w:tcBorders>
            <w:shd w:val="clear" w:color="D9D9D9" w:fill="D9D9D9"/>
            <w:noWrap/>
            <w:vAlign w:val="bottom"/>
            <w:hideMark/>
          </w:tcPr>
          <w:p w14:paraId="5100463C"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$31,870</w:t>
            </w:r>
          </w:p>
        </w:tc>
        <w:tc>
          <w:tcPr>
            <w:tcW w:w="0" w:type="auto"/>
            <w:tcBorders>
              <w:top w:val="single" w:sz="4" w:space="0" w:color="000000"/>
              <w:left w:val="nil"/>
              <w:bottom w:val="single" w:sz="4" w:space="0" w:color="000000"/>
              <w:right w:val="single" w:sz="12" w:space="0" w:color="auto"/>
            </w:tcBorders>
            <w:shd w:val="clear" w:color="D9D9D9" w:fill="D9D9D9"/>
            <w:noWrap/>
            <w:vAlign w:val="bottom"/>
            <w:hideMark/>
          </w:tcPr>
          <w:p w14:paraId="12935A65"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$25,379</w:t>
            </w:r>
          </w:p>
        </w:tc>
        <w:tc>
          <w:tcPr>
            <w:tcW w:w="0" w:type="auto"/>
            <w:tcBorders>
              <w:top w:val="single" w:sz="4" w:space="0" w:color="000000"/>
              <w:left w:val="single" w:sz="12" w:space="0" w:color="auto"/>
              <w:bottom w:val="single" w:sz="4" w:space="0" w:color="000000"/>
              <w:right w:val="single" w:sz="12" w:space="0" w:color="auto"/>
            </w:tcBorders>
            <w:shd w:val="clear" w:color="D9D9D9" w:fill="D9D9D9"/>
            <w:noWrap/>
            <w:vAlign w:val="bottom"/>
            <w:hideMark/>
          </w:tcPr>
          <w:p w14:paraId="39FF8C10"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$222,482</w:t>
            </w:r>
          </w:p>
        </w:tc>
      </w:tr>
      <w:tr w:rsidR="00347CE0" w:rsidRPr="000D17D8" w14:paraId="41A909CB" w14:textId="77777777" w:rsidTr="00065186">
        <w:trPr>
          <w:trHeight w:val="255"/>
          <w:jc w:val="center"/>
        </w:trPr>
        <w:tc>
          <w:tcPr>
            <w:tcW w:w="0" w:type="auto"/>
            <w:tcBorders>
              <w:top w:val="single" w:sz="4" w:space="0" w:color="000000"/>
              <w:left w:val="single" w:sz="4" w:space="0" w:color="000000"/>
              <w:bottom w:val="single" w:sz="4" w:space="0" w:color="000000"/>
              <w:right w:val="nil"/>
            </w:tcBorders>
            <w:shd w:val="clear" w:color="auto" w:fill="auto"/>
            <w:noWrap/>
            <w:vAlign w:val="bottom"/>
            <w:hideMark/>
          </w:tcPr>
          <w:p w14:paraId="5C60B7F3" w14:textId="77777777" w:rsidR="00347CE0" w:rsidRPr="00065186" w:rsidRDefault="00347CE0" w:rsidP="00347CE0">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Non-Profits </w:t>
            </w:r>
          </w:p>
        </w:tc>
        <w:tc>
          <w:tcPr>
            <w:tcW w:w="0" w:type="auto"/>
            <w:tcBorders>
              <w:top w:val="single" w:sz="4" w:space="0" w:color="000000"/>
              <w:left w:val="nil"/>
              <w:bottom w:val="single" w:sz="4" w:space="0" w:color="000000"/>
              <w:right w:val="nil"/>
            </w:tcBorders>
            <w:shd w:val="clear" w:color="auto" w:fill="auto"/>
            <w:noWrap/>
            <w:vAlign w:val="bottom"/>
            <w:hideMark/>
          </w:tcPr>
          <w:p w14:paraId="057DC6FD"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$44,093</w:t>
            </w:r>
          </w:p>
        </w:tc>
        <w:tc>
          <w:tcPr>
            <w:tcW w:w="0" w:type="auto"/>
            <w:tcBorders>
              <w:top w:val="single" w:sz="4" w:space="0" w:color="000000"/>
              <w:left w:val="nil"/>
              <w:bottom w:val="single" w:sz="4" w:space="0" w:color="000000"/>
              <w:right w:val="nil"/>
            </w:tcBorders>
            <w:shd w:val="clear" w:color="auto" w:fill="auto"/>
            <w:noWrap/>
            <w:vAlign w:val="bottom"/>
            <w:hideMark/>
          </w:tcPr>
          <w:p w14:paraId="454785FE"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$40,618</w:t>
            </w:r>
          </w:p>
        </w:tc>
        <w:tc>
          <w:tcPr>
            <w:tcW w:w="0" w:type="auto"/>
            <w:tcBorders>
              <w:top w:val="single" w:sz="4" w:space="0" w:color="000000"/>
              <w:left w:val="nil"/>
              <w:bottom w:val="single" w:sz="4" w:space="0" w:color="000000"/>
              <w:right w:val="nil"/>
            </w:tcBorders>
            <w:shd w:val="clear" w:color="auto" w:fill="auto"/>
            <w:noWrap/>
            <w:vAlign w:val="bottom"/>
            <w:hideMark/>
          </w:tcPr>
          <w:p w14:paraId="63EC2FF2"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$27,246</w:t>
            </w:r>
          </w:p>
        </w:tc>
        <w:tc>
          <w:tcPr>
            <w:tcW w:w="0" w:type="auto"/>
            <w:tcBorders>
              <w:top w:val="single" w:sz="4" w:space="0" w:color="000000"/>
              <w:left w:val="nil"/>
              <w:bottom w:val="single" w:sz="4" w:space="0" w:color="000000"/>
              <w:right w:val="nil"/>
            </w:tcBorders>
            <w:shd w:val="clear" w:color="auto" w:fill="auto"/>
            <w:noWrap/>
            <w:vAlign w:val="bottom"/>
            <w:hideMark/>
          </w:tcPr>
          <w:p w14:paraId="76F84C79"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$33,781</w:t>
            </w:r>
          </w:p>
        </w:tc>
        <w:tc>
          <w:tcPr>
            <w:tcW w:w="0" w:type="auto"/>
            <w:tcBorders>
              <w:top w:val="single" w:sz="4" w:space="0" w:color="000000"/>
              <w:left w:val="nil"/>
              <w:bottom w:val="single" w:sz="4" w:space="0" w:color="000000"/>
              <w:right w:val="nil"/>
            </w:tcBorders>
            <w:shd w:val="clear" w:color="auto" w:fill="auto"/>
            <w:noWrap/>
            <w:vAlign w:val="bottom"/>
            <w:hideMark/>
          </w:tcPr>
          <w:p w14:paraId="2E9ABDF0"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$11,756</w:t>
            </w:r>
          </w:p>
        </w:tc>
        <w:tc>
          <w:tcPr>
            <w:tcW w:w="0" w:type="auto"/>
            <w:tcBorders>
              <w:top w:val="single" w:sz="4" w:space="0" w:color="000000"/>
              <w:left w:val="nil"/>
              <w:bottom w:val="single" w:sz="4" w:space="0" w:color="000000"/>
              <w:right w:val="single" w:sz="12" w:space="0" w:color="auto"/>
            </w:tcBorders>
            <w:shd w:val="clear" w:color="auto" w:fill="auto"/>
            <w:noWrap/>
            <w:vAlign w:val="bottom"/>
            <w:hideMark/>
          </w:tcPr>
          <w:p w14:paraId="01755CF5"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$10,745</w:t>
            </w:r>
          </w:p>
        </w:tc>
        <w:tc>
          <w:tcPr>
            <w:tcW w:w="0" w:type="auto"/>
            <w:tcBorders>
              <w:top w:val="single" w:sz="4" w:space="0" w:color="000000"/>
              <w:left w:val="single" w:sz="12" w:space="0" w:color="auto"/>
              <w:bottom w:val="single" w:sz="4" w:space="0" w:color="000000"/>
              <w:right w:val="single" w:sz="12" w:space="0" w:color="auto"/>
            </w:tcBorders>
            <w:shd w:val="clear" w:color="auto" w:fill="auto"/>
            <w:noWrap/>
            <w:vAlign w:val="bottom"/>
            <w:hideMark/>
          </w:tcPr>
          <w:p w14:paraId="0E7BE266"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$168,239</w:t>
            </w:r>
          </w:p>
        </w:tc>
      </w:tr>
      <w:tr w:rsidR="00347CE0" w:rsidRPr="000D17D8" w14:paraId="778382AC" w14:textId="77777777" w:rsidTr="00065186">
        <w:trPr>
          <w:trHeight w:val="255"/>
          <w:jc w:val="center"/>
        </w:trPr>
        <w:tc>
          <w:tcPr>
            <w:tcW w:w="0" w:type="auto"/>
            <w:tcBorders>
              <w:top w:val="single" w:sz="4" w:space="0" w:color="000000"/>
              <w:left w:val="single" w:sz="4" w:space="0" w:color="000000"/>
              <w:bottom w:val="single" w:sz="4" w:space="0" w:color="000000"/>
              <w:right w:val="nil"/>
            </w:tcBorders>
            <w:shd w:val="clear" w:color="D9D9D9" w:fill="D9D9D9"/>
            <w:noWrap/>
            <w:vAlign w:val="bottom"/>
            <w:hideMark/>
          </w:tcPr>
          <w:p w14:paraId="0CE99292" w14:textId="6ADC5FDA" w:rsidR="00347CE0" w:rsidRPr="00065186" w:rsidRDefault="00347CE0" w:rsidP="00347CE0">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w:t>
            </w:r>
            <w:r w:rsidR="000D17D8">
              <w:rPr>
                <w:rFonts w:ascii="Calibri" w:hAnsi="Calibri" w:cs="Calibri"/>
                <w:color w:val="000000"/>
                <w:sz w:val="22"/>
                <w:szCs w:val="22"/>
              </w:rPr>
              <w:t xml:space="preserve">Eligible </w:t>
            </w:r>
            <w:r w:rsidRPr="00065186">
              <w:rPr>
                <w:rFonts w:ascii="Calibri" w:hAnsi="Calibri" w:cs="Calibri"/>
                <w:color w:val="000000"/>
                <w:sz w:val="22"/>
                <w:szCs w:val="22"/>
              </w:rPr>
              <w:t xml:space="preserve">Private Schools </w:t>
            </w:r>
          </w:p>
        </w:tc>
        <w:tc>
          <w:tcPr>
            <w:tcW w:w="0" w:type="auto"/>
            <w:tcBorders>
              <w:top w:val="single" w:sz="4" w:space="0" w:color="000000"/>
              <w:left w:val="nil"/>
              <w:bottom w:val="single" w:sz="4" w:space="0" w:color="000000"/>
              <w:right w:val="nil"/>
            </w:tcBorders>
            <w:shd w:val="clear" w:color="D9D9D9" w:fill="D9D9D9"/>
            <w:noWrap/>
            <w:vAlign w:val="bottom"/>
            <w:hideMark/>
          </w:tcPr>
          <w:p w14:paraId="77A8905A"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$0</w:t>
            </w:r>
          </w:p>
        </w:tc>
        <w:tc>
          <w:tcPr>
            <w:tcW w:w="0" w:type="auto"/>
            <w:tcBorders>
              <w:top w:val="single" w:sz="4" w:space="0" w:color="000000"/>
              <w:left w:val="nil"/>
              <w:bottom w:val="single" w:sz="4" w:space="0" w:color="000000"/>
              <w:right w:val="nil"/>
            </w:tcBorders>
            <w:shd w:val="clear" w:color="D9D9D9" w:fill="D9D9D9"/>
            <w:noWrap/>
            <w:vAlign w:val="bottom"/>
            <w:hideMark/>
          </w:tcPr>
          <w:p w14:paraId="18B6B812"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$0</w:t>
            </w:r>
          </w:p>
        </w:tc>
        <w:tc>
          <w:tcPr>
            <w:tcW w:w="0" w:type="auto"/>
            <w:tcBorders>
              <w:top w:val="single" w:sz="4" w:space="0" w:color="000000"/>
              <w:left w:val="nil"/>
              <w:bottom w:val="single" w:sz="4" w:space="0" w:color="000000"/>
              <w:right w:val="nil"/>
            </w:tcBorders>
            <w:shd w:val="clear" w:color="D9D9D9" w:fill="D9D9D9"/>
            <w:noWrap/>
            <w:vAlign w:val="bottom"/>
            <w:hideMark/>
          </w:tcPr>
          <w:p w14:paraId="34C04941"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$37,269</w:t>
            </w:r>
          </w:p>
        </w:tc>
        <w:tc>
          <w:tcPr>
            <w:tcW w:w="0" w:type="auto"/>
            <w:tcBorders>
              <w:top w:val="single" w:sz="4" w:space="0" w:color="000000"/>
              <w:left w:val="nil"/>
              <w:bottom w:val="single" w:sz="4" w:space="0" w:color="000000"/>
              <w:right w:val="nil"/>
            </w:tcBorders>
            <w:shd w:val="clear" w:color="D9D9D9" w:fill="D9D9D9"/>
            <w:noWrap/>
            <w:vAlign w:val="bottom"/>
            <w:hideMark/>
          </w:tcPr>
          <w:p w14:paraId="4FC71DBA"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$47,538</w:t>
            </w:r>
          </w:p>
        </w:tc>
        <w:tc>
          <w:tcPr>
            <w:tcW w:w="0" w:type="auto"/>
            <w:tcBorders>
              <w:top w:val="single" w:sz="4" w:space="0" w:color="000000"/>
              <w:left w:val="nil"/>
              <w:bottom w:val="single" w:sz="4" w:space="0" w:color="000000"/>
              <w:right w:val="nil"/>
            </w:tcBorders>
            <w:shd w:val="clear" w:color="D9D9D9" w:fill="D9D9D9"/>
            <w:noWrap/>
            <w:vAlign w:val="bottom"/>
            <w:hideMark/>
          </w:tcPr>
          <w:p w14:paraId="24CC3D9E"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$43,486</w:t>
            </w:r>
          </w:p>
        </w:tc>
        <w:tc>
          <w:tcPr>
            <w:tcW w:w="0" w:type="auto"/>
            <w:tcBorders>
              <w:top w:val="single" w:sz="4" w:space="0" w:color="000000"/>
              <w:left w:val="nil"/>
              <w:bottom w:val="single" w:sz="4" w:space="0" w:color="000000"/>
              <w:right w:val="single" w:sz="12" w:space="0" w:color="auto"/>
            </w:tcBorders>
            <w:shd w:val="clear" w:color="D9D9D9" w:fill="D9D9D9"/>
            <w:noWrap/>
            <w:vAlign w:val="bottom"/>
            <w:hideMark/>
          </w:tcPr>
          <w:p w14:paraId="4A649018"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$33,873</w:t>
            </w:r>
          </w:p>
        </w:tc>
        <w:tc>
          <w:tcPr>
            <w:tcW w:w="0" w:type="auto"/>
            <w:tcBorders>
              <w:top w:val="single" w:sz="4" w:space="0" w:color="000000"/>
              <w:left w:val="single" w:sz="12" w:space="0" w:color="auto"/>
              <w:bottom w:val="single" w:sz="4" w:space="0" w:color="000000"/>
              <w:right w:val="single" w:sz="12" w:space="0" w:color="auto"/>
            </w:tcBorders>
            <w:shd w:val="clear" w:color="D9D9D9" w:fill="D9D9D9"/>
            <w:noWrap/>
            <w:vAlign w:val="bottom"/>
            <w:hideMark/>
          </w:tcPr>
          <w:p w14:paraId="0EF8BD51"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$162,166</w:t>
            </w:r>
          </w:p>
        </w:tc>
      </w:tr>
      <w:tr w:rsidR="00347CE0" w:rsidRPr="000D17D8" w14:paraId="72462AFB" w14:textId="77777777" w:rsidTr="00065186">
        <w:trPr>
          <w:trHeight w:val="255"/>
          <w:jc w:val="center"/>
        </w:trPr>
        <w:tc>
          <w:tcPr>
            <w:tcW w:w="0" w:type="auto"/>
            <w:tcBorders>
              <w:top w:val="single" w:sz="4" w:space="0" w:color="000000"/>
              <w:left w:val="single" w:sz="4" w:space="0" w:color="000000"/>
              <w:bottom w:val="single" w:sz="4" w:space="0" w:color="000000"/>
              <w:right w:val="nil"/>
            </w:tcBorders>
            <w:shd w:val="clear" w:color="auto" w:fill="auto"/>
            <w:noWrap/>
            <w:vAlign w:val="bottom"/>
            <w:hideMark/>
          </w:tcPr>
          <w:p w14:paraId="0B38EDCF" w14:textId="77777777" w:rsidR="00347CE0" w:rsidRPr="00065186" w:rsidRDefault="00347CE0" w:rsidP="00347CE0">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Cities Including Towns </w:t>
            </w:r>
          </w:p>
        </w:tc>
        <w:tc>
          <w:tcPr>
            <w:tcW w:w="0" w:type="auto"/>
            <w:tcBorders>
              <w:top w:val="single" w:sz="4" w:space="0" w:color="000000"/>
              <w:left w:val="nil"/>
              <w:bottom w:val="single" w:sz="4" w:space="0" w:color="000000"/>
              <w:right w:val="nil"/>
            </w:tcBorders>
            <w:shd w:val="clear" w:color="auto" w:fill="auto"/>
            <w:noWrap/>
            <w:vAlign w:val="bottom"/>
            <w:hideMark/>
          </w:tcPr>
          <w:p w14:paraId="2207D247"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$33,492</w:t>
            </w:r>
          </w:p>
        </w:tc>
        <w:tc>
          <w:tcPr>
            <w:tcW w:w="0" w:type="auto"/>
            <w:tcBorders>
              <w:top w:val="single" w:sz="4" w:space="0" w:color="000000"/>
              <w:left w:val="nil"/>
              <w:bottom w:val="single" w:sz="4" w:space="0" w:color="000000"/>
              <w:right w:val="nil"/>
            </w:tcBorders>
            <w:shd w:val="clear" w:color="auto" w:fill="auto"/>
            <w:noWrap/>
            <w:vAlign w:val="bottom"/>
            <w:hideMark/>
          </w:tcPr>
          <w:p w14:paraId="211AAA7D"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$24,348</w:t>
            </w:r>
          </w:p>
        </w:tc>
        <w:tc>
          <w:tcPr>
            <w:tcW w:w="0" w:type="auto"/>
            <w:tcBorders>
              <w:top w:val="single" w:sz="4" w:space="0" w:color="000000"/>
              <w:left w:val="nil"/>
              <w:bottom w:val="single" w:sz="4" w:space="0" w:color="000000"/>
              <w:right w:val="nil"/>
            </w:tcBorders>
            <w:shd w:val="clear" w:color="auto" w:fill="auto"/>
            <w:noWrap/>
            <w:vAlign w:val="bottom"/>
            <w:hideMark/>
          </w:tcPr>
          <w:p w14:paraId="170B35D6"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$20,721</w:t>
            </w:r>
          </w:p>
        </w:tc>
        <w:tc>
          <w:tcPr>
            <w:tcW w:w="0" w:type="auto"/>
            <w:tcBorders>
              <w:top w:val="single" w:sz="4" w:space="0" w:color="000000"/>
              <w:left w:val="nil"/>
              <w:bottom w:val="single" w:sz="4" w:space="0" w:color="000000"/>
              <w:right w:val="nil"/>
            </w:tcBorders>
            <w:shd w:val="clear" w:color="auto" w:fill="auto"/>
            <w:noWrap/>
            <w:vAlign w:val="bottom"/>
            <w:hideMark/>
          </w:tcPr>
          <w:p w14:paraId="241CFD9A"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$23,487</w:t>
            </w:r>
          </w:p>
        </w:tc>
        <w:tc>
          <w:tcPr>
            <w:tcW w:w="0" w:type="auto"/>
            <w:tcBorders>
              <w:top w:val="single" w:sz="4" w:space="0" w:color="000000"/>
              <w:left w:val="nil"/>
              <w:bottom w:val="single" w:sz="4" w:space="0" w:color="000000"/>
              <w:right w:val="nil"/>
            </w:tcBorders>
            <w:shd w:val="clear" w:color="auto" w:fill="auto"/>
            <w:noWrap/>
            <w:vAlign w:val="bottom"/>
            <w:hideMark/>
          </w:tcPr>
          <w:p w14:paraId="0739D2E4"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$27,175</w:t>
            </w:r>
          </w:p>
        </w:tc>
        <w:tc>
          <w:tcPr>
            <w:tcW w:w="0" w:type="auto"/>
            <w:tcBorders>
              <w:top w:val="single" w:sz="4" w:space="0" w:color="000000"/>
              <w:left w:val="nil"/>
              <w:bottom w:val="single" w:sz="4" w:space="0" w:color="000000"/>
              <w:right w:val="single" w:sz="12" w:space="0" w:color="auto"/>
            </w:tcBorders>
            <w:shd w:val="clear" w:color="auto" w:fill="auto"/>
            <w:noWrap/>
            <w:vAlign w:val="bottom"/>
            <w:hideMark/>
          </w:tcPr>
          <w:p w14:paraId="505C356A"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$22,706</w:t>
            </w:r>
          </w:p>
        </w:tc>
        <w:tc>
          <w:tcPr>
            <w:tcW w:w="0" w:type="auto"/>
            <w:tcBorders>
              <w:top w:val="single" w:sz="4" w:space="0" w:color="000000"/>
              <w:left w:val="single" w:sz="12" w:space="0" w:color="auto"/>
              <w:bottom w:val="single" w:sz="4" w:space="0" w:color="000000"/>
              <w:right w:val="single" w:sz="12" w:space="0" w:color="auto"/>
            </w:tcBorders>
            <w:shd w:val="clear" w:color="auto" w:fill="auto"/>
            <w:noWrap/>
            <w:vAlign w:val="bottom"/>
            <w:hideMark/>
          </w:tcPr>
          <w:p w14:paraId="7C7A135F"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$151,929</w:t>
            </w:r>
          </w:p>
        </w:tc>
      </w:tr>
      <w:tr w:rsidR="00347CE0" w:rsidRPr="000D17D8" w14:paraId="12079413" w14:textId="77777777" w:rsidTr="00065186">
        <w:trPr>
          <w:trHeight w:val="255"/>
          <w:jc w:val="center"/>
        </w:trPr>
        <w:tc>
          <w:tcPr>
            <w:tcW w:w="0" w:type="auto"/>
            <w:tcBorders>
              <w:top w:val="single" w:sz="4" w:space="0" w:color="000000"/>
              <w:left w:val="single" w:sz="4" w:space="0" w:color="000000"/>
              <w:bottom w:val="single" w:sz="4" w:space="0" w:color="000000"/>
              <w:right w:val="nil"/>
            </w:tcBorders>
            <w:shd w:val="clear" w:color="D9D9D9" w:fill="D9D9D9"/>
            <w:noWrap/>
            <w:vAlign w:val="bottom"/>
            <w:hideMark/>
          </w:tcPr>
          <w:p w14:paraId="08EBC89D" w14:textId="77777777" w:rsidR="00347CE0" w:rsidRPr="00065186" w:rsidRDefault="00347CE0" w:rsidP="00347CE0">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County </w:t>
            </w:r>
          </w:p>
        </w:tc>
        <w:tc>
          <w:tcPr>
            <w:tcW w:w="0" w:type="auto"/>
            <w:tcBorders>
              <w:top w:val="single" w:sz="4" w:space="0" w:color="000000"/>
              <w:left w:val="nil"/>
              <w:bottom w:val="single" w:sz="4" w:space="0" w:color="000000"/>
              <w:right w:val="nil"/>
            </w:tcBorders>
            <w:shd w:val="clear" w:color="D9D9D9" w:fill="D9D9D9"/>
            <w:noWrap/>
            <w:vAlign w:val="bottom"/>
            <w:hideMark/>
          </w:tcPr>
          <w:p w14:paraId="587BD207"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$86,258</w:t>
            </w:r>
          </w:p>
        </w:tc>
        <w:tc>
          <w:tcPr>
            <w:tcW w:w="0" w:type="auto"/>
            <w:tcBorders>
              <w:top w:val="single" w:sz="4" w:space="0" w:color="000000"/>
              <w:left w:val="nil"/>
              <w:bottom w:val="single" w:sz="4" w:space="0" w:color="000000"/>
              <w:right w:val="nil"/>
            </w:tcBorders>
            <w:shd w:val="clear" w:color="D9D9D9" w:fill="D9D9D9"/>
            <w:noWrap/>
            <w:vAlign w:val="bottom"/>
            <w:hideMark/>
          </w:tcPr>
          <w:p w14:paraId="213529B7"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$22,995</w:t>
            </w:r>
          </w:p>
        </w:tc>
        <w:tc>
          <w:tcPr>
            <w:tcW w:w="0" w:type="auto"/>
            <w:tcBorders>
              <w:top w:val="single" w:sz="4" w:space="0" w:color="000000"/>
              <w:left w:val="nil"/>
              <w:bottom w:val="single" w:sz="4" w:space="0" w:color="000000"/>
              <w:right w:val="nil"/>
            </w:tcBorders>
            <w:shd w:val="clear" w:color="D9D9D9" w:fill="D9D9D9"/>
            <w:noWrap/>
            <w:vAlign w:val="bottom"/>
            <w:hideMark/>
          </w:tcPr>
          <w:p w14:paraId="0F8E1CC9"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$6,428</w:t>
            </w:r>
          </w:p>
        </w:tc>
        <w:tc>
          <w:tcPr>
            <w:tcW w:w="0" w:type="auto"/>
            <w:tcBorders>
              <w:top w:val="single" w:sz="4" w:space="0" w:color="000000"/>
              <w:left w:val="nil"/>
              <w:bottom w:val="single" w:sz="4" w:space="0" w:color="000000"/>
              <w:right w:val="nil"/>
            </w:tcBorders>
            <w:shd w:val="clear" w:color="D9D9D9" w:fill="D9D9D9"/>
            <w:noWrap/>
            <w:vAlign w:val="bottom"/>
            <w:hideMark/>
          </w:tcPr>
          <w:p w14:paraId="59F3138D"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$10,829</w:t>
            </w:r>
          </w:p>
        </w:tc>
        <w:tc>
          <w:tcPr>
            <w:tcW w:w="0" w:type="auto"/>
            <w:tcBorders>
              <w:top w:val="single" w:sz="4" w:space="0" w:color="000000"/>
              <w:left w:val="nil"/>
              <w:bottom w:val="single" w:sz="4" w:space="0" w:color="000000"/>
              <w:right w:val="nil"/>
            </w:tcBorders>
            <w:shd w:val="clear" w:color="D9D9D9" w:fill="D9D9D9"/>
            <w:noWrap/>
            <w:vAlign w:val="bottom"/>
            <w:hideMark/>
          </w:tcPr>
          <w:p w14:paraId="5D41DB77"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$9,342</w:t>
            </w:r>
          </w:p>
        </w:tc>
        <w:tc>
          <w:tcPr>
            <w:tcW w:w="0" w:type="auto"/>
            <w:tcBorders>
              <w:top w:val="single" w:sz="4" w:space="0" w:color="000000"/>
              <w:left w:val="nil"/>
              <w:bottom w:val="single" w:sz="4" w:space="0" w:color="000000"/>
              <w:right w:val="single" w:sz="12" w:space="0" w:color="auto"/>
            </w:tcBorders>
            <w:shd w:val="clear" w:color="D9D9D9" w:fill="D9D9D9"/>
            <w:noWrap/>
            <w:vAlign w:val="bottom"/>
            <w:hideMark/>
          </w:tcPr>
          <w:p w14:paraId="428D5CDD"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$8,969</w:t>
            </w:r>
          </w:p>
        </w:tc>
        <w:tc>
          <w:tcPr>
            <w:tcW w:w="0" w:type="auto"/>
            <w:tcBorders>
              <w:top w:val="single" w:sz="4" w:space="0" w:color="000000"/>
              <w:left w:val="single" w:sz="12" w:space="0" w:color="auto"/>
              <w:bottom w:val="single" w:sz="4" w:space="0" w:color="000000"/>
              <w:right w:val="single" w:sz="12" w:space="0" w:color="auto"/>
            </w:tcBorders>
            <w:shd w:val="clear" w:color="D9D9D9" w:fill="D9D9D9"/>
            <w:noWrap/>
            <w:vAlign w:val="bottom"/>
            <w:hideMark/>
          </w:tcPr>
          <w:p w14:paraId="4430750F"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$144,820</w:t>
            </w:r>
          </w:p>
        </w:tc>
      </w:tr>
      <w:tr w:rsidR="00347CE0" w:rsidRPr="000D17D8" w14:paraId="31DB4F5A" w14:textId="77777777" w:rsidTr="00065186">
        <w:trPr>
          <w:trHeight w:val="255"/>
          <w:jc w:val="center"/>
        </w:trPr>
        <w:tc>
          <w:tcPr>
            <w:tcW w:w="0" w:type="auto"/>
            <w:tcBorders>
              <w:top w:val="single" w:sz="4" w:space="0" w:color="000000"/>
              <w:left w:val="single" w:sz="4" w:space="0" w:color="000000"/>
              <w:bottom w:val="single" w:sz="4" w:space="0" w:color="000000"/>
              <w:right w:val="nil"/>
            </w:tcBorders>
            <w:shd w:val="clear" w:color="auto" w:fill="auto"/>
            <w:noWrap/>
            <w:vAlign w:val="bottom"/>
            <w:hideMark/>
          </w:tcPr>
          <w:p w14:paraId="47C8454A" w14:textId="77777777" w:rsidR="00347CE0" w:rsidRPr="00065186" w:rsidRDefault="00347CE0" w:rsidP="00347CE0">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Other Government </w:t>
            </w:r>
          </w:p>
        </w:tc>
        <w:tc>
          <w:tcPr>
            <w:tcW w:w="0" w:type="auto"/>
            <w:tcBorders>
              <w:top w:val="single" w:sz="4" w:space="0" w:color="000000"/>
              <w:left w:val="nil"/>
              <w:bottom w:val="single" w:sz="4" w:space="0" w:color="000000"/>
              <w:right w:val="nil"/>
            </w:tcBorders>
            <w:shd w:val="clear" w:color="auto" w:fill="auto"/>
            <w:noWrap/>
            <w:vAlign w:val="bottom"/>
            <w:hideMark/>
          </w:tcPr>
          <w:p w14:paraId="6916FE0C"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$7,384</w:t>
            </w:r>
          </w:p>
        </w:tc>
        <w:tc>
          <w:tcPr>
            <w:tcW w:w="0" w:type="auto"/>
            <w:tcBorders>
              <w:top w:val="single" w:sz="4" w:space="0" w:color="000000"/>
              <w:left w:val="nil"/>
              <w:bottom w:val="single" w:sz="4" w:space="0" w:color="000000"/>
              <w:right w:val="nil"/>
            </w:tcBorders>
            <w:shd w:val="clear" w:color="auto" w:fill="auto"/>
            <w:noWrap/>
            <w:vAlign w:val="bottom"/>
            <w:hideMark/>
          </w:tcPr>
          <w:p w14:paraId="321D0E38"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$4,620</w:t>
            </w:r>
          </w:p>
        </w:tc>
        <w:tc>
          <w:tcPr>
            <w:tcW w:w="0" w:type="auto"/>
            <w:tcBorders>
              <w:top w:val="single" w:sz="4" w:space="0" w:color="000000"/>
              <w:left w:val="nil"/>
              <w:bottom w:val="single" w:sz="4" w:space="0" w:color="000000"/>
              <w:right w:val="nil"/>
            </w:tcBorders>
            <w:shd w:val="clear" w:color="auto" w:fill="auto"/>
            <w:noWrap/>
            <w:vAlign w:val="bottom"/>
            <w:hideMark/>
          </w:tcPr>
          <w:p w14:paraId="1FB7377D"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$7,858</w:t>
            </w:r>
          </w:p>
        </w:tc>
        <w:tc>
          <w:tcPr>
            <w:tcW w:w="0" w:type="auto"/>
            <w:tcBorders>
              <w:top w:val="single" w:sz="4" w:space="0" w:color="000000"/>
              <w:left w:val="nil"/>
              <w:bottom w:val="single" w:sz="4" w:space="0" w:color="000000"/>
              <w:right w:val="nil"/>
            </w:tcBorders>
            <w:shd w:val="clear" w:color="auto" w:fill="auto"/>
            <w:noWrap/>
            <w:vAlign w:val="bottom"/>
            <w:hideMark/>
          </w:tcPr>
          <w:p w14:paraId="52D87247"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$55,106</w:t>
            </w:r>
          </w:p>
        </w:tc>
        <w:tc>
          <w:tcPr>
            <w:tcW w:w="0" w:type="auto"/>
            <w:tcBorders>
              <w:top w:val="single" w:sz="4" w:space="0" w:color="000000"/>
              <w:left w:val="nil"/>
              <w:bottom w:val="single" w:sz="4" w:space="0" w:color="000000"/>
              <w:right w:val="nil"/>
            </w:tcBorders>
            <w:shd w:val="clear" w:color="auto" w:fill="auto"/>
            <w:noWrap/>
            <w:vAlign w:val="bottom"/>
            <w:hideMark/>
          </w:tcPr>
          <w:p w14:paraId="54A4ECA7"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$28,215</w:t>
            </w:r>
          </w:p>
        </w:tc>
        <w:tc>
          <w:tcPr>
            <w:tcW w:w="0" w:type="auto"/>
            <w:tcBorders>
              <w:top w:val="single" w:sz="4" w:space="0" w:color="000000"/>
              <w:left w:val="nil"/>
              <w:bottom w:val="single" w:sz="4" w:space="0" w:color="000000"/>
              <w:right w:val="single" w:sz="12" w:space="0" w:color="auto"/>
            </w:tcBorders>
            <w:shd w:val="clear" w:color="auto" w:fill="auto"/>
            <w:noWrap/>
            <w:vAlign w:val="bottom"/>
            <w:hideMark/>
          </w:tcPr>
          <w:p w14:paraId="56179ADC"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$19,317</w:t>
            </w:r>
          </w:p>
        </w:tc>
        <w:tc>
          <w:tcPr>
            <w:tcW w:w="0" w:type="auto"/>
            <w:tcBorders>
              <w:top w:val="single" w:sz="4" w:space="0" w:color="000000"/>
              <w:left w:val="single" w:sz="12" w:space="0" w:color="auto"/>
              <w:bottom w:val="single" w:sz="4" w:space="0" w:color="000000"/>
              <w:right w:val="single" w:sz="12" w:space="0" w:color="auto"/>
            </w:tcBorders>
            <w:shd w:val="clear" w:color="auto" w:fill="auto"/>
            <w:noWrap/>
            <w:vAlign w:val="bottom"/>
            <w:hideMark/>
          </w:tcPr>
          <w:p w14:paraId="629CBBBE"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$122,500</w:t>
            </w:r>
          </w:p>
        </w:tc>
      </w:tr>
      <w:tr w:rsidR="00347CE0" w:rsidRPr="000D17D8" w14:paraId="5B137B29" w14:textId="77777777" w:rsidTr="00065186">
        <w:trPr>
          <w:trHeight w:val="255"/>
          <w:jc w:val="center"/>
        </w:trPr>
        <w:tc>
          <w:tcPr>
            <w:tcW w:w="0" w:type="auto"/>
            <w:tcBorders>
              <w:top w:val="single" w:sz="4" w:space="0" w:color="000000"/>
              <w:left w:val="single" w:sz="4" w:space="0" w:color="000000"/>
              <w:bottom w:val="single" w:sz="4" w:space="0" w:color="000000"/>
              <w:right w:val="nil"/>
            </w:tcBorders>
            <w:shd w:val="clear" w:color="D9D9D9" w:fill="D9D9D9"/>
            <w:noWrap/>
            <w:vAlign w:val="bottom"/>
            <w:hideMark/>
          </w:tcPr>
          <w:p w14:paraId="457FF5AE" w14:textId="77777777" w:rsidR="00347CE0" w:rsidRPr="00065186" w:rsidRDefault="00347CE0" w:rsidP="00347CE0">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Port Districts </w:t>
            </w:r>
          </w:p>
        </w:tc>
        <w:tc>
          <w:tcPr>
            <w:tcW w:w="0" w:type="auto"/>
            <w:tcBorders>
              <w:top w:val="single" w:sz="4" w:space="0" w:color="000000"/>
              <w:left w:val="nil"/>
              <w:bottom w:val="single" w:sz="4" w:space="0" w:color="000000"/>
              <w:right w:val="nil"/>
            </w:tcBorders>
            <w:shd w:val="clear" w:color="D9D9D9" w:fill="D9D9D9"/>
            <w:noWrap/>
            <w:vAlign w:val="bottom"/>
            <w:hideMark/>
          </w:tcPr>
          <w:p w14:paraId="5900E0B6"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$1,297</w:t>
            </w:r>
          </w:p>
        </w:tc>
        <w:tc>
          <w:tcPr>
            <w:tcW w:w="0" w:type="auto"/>
            <w:tcBorders>
              <w:top w:val="single" w:sz="4" w:space="0" w:color="000000"/>
              <w:left w:val="nil"/>
              <w:bottom w:val="single" w:sz="4" w:space="0" w:color="000000"/>
              <w:right w:val="nil"/>
            </w:tcBorders>
            <w:shd w:val="clear" w:color="D9D9D9" w:fill="D9D9D9"/>
            <w:noWrap/>
            <w:vAlign w:val="bottom"/>
            <w:hideMark/>
          </w:tcPr>
          <w:p w14:paraId="11B9916B"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$297</w:t>
            </w:r>
          </w:p>
        </w:tc>
        <w:tc>
          <w:tcPr>
            <w:tcW w:w="0" w:type="auto"/>
            <w:tcBorders>
              <w:top w:val="single" w:sz="4" w:space="0" w:color="000000"/>
              <w:left w:val="nil"/>
              <w:bottom w:val="single" w:sz="4" w:space="0" w:color="000000"/>
              <w:right w:val="nil"/>
            </w:tcBorders>
            <w:shd w:val="clear" w:color="D9D9D9" w:fill="D9D9D9"/>
            <w:noWrap/>
            <w:vAlign w:val="bottom"/>
            <w:hideMark/>
          </w:tcPr>
          <w:p w14:paraId="170C6D8C"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$7,037</w:t>
            </w:r>
          </w:p>
        </w:tc>
        <w:tc>
          <w:tcPr>
            <w:tcW w:w="0" w:type="auto"/>
            <w:tcBorders>
              <w:top w:val="single" w:sz="4" w:space="0" w:color="000000"/>
              <w:left w:val="nil"/>
              <w:bottom w:val="single" w:sz="4" w:space="0" w:color="000000"/>
              <w:right w:val="nil"/>
            </w:tcBorders>
            <w:shd w:val="clear" w:color="D9D9D9" w:fill="D9D9D9"/>
            <w:noWrap/>
            <w:vAlign w:val="bottom"/>
            <w:hideMark/>
          </w:tcPr>
          <w:p w14:paraId="52D345C3"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$49,614</w:t>
            </w:r>
          </w:p>
        </w:tc>
        <w:tc>
          <w:tcPr>
            <w:tcW w:w="0" w:type="auto"/>
            <w:tcBorders>
              <w:top w:val="single" w:sz="4" w:space="0" w:color="000000"/>
              <w:left w:val="nil"/>
              <w:bottom w:val="single" w:sz="4" w:space="0" w:color="000000"/>
              <w:right w:val="nil"/>
            </w:tcBorders>
            <w:shd w:val="clear" w:color="D9D9D9" w:fill="D9D9D9"/>
            <w:noWrap/>
            <w:vAlign w:val="bottom"/>
            <w:hideMark/>
          </w:tcPr>
          <w:p w14:paraId="0E2822A2"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$19,215</w:t>
            </w:r>
          </w:p>
        </w:tc>
        <w:tc>
          <w:tcPr>
            <w:tcW w:w="0" w:type="auto"/>
            <w:tcBorders>
              <w:top w:val="single" w:sz="4" w:space="0" w:color="000000"/>
              <w:left w:val="nil"/>
              <w:bottom w:val="single" w:sz="4" w:space="0" w:color="000000"/>
              <w:right w:val="single" w:sz="12" w:space="0" w:color="auto"/>
            </w:tcBorders>
            <w:shd w:val="clear" w:color="D9D9D9" w:fill="D9D9D9"/>
            <w:noWrap/>
            <w:vAlign w:val="bottom"/>
            <w:hideMark/>
          </w:tcPr>
          <w:p w14:paraId="34C55DB2"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$13,074</w:t>
            </w:r>
          </w:p>
        </w:tc>
        <w:tc>
          <w:tcPr>
            <w:tcW w:w="0" w:type="auto"/>
            <w:tcBorders>
              <w:top w:val="single" w:sz="4" w:space="0" w:color="000000"/>
              <w:left w:val="single" w:sz="12" w:space="0" w:color="auto"/>
              <w:bottom w:val="single" w:sz="4" w:space="0" w:color="000000"/>
              <w:right w:val="single" w:sz="12" w:space="0" w:color="auto"/>
            </w:tcBorders>
            <w:shd w:val="clear" w:color="D9D9D9" w:fill="D9D9D9"/>
            <w:noWrap/>
            <w:vAlign w:val="bottom"/>
            <w:hideMark/>
          </w:tcPr>
          <w:p w14:paraId="12A83C06"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$90,534</w:t>
            </w:r>
          </w:p>
        </w:tc>
      </w:tr>
      <w:tr w:rsidR="00347CE0" w:rsidRPr="000D17D8" w14:paraId="5FCAA210" w14:textId="77777777" w:rsidTr="00065186">
        <w:trPr>
          <w:trHeight w:val="255"/>
          <w:jc w:val="center"/>
        </w:trPr>
        <w:tc>
          <w:tcPr>
            <w:tcW w:w="0" w:type="auto"/>
            <w:tcBorders>
              <w:top w:val="single" w:sz="4" w:space="0" w:color="000000"/>
              <w:left w:val="single" w:sz="4" w:space="0" w:color="000000"/>
              <w:bottom w:val="single" w:sz="4" w:space="0" w:color="000000"/>
              <w:right w:val="nil"/>
            </w:tcBorders>
            <w:shd w:val="clear" w:color="auto" w:fill="auto"/>
            <w:noWrap/>
            <w:vAlign w:val="bottom"/>
            <w:hideMark/>
          </w:tcPr>
          <w:p w14:paraId="1568AA97" w14:textId="77777777" w:rsidR="00347CE0" w:rsidRPr="00065186" w:rsidRDefault="00347CE0" w:rsidP="00347CE0">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Other Non-Government </w:t>
            </w:r>
          </w:p>
        </w:tc>
        <w:tc>
          <w:tcPr>
            <w:tcW w:w="0" w:type="auto"/>
            <w:tcBorders>
              <w:top w:val="single" w:sz="4" w:space="0" w:color="000000"/>
              <w:left w:val="nil"/>
              <w:bottom w:val="single" w:sz="4" w:space="0" w:color="000000"/>
              <w:right w:val="nil"/>
            </w:tcBorders>
            <w:shd w:val="clear" w:color="auto" w:fill="auto"/>
            <w:noWrap/>
            <w:vAlign w:val="bottom"/>
            <w:hideMark/>
          </w:tcPr>
          <w:p w14:paraId="6B651C66"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$0</w:t>
            </w:r>
          </w:p>
        </w:tc>
        <w:tc>
          <w:tcPr>
            <w:tcW w:w="0" w:type="auto"/>
            <w:tcBorders>
              <w:top w:val="single" w:sz="4" w:space="0" w:color="000000"/>
              <w:left w:val="nil"/>
              <w:bottom w:val="single" w:sz="4" w:space="0" w:color="000000"/>
              <w:right w:val="nil"/>
            </w:tcBorders>
            <w:shd w:val="clear" w:color="auto" w:fill="auto"/>
            <w:noWrap/>
            <w:vAlign w:val="bottom"/>
            <w:hideMark/>
          </w:tcPr>
          <w:p w14:paraId="20FF6214"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$0</w:t>
            </w:r>
          </w:p>
        </w:tc>
        <w:tc>
          <w:tcPr>
            <w:tcW w:w="0" w:type="auto"/>
            <w:tcBorders>
              <w:top w:val="single" w:sz="4" w:space="0" w:color="000000"/>
              <w:left w:val="nil"/>
              <w:bottom w:val="single" w:sz="4" w:space="0" w:color="000000"/>
              <w:right w:val="nil"/>
            </w:tcBorders>
            <w:shd w:val="clear" w:color="auto" w:fill="auto"/>
            <w:noWrap/>
            <w:vAlign w:val="bottom"/>
            <w:hideMark/>
          </w:tcPr>
          <w:p w14:paraId="006257D6"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$26,337</w:t>
            </w:r>
          </w:p>
        </w:tc>
        <w:tc>
          <w:tcPr>
            <w:tcW w:w="0" w:type="auto"/>
            <w:tcBorders>
              <w:top w:val="single" w:sz="4" w:space="0" w:color="000000"/>
              <w:left w:val="nil"/>
              <w:bottom w:val="single" w:sz="4" w:space="0" w:color="000000"/>
              <w:right w:val="nil"/>
            </w:tcBorders>
            <w:shd w:val="clear" w:color="auto" w:fill="auto"/>
            <w:noWrap/>
            <w:vAlign w:val="bottom"/>
            <w:hideMark/>
          </w:tcPr>
          <w:p w14:paraId="57D0538E"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$34,613</w:t>
            </w:r>
          </w:p>
        </w:tc>
        <w:tc>
          <w:tcPr>
            <w:tcW w:w="0" w:type="auto"/>
            <w:tcBorders>
              <w:top w:val="single" w:sz="4" w:space="0" w:color="000000"/>
              <w:left w:val="nil"/>
              <w:bottom w:val="single" w:sz="4" w:space="0" w:color="000000"/>
              <w:right w:val="nil"/>
            </w:tcBorders>
            <w:shd w:val="clear" w:color="auto" w:fill="auto"/>
            <w:noWrap/>
            <w:vAlign w:val="bottom"/>
            <w:hideMark/>
          </w:tcPr>
          <w:p w14:paraId="6E224BDF"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$3,795</w:t>
            </w:r>
          </w:p>
        </w:tc>
        <w:tc>
          <w:tcPr>
            <w:tcW w:w="0" w:type="auto"/>
            <w:tcBorders>
              <w:top w:val="single" w:sz="4" w:space="0" w:color="000000"/>
              <w:left w:val="nil"/>
              <w:bottom w:val="single" w:sz="4" w:space="0" w:color="000000"/>
              <w:right w:val="single" w:sz="12" w:space="0" w:color="auto"/>
            </w:tcBorders>
            <w:shd w:val="clear" w:color="auto" w:fill="auto"/>
            <w:noWrap/>
            <w:vAlign w:val="bottom"/>
            <w:hideMark/>
          </w:tcPr>
          <w:p w14:paraId="34C597B5"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$2,772</w:t>
            </w:r>
          </w:p>
        </w:tc>
        <w:tc>
          <w:tcPr>
            <w:tcW w:w="0" w:type="auto"/>
            <w:tcBorders>
              <w:top w:val="single" w:sz="4" w:space="0" w:color="000000"/>
              <w:left w:val="single" w:sz="12" w:space="0" w:color="auto"/>
              <w:bottom w:val="single" w:sz="4" w:space="0" w:color="000000"/>
              <w:right w:val="single" w:sz="12" w:space="0" w:color="auto"/>
            </w:tcBorders>
            <w:shd w:val="clear" w:color="auto" w:fill="auto"/>
            <w:noWrap/>
            <w:vAlign w:val="bottom"/>
            <w:hideMark/>
          </w:tcPr>
          <w:p w14:paraId="1B59D199"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$67,517</w:t>
            </w:r>
          </w:p>
        </w:tc>
      </w:tr>
      <w:tr w:rsidR="00347CE0" w:rsidRPr="000D17D8" w14:paraId="1ECE2D37" w14:textId="77777777" w:rsidTr="00065186">
        <w:trPr>
          <w:trHeight w:val="255"/>
          <w:jc w:val="center"/>
        </w:trPr>
        <w:tc>
          <w:tcPr>
            <w:tcW w:w="0" w:type="auto"/>
            <w:tcBorders>
              <w:top w:val="single" w:sz="4" w:space="0" w:color="000000"/>
              <w:left w:val="single" w:sz="4" w:space="0" w:color="000000"/>
              <w:bottom w:val="single" w:sz="4" w:space="0" w:color="000000"/>
              <w:right w:val="nil"/>
            </w:tcBorders>
            <w:shd w:val="clear" w:color="D9D9D9" w:fill="D9D9D9"/>
            <w:noWrap/>
            <w:vAlign w:val="bottom"/>
            <w:hideMark/>
          </w:tcPr>
          <w:p w14:paraId="7BB82496" w14:textId="4219D2CC" w:rsidR="00347CE0" w:rsidRPr="00065186" w:rsidRDefault="00347CE0" w:rsidP="00347CE0">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w:t>
            </w:r>
            <w:r w:rsidR="000D17D8">
              <w:rPr>
                <w:rFonts w:ascii="Calibri" w:hAnsi="Calibri" w:cs="Calibri"/>
                <w:color w:val="000000"/>
                <w:sz w:val="22"/>
                <w:szCs w:val="22"/>
              </w:rPr>
              <w:t xml:space="preserve">Eligible </w:t>
            </w:r>
            <w:r w:rsidRPr="00065186">
              <w:rPr>
                <w:rFonts w:ascii="Calibri" w:hAnsi="Calibri" w:cs="Calibri"/>
                <w:color w:val="000000"/>
                <w:sz w:val="22"/>
                <w:szCs w:val="22"/>
              </w:rPr>
              <w:t xml:space="preserve">Associations/Medical </w:t>
            </w:r>
          </w:p>
        </w:tc>
        <w:tc>
          <w:tcPr>
            <w:tcW w:w="0" w:type="auto"/>
            <w:tcBorders>
              <w:top w:val="single" w:sz="4" w:space="0" w:color="000000"/>
              <w:left w:val="nil"/>
              <w:bottom w:val="single" w:sz="4" w:space="0" w:color="000000"/>
              <w:right w:val="nil"/>
            </w:tcBorders>
            <w:shd w:val="clear" w:color="D9D9D9" w:fill="D9D9D9"/>
            <w:noWrap/>
            <w:vAlign w:val="bottom"/>
            <w:hideMark/>
          </w:tcPr>
          <w:p w14:paraId="62609A75"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$369</w:t>
            </w:r>
          </w:p>
        </w:tc>
        <w:tc>
          <w:tcPr>
            <w:tcW w:w="0" w:type="auto"/>
            <w:tcBorders>
              <w:top w:val="single" w:sz="4" w:space="0" w:color="000000"/>
              <w:left w:val="nil"/>
              <w:bottom w:val="single" w:sz="4" w:space="0" w:color="000000"/>
              <w:right w:val="nil"/>
            </w:tcBorders>
            <w:shd w:val="clear" w:color="D9D9D9" w:fill="D9D9D9"/>
            <w:noWrap/>
            <w:vAlign w:val="bottom"/>
            <w:hideMark/>
          </w:tcPr>
          <w:p w14:paraId="2F126008"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$345</w:t>
            </w:r>
          </w:p>
        </w:tc>
        <w:tc>
          <w:tcPr>
            <w:tcW w:w="0" w:type="auto"/>
            <w:tcBorders>
              <w:top w:val="single" w:sz="4" w:space="0" w:color="000000"/>
              <w:left w:val="nil"/>
              <w:bottom w:val="single" w:sz="4" w:space="0" w:color="000000"/>
              <w:right w:val="nil"/>
            </w:tcBorders>
            <w:shd w:val="clear" w:color="D9D9D9" w:fill="D9D9D9"/>
            <w:noWrap/>
            <w:vAlign w:val="bottom"/>
            <w:hideMark/>
          </w:tcPr>
          <w:p w14:paraId="6EFAF177"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$1,309</w:t>
            </w:r>
          </w:p>
        </w:tc>
        <w:tc>
          <w:tcPr>
            <w:tcW w:w="0" w:type="auto"/>
            <w:tcBorders>
              <w:top w:val="single" w:sz="4" w:space="0" w:color="000000"/>
              <w:left w:val="nil"/>
              <w:bottom w:val="single" w:sz="4" w:space="0" w:color="000000"/>
              <w:right w:val="nil"/>
            </w:tcBorders>
            <w:shd w:val="clear" w:color="D9D9D9" w:fill="D9D9D9"/>
            <w:noWrap/>
            <w:vAlign w:val="bottom"/>
            <w:hideMark/>
          </w:tcPr>
          <w:p w14:paraId="2C0E44EA"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$32,735</w:t>
            </w:r>
          </w:p>
        </w:tc>
        <w:tc>
          <w:tcPr>
            <w:tcW w:w="0" w:type="auto"/>
            <w:tcBorders>
              <w:top w:val="single" w:sz="4" w:space="0" w:color="000000"/>
              <w:left w:val="nil"/>
              <w:bottom w:val="single" w:sz="4" w:space="0" w:color="000000"/>
              <w:right w:val="nil"/>
            </w:tcBorders>
            <w:shd w:val="clear" w:color="D9D9D9" w:fill="D9D9D9"/>
            <w:noWrap/>
            <w:vAlign w:val="bottom"/>
            <w:hideMark/>
          </w:tcPr>
          <w:p w14:paraId="3A768107"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$3,989</w:t>
            </w:r>
          </w:p>
        </w:tc>
        <w:tc>
          <w:tcPr>
            <w:tcW w:w="0" w:type="auto"/>
            <w:tcBorders>
              <w:top w:val="single" w:sz="4" w:space="0" w:color="000000"/>
              <w:left w:val="nil"/>
              <w:bottom w:val="single" w:sz="4" w:space="0" w:color="000000"/>
              <w:right w:val="single" w:sz="12" w:space="0" w:color="auto"/>
            </w:tcBorders>
            <w:shd w:val="clear" w:color="D9D9D9" w:fill="D9D9D9"/>
            <w:noWrap/>
            <w:vAlign w:val="bottom"/>
            <w:hideMark/>
          </w:tcPr>
          <w:p w14:paraId="6F40AFF9"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$2,917</w:t>
            </w:r>
          </w:p>
        </w:tc>
        <w:tc>
          <w:tcPr>
            <w:tcW w:w="0" w:type="auto"/>
            <w:tcBorders>
              <w:top w:val="single" w:sz="4" w:space="0" w:color="000000"/>
              <w:left w:val="single" w:sz="12" w:space="0" w:color="auto"/>
              <w:bottom w:val="single" w:sz="4" w:space="0" w:color="000000"/>
              <w:right w:val="single" w:sz="12" w:space="0" w:color="auto"/>
            </w:tcBorders>
            <w:shd w:val="clear" w:color="D9D9D9" w:fill="D9D9D9"/>
            <w:noWrap/>
            <w:vAlign w:val="bottom"/>
            <w:hideMark/>
          </w:tcPr>
          <w:p w14:paraId="1FABD9C5"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$41,664</w:t>
            </w:r>
          </w:p>
        </w:tc>
      </w:tr>
      <w:tr w:rsidR="00347CE0" w:rsidRPr="000D17D8" w14:paraId="6BF6FDD1" w14:textId="77777777" w:rsidTr="00065186">
        <w:trPr>
          <w:trHeight w:val="268"/>
          <w:jc w:val="center"/>
        </w:trPr>
        <w:tc>
          <w:tcPr>
            <w:tcW w:w="0" w:type="auto"/>
            <w:tcBorders>
              <w:top w:val="single" w:sz="4" w:space="0" w:color="000000"/>
              <w:left w:val="single" w:sz="4" w:space="0" w:color="000000"/>
              <w:bottom w:val="single" w:sz="12" w:space="0" w:color="auto"/>
              <w:right w:val="nil"/>
            </w:tcBorders>
            <w:shd w:val="clear" w:color="auto" w:fill="auto"/>
            <w:noWrap/>
            <w:vAlign w:val="bottom"/>
            <w:hideMark/>
          </w:tcPr>
          <w:p w14:paraId="66A957DE" w14:textId="77777777" w:rsidR="00347CE0" w:rsidRPr="00065186" w:rsidRDefault="00347CE0" w:rsidP="00347CE0">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Tribes </w:t>
            </w:r>
          </w:p>
        </w:tc>
        <w:tc>
          <w:tcPr>
            <w:tcW w:w="0" w:type="auto"/>
            <w:tcBorders>
              <w:top w:val="single" w:sz="4" w:space="0" w:color="000000"/>
              <w:left w:val="nil"/>
              <w:bottom w:val="single" w:sz="12" w:space="0" w:color="auto"/>
              <w:right w:val="nil"/>
            </w:tcBorders>
            <w:shd w:val="clear" w:color="auto" w:fill="auto"/>
            <w:noWrap/>
            <w:vAlign w:val="bottom"/>
            <w:hideMark/>
          </w:tcPr>
          <w:p w14:paraId="099CC508"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$1,981</w:t>
            </w:r>
          </w:p>
        </w:tc>
        <w:tc>
          <w:tcPr>
            <w:tcW w:w="0" w:type="auto"/>
            <w:tcBorders>
              <w:top w:val="single" w:sz="4" w:space="0" w:color="000000"/>
              <w:left w:val="nil"/>
              <w:bottom w:val="single" w:sz="12" w:space="0" w:color="auto"/>
              <w:right w:val="nil"/>
            </w:tcBorders>
            <w:shd w:val="clear" w:color="auto" w:fill="auto"/>
            <w:noWrap/>
            <w:vAlign w:val="bottom"/>
            <w:hideMark/>
          </w:tcPr>
          <w:p w14:paraId="5E3F6E2A"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$1,896</w:t>
            </w:r>
          </w:p>
        </w:tc>
        <w:tc>
          <w:tcPr>
            <w:tcW w:w="0" w:type="auto"/>
            <w:tcBorders>
              <w:top w:val="single" w:sz="4" w:space="0" w:color="000000"/>
              <w:left w:val="nil"/>
              <w:bottom w:val="single" w:sz="12" w:space="0" w:color="auto"/>
              <w:right w:val="nil"/>
            </w:tcBorders>
            <w:shd w:val="clear" w:color="auto" w:fill="auto"/>
            <w:noWrap/>
            <w:vAlign w:val="bottom"/>
            <w:hideMark/>
          </w:tcPr>
          <w:p w14:paraId="42722C2E"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$253</w:t>
            </w:r>
          </w:p>
        </w:tc>
        <w:tc>
          <w:tcPr>
            <w:tcW w:w="0" w:type="auto"/>
            <w:tcBorders>
              <w:top w:val="single" w:sz="4" w:space="0" w:color="000000"/>
              <w:left w:val="nil"/>
              <w:bottom w:val="single" w:sz="12" w:space="0" w:color="auto"/>
              <w:right w:val="nil"/>
            </w:tcBorders>
            <w:shd w:val="clear" w:color="auto" w:fill="auto"/>
            <w:noWrap/>
            <w:vAlign w:val="bottom"/>
            <w:hideMark/>
          </w:tcPr>
          <w:p w14:paraId="3115C245"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$0</w:t>
            </w:r>
          </w:p>
        </w:tc>
        <w:tc>
          <w:tcPr>
            <w:tcW w:w="0" w:type="auto"/>
            <w:tcBorders>
              <w:top w:val="single" w:sz="4" w:space="0" w:color="000000"/>
              <w:left w:val="nil"/>
              <w:bottom w:val="single" w:sz="12" w:space="0" w:color="auto"/>
              <w:right w:val="nil"/>
            </w:tcBorders>
            <w:shd w:val="clear" w:color="auto" w:fill="auto"/>
            <w:noWrap/>
            <w:vAlign w:val="bottom"/>
            <w:hideMark/>
          </w:tcPr>
          <w:p w14:paraId="2ACA9793"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$0</w:t>
            </w:r>
          </w:p>
        </w:tc>
        <w:tc>
          <w:tcPr>
            <w:tcW w:w="0" w:type="auto"/>
            <w:tcBorders>
              <w:top w:val="single" w:sz="4" w:space="0" w:color="000000"/>
              <w:left w:val="nil"/>
              <w:bottom w:val="single" w:sz="12" w:space="0" w:color="auto"/>
              <w:right w:val="single" w:sz="12" w:space="0" w:color="auto"/>
            </w:tcBorders>
            <w:shd w:val="clear" w:color="auto" w:fill="auto"/>
            <w:noWrap/>
            <w:vAlign w:val="bottom"/>
            <w:hideMark/>
          </w:tcPr>
          <w:p w14:paraId="3925B952"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$0</w:t>
            </w:r>
          </w:p>
        </w:tc>
        <w:tc>
          <w:tcPr>
            <w:tcW w:w="0" w:type="auto"/>
            <w:tcBorders>
              <w:top w:val="single" w:sz="4" w:space="0" w:color="000000"/>
              <w:left w:val="single" w:sz="12" w:space="0" w:color="auto"/>
              <w:bottom w:val="single" w:sz="12" w:space="0" w:color="auto"/>
              <w:right w:val="single" w:sz="12" w:space="0" w:color="auto"/>
            </w:tcBorders>
            <w:shd w:val="clear" w:color="auto" w:fill="auto"/>
            <w:noWrap/>
            <w:vAlign w:val="bottom"/>
            <w:hideMark/>
          </w:tcPr>
          <w:p w14:paraId="77434D3C"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$4,130</w:t>
            </w:r>
          </w:p>
        </w:tc>
      </w:tr>
      <w:tr w:rsidR="00347CE0" w:rsidRPr="000D17D8" w14:paraId="5C61E969" w14:textId="77777777" w:rsidTr="00065186">
        <w:trPr>
          <w:trHeight w:val="268"/>
          <w:jc w:val="center"/>
        </w:trPr>
        <w:tc>
          <w:tcPr>
            <w:tcW w:w="0" w:type="auto"/>
            <w:tcBorders>
              <w:top w:val="single" w:sz="12" w:space="0" w:color="auto"/>
              <w:left w:val="single" w:sz="12" w:space="0" w:color="auto"/>
              <w:bottom w:val="single" w:sz="12" w:space="0" w:color="auto"/>
              <w:right w:val="nil"/>
            </w:tcBorders>
            <w:shd w:val="clear" w:color="D9D9D9" w:fill="D9D9D9"/>
            <w:noWrap/>
            <w:vAlign w:val="bottom"/>
            <w:hideMark/>
          </w:tcPr>
          <w:p w14:paraId="7D74210D" w14:textId="77777777" w:rsidR="00347CE0" w:rsidRPr="00065186" w:rsidRDefault="00347CE0" w:rsidP="00347CE0">
            <w:pPr>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 Grand Total </w:t>
            </w:r>
          </w:p>
        </w:tc>
        <w:tc>
          <w:tcPr>
            <w:tcW w:w="0" w:type="auto"/>
            <w:tcBorders>
              <w:top w:val="single" w:sz="12" w:space="0" w:color="auto"/>
              <w:left w:val="nil"/>
              <w:bottom w:val="single" w:sz="12" w:space="0" w:color="auto"/>
              <w:right w:val="nil"/>
            </w:tcBorders>
            <w:shd w:val="clear" w:color="D9D9D9" w:fill="D9D9D9"/>
            <w:noWrap/>
            <w:vAlign w:val="bottom"/>
            <w:hideMark/>
          </w:tcPr>
          <w:p w14:paraId="6B24DFBD"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$6,632,598</w:t>
            </w:r>
          </w:p>
        </w:tc>
        <w:tc>
          <w:tcPr>
            <w:tcW w:w="0" w:type="auto"/>
            <w:tcBorders>
              <w:top w:val="single" w:sz="12" w:space="0" w:color="auto"/>
              <w:left w:val="nil"/>
              <w:bottom w:val="single" w:sz="12" w:space="0" w:color="auto"/>
              <w:right w:val="nil"/>
            </w:tcBorders>
            <w:shd w:val="clear" w:color="D9D9D9" w:fill="D9D9D9"/>
            <w:noWrap/>
            <w:vAlign w:val="bottom"/>
            <w:hideMark/>
          </w:tcPr>
          <w:p w14:paraId="00A844C8"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$5,477,546</w:t>
            </w:r>
          </w:p>
        </w:tc>
        <w:tc>
          <w:tcPr>
            <w:tcW w:w="0" w:type="auto"/>
            <w:tcBorders>
              <w:top w:val="single" w:sz="12" w:space="0" w:color="auto"/>
              <w:left w:val="nil"/>
              <w:bottom w:val="single" w:sz="12" w:space="0" w:color="auto"/>
              <w:right w:val="nil"/>
            </w:tcBorders>
            <w:shd w:val="clear" w:color="D9D9D9" w:fill="D9D9D9"/>
            <w:noWrap/>
            <w:vAlign w:val="bottom"/>
            <w:hideMark/>
          </w:tcPr>
          <w:p w14:paraId="52636E84"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$6,140,194</w:t>
            </w:r>
          </w:p>
        </w:tc>
        <w:tc>
          <w:tcPr>
            <w:tcW w:w="0" w:type="auto"/>
            <w:tcBorders>
              <w:top w:val="single" w:sz="12" w:space="0" w:color="auto"/>
              <w:left w:val="nil"/>
              <w:bottom w:val="single" w:sz="12" w:space="0" w:color="auto"/>
              <w:right w:val="nil"/>
            </w:tcBorders>
            <w:shd w:val="clear" w:color="D9D9D9" w:fill="D9D9D9"/>
            <w:noWrap/>
            <w:vAlign w:val="bottom"/>
            <w:hideMark/>
          </w:tcPr>
          <w:p w14:paraId="4B93B132"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$6,181,906</w:t>
            </w:r>
          </w:p>
        </w:tc>
        <w:tc>
          <w:tcPr>
            <w:tcW w:w="0" w:type="auto"/>
            <w:tcBorders>
              <w:top w:val="single" w:sz="12" w:space="0" w:color="auto"/>
              <w:left w:val="nil"/>
              <w:bottom w:val="single" w:sz="12" w:space="0" w:color="auto"/>
              <w:right w:val="nil"/>
            </w:tcBorders>
            <w:shd w:val="clear" w:color="D9D9D9" w:fill="D9D9D9"/>
            <w:noWrap/>
            <w:vAlign w:val="bottom"/>
            <w:hideMark/>
          </w:tcPr>
          <w:p w14:paraId="7C01980A"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$5,710,926</w:t>
            </w:r>
          </w:p>
        </w:tc>
        <w:tc>
          <w:tcPr>
            <w:tcW w:w="0" w:type="auto"/>
            <w:tcBorders>
              <w:top w:val="single" w:sz="12" w:space="0" w:color="auto"/>
              <w:left w:val="nil"/>
              <w:bottom w:val="single" w:sz="12" w:space="0" w:color="auto"/>
              <w:right w:val="single" w:sz="12" w:space="0" w:color="auto"/>
            </w:tcBorders>
            <w:shd w:val="clear" w:color="D9D9D9" w:fill="D9D9D9"/>
            <w:noWrap/>
            <w:vAlign w:val="bottom"/>
            <w:hideMark/>
          </w:tcPr>
          <w:p w14:paraId="64329F68"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$4,217,602</w:t>
            </w:r>
          </w:p>
        </w:tc>
        <w:tc>
          <w:tcPr>
            <w:tcW w:w="0" w:type="auto"/>
            <w:tcBorders>
              <w:top w:val="single" w:sz="12" w:space="0" w:color="auto"/>
              <w:left w:val="single" w:sz="12" w:space="0" w:color="auto"/>
              <w:bottom w:val="single" w:sz="12" w:space="0" w:color="auto"/>
              <w:right w:val="single" w:sz="12" w:space="0" w:color="auto"/>
            </w:tcBorders>
            <w:shd w:val="clear" w:color="D9D9D9" w:fill="D9D9D9"/>
            <w:noWrap/>
            <w:vAlign w:val="bottom"/>
            <w:hideMark/>
          </w:tcPr>
          <w:p w14:paraId="051A48A7" w14:textId="77777777" w:rsidR="00347CE0" w:rsidRPr="00065186" w:rsidRDefault="00347CE0" w:rsidP="00347CE0">
            <w:pPr>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$34,360,771</w:t>
            </w:r>
          </w:p>
        </w:tc>
      </w:tr>
    </w:tbl>
    <w:p w14:paraId="1975D7FA" w14:textId="77777777" w:rsidR="00157D18" w:rsidRDefault="00157D18" w:rsidP="00347379">
      <w:pPr>
        <w:spacing w:before="120"/>
        <w:jc w:val="center"/>
        <w:rPr>
          <w:rFonts w:ascii="Calibri" w:hAnsi="Calibri"/>
          <w:sz w:val="22"/>
          <w:szCs w:val="22"/>
        </w:rPr>
        <w:sectPr w:rsidR="00157D18" w:rsidSect="00065186">
          <w:pgSz w:w="15840" w:h="12240" w:orient="landscape"/>
          <w:pgMar w:top="1440" w:right="1440" w:bottom="1440" w:left="1440" w:header="504" w:footer="720" w:gutter="0"/>
          <w:cols w:space="720"/>
          <w:docGrid w:linePitch="360"/>
        </w:sectPr>
      </w:pPr>
    </w:p>
    <w:p w14:paraId="0FBE3E02" w14:textId="72253BD9" w:rsidR="00A30F77" w:rsidRDefault="00A30F77" w:rsidP="00347379">
      <w:pPr>
        <w:spacing w:before="120"/>
        <w:jc w:val="center"/>
        <w:rPr>
          <w:rFonts w:ascii="Calibri" w:hAnsi="Calibr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4772"/>
      </w:tblGrid>
      <w:tr w:rsidR="003F2390" w14:paraId="2C38721F" w14:textId="77777777" w:rsidTr="006F17FA">
        <w:trPr>
          <w:trHeight w:val="5715"/>
          <w:jc w:val="center"/>
        </w:trPr>
        <w:tc>
          <w:tcPr>
            <w:tcW w:w="4675" w:type="dxa"/>
          </w:tcPr>
          <w:tbl>
            <w:tblPr>
              <w:tblpPr w:leftFromText="187" w:rightFromText="187" w:vertAnchor="text" w:tblpXSpec="center" w:tblpY="1"/>
              <w:tblW w:w="4410" w:type="dxa"/>
              <w:tblLook w:val="04A0" w:firstRow="1" w:lastRow="0" w:firstColumn="1" w:lastColumn="0" w:noHBand="0" w:noVBand="1"/>
            </w:tblPr>
            <w:tblGrid>
              <w:gridCol w:w="3138"/>
              <w:gridCol w:w="1224"/>
            </w:tblGrid>
            <w:tr w:rsidR="003F2390" w:rsidRPr="000D17D8" w14:paraId="729950C8" w14:textId="77777777" w:rsidTr="00065186">
              <w:trPr>
                <w:trHeight w:val="245"/>
              </w:trPr>
              <w:tc>
                <w:tcPr>
                  <w:tcW w:w="44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13F329DA" w14:textId="77777777" w:rsidR="003F2390" w:rsidRPr="00065186" w:rsidRDefault="003F2390" w:rsidP="00065186">
                  <w:pPr>
                    <w:keepNext/>
                    <w:suppressLineNumbers/>
                    <w:suppressAutoHyphens/>
                    <w:overflowPunct/>
                    <w:autoSpaceDE/>
                    <w:autoSpaceDN/>
                    <w:adjustRightInd/>
                    <w:jc w:val="center"/>
                    <w:textAlignment w:val="auto"/>
                    <w:rPr>
                      <w:rFonts w:ascii="Calibri" w:hAnsi="Calibri" w:cs="Calibri"/>
                      <w:b/>
                      <w:bCs/>
                      <w:sz w:val="22"/>
                      <w:szCs w:val="22"/>
                    </w:rPr>
                  </w:pPr>
                  <w:r w:rsidRPr="00065186">
                    <w:rPr>
                      <w:rFonts w:ascii="Calibri" w:hAnsi="Calibri" w:cs="Calibri"/>
                      <w:b/>
                      <w:bCs/>
                      <w:sz w:val="22"/>
                      <w:szCs w:val="22"/>
                    </w:rPr>
                    <w:t>Ink &amp; Toner (Top 20)</w:t>
                  </w:r>
                </w:p>
              </w:tc>
            </w:tr>
            <w:tr w:rsidR="003F2390" w:rsidRPr="000D17D8" w14:paraId="2669BDF4" w14:textId="77777777" w:rsidTr="00065186">
              <w:trPr>
                <w:trHeight w:val="245"/>
              </w:trPr>
              <w:tc>
                <w:tcPr>
                  <w:tcW w:w="317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7EBD0F86" w14:textId="77777777" w:rsidR="003F2390" w:rsidRPr="00065186" w:rsidRDefault="003F2390" w:rsidP="00065186">
                  <w:pPr>
                    <w:keepNext/>
                    <w:suppressLineNumbers/>
                    <w:suppressAutoHyphens/>
                    <w:overflowPunct/>
                    <w:autoSpaceDE/>
                    <w:autoSpaceDN/>
                    <w:adjustRightInd/>
                    <w:jc w:val="center"/>
                    <w:textAlignment w:val="auto"/>
                    <w:rPr>
                      <w:rFonts w:ascii="Calibri" w:hAnsi="Calibri" w:cs="Calibri"/>
                      <w:b/>
                      <w:bCs/>
                      <w:sz w:val="22"/>
                      <w:szCs w:val="22"/>
                    </w:rPr>
                  </w:pPr>
                  <w:r w:rsidRPr="00065186">
                    <w:rPr>
                      <w:rFonts w:ascii="Calibri" w:hAnsi="Calibri" w:cs="Calibri"/>
                      <w:b/>
                      <w:bCs/>
                      <w:sz w:val="22"/>
                      <w:szCs w:val="22"/>
                    </w:rPr>
                    <w:t>Agency</w:t>
                  </w:r>
                </w:p>
              </w:tc>
              <w:tc>
                <w:tcPr>
                  <w:tcW w:w="123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36098616" w14:textId="77777777" w:rsidR="003F2390" w:rsidRPr="00065186" w:rsidRDefault="003F2390" w:rsidP="00065186">
                  <w:pPr>
                    <w:keepNext/>
                    <w:suppressLineNumbers/>
                    <w:suppressAutoHyphens/>
                    <w:overflowPunct/>
                    <w:autoSpaceDE/>
                    <w:autoSpaceDN/>
                    <w:adjustRightInd/>
                    <w:jc w:val="center"/>
                    <w:textAlignment w:val="auto"/>
                    <w:rPr>
                      <w:rFonts w:ascii="Calibri" w:hAnsi="Calibri" w:cs="Calibri"/>
                      <w:b/>
                      <w:bCs/>
                      <w:sz w:val="22"/>
                      <w:szCs w:val="22"/>
                    </w:rPr>
                  </w:pPr>
                  <w:r w:rsidRPr="00065186">
                    <w:rPr>
                      <w:rFonts w:ascii="Calibri" w:hAnsi="Calibri" w:cs="Calibri"/>
                      <w:b/>
                      <w:bCs/>
                      <w:sz w:val="22"/>
                      <w:szCs w:val="22"/>
                    </w:rPr>
                    <w:t>Total Sales</w:t>
                  </w:r>
                </w:p>
              </w:tc>
            </w:tr>
            <w:tr w:rsidR="003F2390" w:rsidRPr="000D17D8" w14:paraId="15404B8E" w14:textId="77777777" w:rsidTr="00065186">
              <w:trPr>
                <w:trHeight w:val="245"/>
              </w:trPr>
              <w:tc>
                <w:tcPr>
                  <w:tcW w:w="3174" w:type="dxa"/>
                  <w:tcBorders>
                    <w:top w:val="single" w:sz="4" w:space="0" w:color="auto"/>
                    <w:left w:val="single" w:sz="8" w:space="0" w:color="auto"/>
                    <w:bottom w:val="single" w:sz="4" w:space="0" w:color="auto"/>
                    <w:right w:val="nil"/>
                  </w:tcBorders>
                  <w:shd w:val="clear" w:color="auto" w:fill="auto"/>
                  <w:noWrap/>
                  <w:vAlign w:val="bottom"/>
                  <w:hideMark/>
                </w:tcPr>
                <w:p w14:paraId="41A909D0"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Department of Transportation</w:t>
                  </w:r>
                </w:p>
              </w:tc>
              <w:tc>
                <w:tcPr>
                  <w:tcW w:w="1236" w:type="dxa"/>
                  <w:tcBorders>
                    <w:top w:val="single" w:sz="4" w:space="0" w:color="auto"/>
                    <w:left w:val="nil"/>
                    <w:bottom w:val="single" w:sz="4" w:space="0" w:color="auto"/>
                    <w:right w:val="single" w:sz="8" w:space="0" w:color="auto"/>
                  </w:tcBorders>
                  <w:shd w:val="clear" w:color="auto" w:fill="auto"/>
                  <w:noWrap/>
                  <w:vAlign w:val="bottom"/>
                  <w:hideMark/>
                </w:tcPr>
                <w:p w14:paraId="0CEA580B"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$562,746</w:t>
                  </w:r>
                </w:p>
              </w:tc>
            </w:tr>
            <w:tr w:rsidR="003F2390" w:rsidRPr="000D17D8" w14:paraId="4E439AF2" w14:textId="77777777" w:rsidTr="00065186">
              <w:trPr>
                <w:trHeight w:val="245"/>
              </w:trPr>
              <w:tc>
                <w:tcPr>
                  <w:tcW w:w="3174" w:type="dxa"/>
                  <w:tcBorders>
                    <w:top w:val="nil"/>
                    <w:left w:val="single" w:sz="8" w:space="0" w:color="auto"/>
                    <w:bottom w:val="single" w:sz="4" w:space="0" w:color="auto"/>
                    <w:right w:val="nil"/>
                  </w:tcBorders>
                  <w:shd w:val="clear" w:color="auto" w:fill="auto"/>
                  <w:noWrap/>
                  <w:vAlign w:val="bottom"/>
                  <w:hideMark/>
                </w:tcPr>
                <w:p w14:paraId="5E9F4AD8"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Department of Corrections</w:t>
                  </w:r>
                </w:p>
              </w:tc>
              <w:tc>
                <w:tcPr>
                  <w:tcW w:w="1236" w:type="dxa"/>
                  <w:tcBorders>
                    <w:top w:val="nil"/>
                    <w:left w:val="nil"/>
                    <w:bottom w:val="single" w:sz="4" w:space="0" w:color="auto"/>
                    <w:right w:val="single" w:sz="8" w:space="0" w:color="auto"/>
                  </w:tcBorders>
                  <w:shd w:val="clear" w:color="auto" w:fill="auto"/>
                  <w:noWrap/>
                  <w:vAlign w:val="bottom"/>
                  <w:hideMark/>
                </w:tcPr>
                <w:p w14:paraId="20072C85"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$392,951</w:t>
                  </w:r>
                </w:p>
              </w:tc>
            </w:tr>
            <w:tr w:rsidR="003F2390" w:rsidRPr="000D17D8" w14:paraId="45C300DC" w14:textId="77777777" w:rsidTr="00065186">
              <w:trPr>
                <w:trHeight w:val="245"/>
              </w:trPr>
              <w:tc>
                <w:tcPr>
                  <w:tcW w:w="3174" w:type="dxa"/>
                  <w:tcBorders>
                    <w:top w:val="nil"/>
                    <w:left w:val="single" w:sz="8" w:space="0" w:color="auto"/>
                    <w:bottom w:val="single" w:sz="4" w:space="0" w:color="auto"/>
                    <w:right w:val="nil"/>
                  </w:tcBorders>
                  <w:shd w:val="clear" w:color="auto" w:fill="auto"/>
                  <w:noWrap/>
                  <w:vAlign w:val="bottom"/>
                  <w:hideMark/>
                </w:tcPr>
                <w:p w14:paraId="129C0B56"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Department of Social &amp; Health Services</w:t>
                  </w:r>
                </w:p>
              </w:tc>
              <w:tc>
                <w:tcPr>
                  <w:tcW w:w="1236" w:type="dxa"/>
                  <w:tcBorders>
                    <w:top w:val="nil"/>
                    <w:left w:val="nil"/>
                    <w:bottom w:val="single" w:sz="4" w:space="0" w:color="auto"/>
                    <w:right w:val="single" w:sz="8" w:space="0" w:color="auto"/>
                  </w:tcBorders>
                  <w:shd w:val="clear" w:color="auto" w:fill="auto"/>
                  <w:noWrap/>
                  <w:vAlign w:val="bottom"/>
                  <w:hideMark/>
                </w:tcPr>
                <w:p w14:paraId="076B986B"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$342,376</w:t>
                  </w:r>
                </w:p>
              </w:tc>
            </w:tr>
            <w:tr w:rsidR="003F2390" w:rsidRPr="000D17D8" w14:paraId="3A04DB33" w14:textId="77777777" w:rsidTr="00065186">
              <w:trPr>
                <w:trHeight w:val="245"/>
              </w:trPr>
              <w:tc>
                <w:tcPr>
                  <w:tcW w:w="3174" w:type="dxa"/>
                  <w:tcBorders>
                    <w:top w:val="nil"/>
                    <w:left w:val="single" w:sz="8" w:space="0" w:color="auto"/>
                    <w:bottom w:val="single" w:sz="4" w:space="0" w:color="auto"/>
                    <w:right w:val="nil"/>
                  </w:tcBorders>
                  <w:shd w:val="clear" w:color="auto" w:fill="auto"/>
                  <w:noWrap/>
                  <w:vAlign w:val="bottom"/>
                  <w:hideMark/>
                </w:tcPr>
                <w:p w14:paraId="6504D668" w14:textId="2DB66DB4"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Labor &amp; Industries</w:t>
                  </w:r>
                </w:p>
              </w:tc>
              <w:tc>
                <w:tcPr>
                  <w:tcW w:w="1236" w:type="dxa"/>
                  <w:tcBorders>
                    <w:top w:val="nil"/>
                    <w:left w:val="nil"/>
                    <w:bottom w:val="single" w:sz="4" w:space="0" w:color="auto"/>
                    <w:right w:val="single" w:sz="8" w:space="0" w:color="auto"/>
                  </w:tcBorders>
                  <w:shd w:val="clear" w:color="auto" w:fill="auto"/>
                  <w:noWrap/>
                  <w:vAlign w:val="bottom"/>
                  <w:hideMark/>
                </w:tcPr>
                <w:p w14:paraId="05A22F7F"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$289,676</w:t>
                  </w:r>
                </w:p>
              </w:tc>
            </w:tr>
            <w:tr w:rsidR="003F2390" w:rsidRPr="000D17D8" w14:paraId="0B2B8EBC" w14:textId="77777777" w:rsidTr="00065186">
              <w:trPr>
                <w:trHeight w:val="245"/>
              </w:trPr>
              <w:tc>
                <w:tcPr>
                  <w:tcW w:w="3174" w:type="dxa"/>
                  <w:tcBorders>
                    <w:top w:val="nil"/>
                    <w:left w:val="single" w:sz="8" w:space="0" w:color="auto"/>
                    <w:bottom w:val="single" w:sz="4" w:space="0" w:color="auto"/>
                    <w:right w:val="nil"/>
                  </w:tcBorders>
                  <w:shd w:val="clear" w:color="auto" w:fill="auto"/>
                  <w:noWrap/>
                  <w:vAlign w:val="bottom"/>
                  <w:hideMark/>
                </w:tcPr>
                <w:p w14:paraId="675A18FA" w14:textId="15129A7C"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Superintendent of Public Instruction</w:t>
                  </w:r>
                </w:p>
              </w:tc>
              <w:tc>
                <w:tcPr>
                  <w:tcW w:w="1236" w:type="dxa"/>
                  <w:tcBorders>
                    <w:top w:val="nil"/>
                    <w:left w:val="nil"/>
                    <w:bottom w:val="single" w:sz="4" w:space="0" w:color="auto"/>
                    <w:right w:val="single" w:sz="8" w:space="0" w:color="auto"/>
                  </w:tcBorders>
                  <w:shd w:val="clear" w:color="auto" w:fill="auto"/>
                  <w:noWrap/>
                  <w:vAlign w:val="bottom"/>
                  <w:hideMark/>
                </w:tcPr>
                <w:p w14:paraId="067D2CC7"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$197,423</w:t>
                  </w:r>
                </w:p>
              </w:tc>
            </w:tr>
            <w:tr w:rsidR="003F2390" w:rsidRPr="000D17D8" w14:paraId="7759DF86" w14:textId="77777777" w:rsidTr="00065186">
              <w:trPr>
                <w:trHeight w:val="245"/>
              </w:trPr>
              <w:tc>
                <w:tcPr>
                  <w:tcW w:w="3174" w:type="dxa"/>
                  <w:tcBorders>
                    <w:top w:val="nil"/>
                    <w:left w:val="single" w:sz="8" w:space="0" w:color="auto"/>
                    <w:bottom w:val="single" w:sz="4" w:space="0" w:color="auto"/>
                    <w:right w:val="nil"/>
                  </w:tcBorders>
                  <w:shd w:val="clear" w:color="auto" w:fill="auto"/>
                  <w:noWrap/>
                  <w:vAlign w:val="bottom"/>
                  <w:hideMark/>
                </w:tcPr>
                <w:p w14:paraId="210F7DDE"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Department of Revenue</w:t>
                  </w:r>
                </w:p>
              </w:tc>
              <w:tc>
                <w:tcPr>
                  <w:tcW w:w="1236" w:type="dxa"/>
                  <w:tcBorders>
                    <w:top w:val="nil"/>
                    <w:left w:val="nil"/>
                    <w:bottom w:val="single" w:sz="4" w:space="0" w:color="auto"/>
                    <w:right w:val="single" w:sz="8" w:space="0" w:color="auto"/>
                  </w:tcBorders>
                  <w:shd w:val="clear" w:color="auto" w:fill="auto"/>
                  <w:noWrap/>
                  <w:vAlign w:val="bottom"/>
                  <w:hideMark/>
                </w:tcPr>
                <w:p w14:paraId="6A5C70A2"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$196,244</w:t>
                  </w:r>
                </w:p>
              </w:tc>
            </w:tr>
            <w:tr w:rsidR="003F2390" w:rsidRPr="000D17D8" w14:paraId="30E19F35" w14:textId="77777777" w:rsidTr="00065186">
              <w:trPr>
                <w:trHeight w:val="245"/>
              </w:trPr>
              <w:tc>
                <w:tcPr>
                  <w:tcW w:w="3174" w:type="dxa"/>
                  <w:tcBorders>
                    <w:top w:val="nil"/>
                    <w:left w:val="single" w:sz="8" w:space="0" w:color="auto"/>
                    <w:bottom w:val="single" w:sz="4" w:space="0" w:color="auto"/>
                    <w:right w:val="nil"/>
                  </w:tcBorders>
                  <w:shd w:val="clear" w:color="auto" w:fill="auto"/>
                  <w:noWrap/>
                  <w:vAlign w:val="bottom"/>
                  <w:hideMark/>
                </w:tcPr>
                <w:p w14:paraId="4DE10E5E"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Western Washington University</w:t>
                  </w:r>
                </w:p>
              </w:tc>
              <w:tc>
                <w:tcPr>
                  <w:tcW w:w="1236" w:type="dxa"/>
                  <w:tcBorders>
                    <w:top w:val="nil"/>
                    <w:left w:val="nil"/>
                    <w:bottom w:val="single" w:sz="4" w:space="0" w:color="auto"/>
                    <w:right w:val="single" w:sz="8" w:space="0" w:color="auto"/>
                  </w:tcBorders>
                  <w:shd w:val="clear" w:color="auto" w:fill="auto"/>
                  <w:noWrap/>
                  <w:vAlign w:val="bottom"/>
                  <w:hideMark/>
                </w:tcPr>
                <w:p w14:paraId="4DF0FB32"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$167,092</w:t>
                  </w:r>
                </w:p>
              </w:tc>
            </w:tr>
            <w:tr w:rsidR="003F2390" w:rsidRPr="000D17D8" w14:paraId="7729D81C" w14:textId="77777777" w:rsidTr="00065186">
              <w:trPr>
                <w:trHeight w:val="245"/>
              </w:trPr>
              <w:tc>
                <w:tcPr>
                  <w:tcW w:w="3174" w:type="dxa"/>
                  <w:tcBorders>
                    <w:top w:val="nil"/>
                    <w:left w:val="single" w:sz="8" w:space="0" w:color="auto"/>
                    <w:bottom w:val="single" w:sz="4" w:space="0" w:color="auto"/>
                    <w:right w:val="nil"/>
                  </w:tcBorders>
                  <w:shd w:val="clear" w:color="auto" w:fill="auto"/>
                  <w:noWrap/>
                  <w:vAlign w:val="bottom"/>
                  <w:hideMark/>
                </w:tcPr>
                <w:p w14:paraId="5AA57943"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Washington State Patrol</w:t>
                  </w:r>
                </w:p>
              </w:tc>
              <w:tc>
                <w:tcPr>
                  <w:tcW w:w="1236" w:type="dxa"/>
                  <w:tcBorders>
                    <w:top w:val="nil"/>
                    <w:left w:val="nil"/>
                    <w:bottom w:val="single" w:sz="4" w:space="0" w:color="auto"/>
                    <w:right w:val="single" w:sz="8" w:space="0" w:color="auto"/>
                  </w:tcBorders>
                  <w:shd w:val="clear" w:color="auto" w:fill="auto"/>
                  <w:noWrap/>
                  <w:vAlign w:val="bottom"/>
                  <w:hideMark/>
                </w:tcPr>
                <w:p w14:paraId="1929E459"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$129,482</w:t>
                  </w:r>
                </w:p>
              </w:tc>
            </w:tr>
            <w:tr w:rsidR="003F2390" w:rsidRPr="000D17D8" w14:paraId="6A4338F9" w14:textId="77777777" w:rsidTr="00065186">
              <w:trPr>
                <w:trHeight w:val="245"/>
              </w:trPr>
              <w:tc>
                <w:tcPr>
                  <w:tcW w:w="3174" w:type="dxa"/>
                  <w:tcBorders>
                    <w:top w:val="nil"/>
                    <w:left w:val="single" w:sz="8" w:space="0" w:color="auto"/>
                    <w:bottom w:val="single" w:sz="4" w:space="0" w:color="auto"/>
                    <w:right w:val="nil"/>
                  </w:tcBorders>
                  <w:shd w:val="clear" w:color="auto" w:fill="auto"/>
                  <w:noWrap/>
                  <w:vAlign w:val="bottom"/>
                  <w:hideMark/>
                </w:tcPr>
                <w:p w14:paraId="1B54A9B4"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Department of Health</w:t>
                  </w:r>
                </w:p>
              </w:tc>
              <w:tc>
                <w:tcPr>
                  <w:tcW w:w="1236" w:type="dxa"/>
                  <w:tcBorders>
                    <w:top w:val="nil"/>
                    <w:left w:val="nil"/>
                    <w:bottom w:val="single" w:sz="4" w:space="0" w:color="auto"/>
                    <w:right w:val="single" w:sz="8" w:space="0" w:color="auto"/>
                  </w:tcBorders>
                  <w:shd w:val="clear" w:color="auto" w:fill="auto"/>
                  <w:noWrap/>
                  <w:vAlign w:val="bottom"/>
                  <w:hideMark/>
                </w:tcPr>
                <w:p w14:paraId="19FF17DD"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$120,576</w:t>
                  </w:r>
                </w:p>
              </w:tc>
            </w:tr>
            <w:tr w:rsidR="003F2390" w:rsidRPr="000D17D8" w14:paraId="06C58477" w14:textId="77777777" w:rsidTr="00065186">
              <w:trPr>
                <w:trHeight w:val="245"/>
              </w:trPr>
              <w:tc>
                <w:tcPr>
                  <w:tcW w:w="3174" w:type="dxa"/>
                  <w:tcBorders>
                    <w:top w:val="nil"/>
                    <w:left w:val="single" w:sz="8" w:space="0" w:color="auto"/>
                    <w:bottom w:val="single" w:sz="4" w:space="0" w:color="auto"/>
                    <w:right w:val="nil"/>
                  </w:tcBorders>
                  <w:shd w:val="clear" w:color="auto" w:fill="auto"/>
                  <w:noWrap/>
                  <w:vAlign w:val="bottom"/>
                  <w:hideMark/>
                </w:tcPr>
                <w:p w14:paraId="2FED916F"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Department of Agriculture</w:t>
                  </w:r>
                </w:p>
              </w:tc>
              <w:tc>
                <w:tcPr>
                  <w:tcW w:w="1236" w:type="dxa"/>
                  <w:tcBorders>
                    <w:top w:val="nil"/>
                    <w:left w:val="nil"/>
                    <w:bottom w:val="single" w:sz="4" w:space="0" w:color="auto"/>
                    <w:right w:val="single" w:sz="8" w:space="0" w:color="auto"/>
                  </w:tcBorders>
                  <w:shd w:val="clear" w:color="auto" w:fill="auto"/>
                  <w:noWrap/>
                  <w:vAlign w:val="bottom"/>
                  <w:hideMark/>
                </w:tcPr>
                <w:p w14:paraId="47F11528"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$76,129</w:t>
                  </w:r>
                </w:p>
              </w:tc>
            </w:tr>
            <w:tr w:rsidR="003F2390" w:rsidRPr="000D17D8" w14:paraId="24463078" w14:textId="77777777" w:rsidTr="00065186">
              <w:trPr>
                <w:trHeight w:val="245"/>
              </w:trPr>
              <w:tc>
                <w:tcPr>
                  <w:tcW w:w="3174" w:type="dxa"/>
                  <w:tcBorders>
                    <w:top w:val="nil"/>
                    <w:left w:val="single" w:sz="8" w:space="0" w:color="auto"/>
                    <w:bottom w:val="single" w:sz="4" w:space="0" w:color="auto"/>
                    <w:right w:val="nil"/>
                  </w:tcBorders>
                  <w:shd w:val="clear" w:color="auto" w:fill="auto"/>
                  <w:noWrap/>
                  <w:vAlign w:val="bottom"/>
                  <w:hideMark/>
                </w:tcPr>
                <w:p w14:paraId="6277700B"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Snohomish County Public Utilities District</w:t>
                  </w:r>
                </w:p>
              </w:tc>
              <w:tc>
                <w:tcPr>
                  <w:tcW w:w="1236" w:type="dxa"/>
                  <w:tcBorders>
                    <w:top w:val="nil"/>
                    <w:left w:val="nil"/>
                    <w:bottom w:val="single" w:sz="4" w:space="0" w:color="auto"/>
                    <w:right w:val="single" w:sz="8" w:space="0" w:color="auto"/>
                  </w:tcBorders>
                  <w:shd w:val="clear" w:color="auto" w:fill="auto"/>
                  <w:noWrap/>
                  <w:vAlign w:val="bottom"/>
                  <w:hideMark/>
                </w:tcPr>
                <w:p w14:paraId="1B123349"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$70,821</w:t>
                  </w:r>
                </w:p>
              </w:tc>
            </w:tr>
            <w:tr w:rsidR="003F2390" w:rsidRPr="000D17D8" w14:paraId="32132962" w14:textId="77777777" w:rsidTr="00065186">
              <w:trPr>
                <w:trHeight w:val="245"/>
              </w:trPr>
              <w:tc>
                <w:tcPr>
                  <w:tcW w:w="3174" w:type="dxa"/>
                  <w:tcBorders>
                    <w:top w:val="nil"/>
                    <w:left w:val="single" w:sz="8" w:space="0" w:color="auto"/>
                    <w:bottom w:val="single" w:sz="4" w:space="0" w:color="auto"/>
                    <w:right w:val="nil"/>
                  </w:tcBorders>
                  <w:shd w:val="clear" w:color="auto" w:fill="auto"/>
                  <w:noWrap/>
                  <w:vAlign w:val="bottom"/>
                  <w:hideMark/>
                </w:tcPr>
                <w:p w14:paraId="33BE20DE"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Office of the Secretary Of State</w:t>
                  </w:r>
                </w:p>
              </w:tc>
              <w:tc>
                <w:tcPr>
                  <w:tcW w:w="1236" w:type="dxa"/>
                  <w:tcBorders>
                    <w:top w:val="nil"/>
                    <w:left w:val="nil"/>
                    <w:bottom w:val="single" w:sz="4" w:space="0" w:color="auto"/>
                    <w:right w:val="single" w:sz="8" w:space="0" w:color="auto"/>
                  </w:tcBorders>
                  <w:shd w:val="clear" w:color="auto" w:fill="auto"/>
                  <w:noWrap/>
                  <w:vAlign w:val="bottom"/>
                  <w:hideMark/>
                </w:tcPr>
                <w:p w14:paraId="1FFFC41C"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$64,959</w:t>
                  </w:r>
                </w:p>
              </w:tc>
            </w:tr>
            <w:tr w:rsidR="003F2390" w:rsidRPr="000D17D8" w14:paraId="5D02366C" w14:textId="77777777" w:rsidTr="00065186">
              <w:trPr>
                <w:trHeight w:val="245"/>
              </w:trPr>
              <w:tc>
                <w:tcPr>
                  <w:tcW w:w="3174" w:type="dxa"/>
                  <w:tcBorders>
                    <w:top w:val="nil"/>
                    <w:left w:val="single" w:sz="8" w:space="0" w:color="auto"/>
                    <w:bottom w:val="single" w:sz="4" w:space="0" w:color="auto"/>
                    <w:right w:val="nil"/>
                  </w:tcBorders>
                  <w:shd w:val="clear" w:color="auto" w:fill="auto"/>
                  <w:noWrap/>
                  <w:vAlign w:val="bottom"/>
                  <w:hideMark/>
                </w:tcPr>
                <w:p w14:paraId="24276BD2"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Educational Service District 105 (Yakima)</w:t>
                  </w:r>
                </w:p>
              </w:tc>
              <w:tc>
                <w:tcPr>
                  <w:tcW w:w="1236" w:type="dxa"/>
                  <w:tcBorders>
                    <w:top w:val="nil"/>
                    <w:left w:val="nil"/>
                    <w:bottom w:val="single" w:sz="4" w:space="0" w:color="auto"/>
                    <w:right w:val="single" w:sz="8" w:space="0" w:color="auto"/>
                  </w:tcBorders>
                  <w:shd w:val="clear" w:color="auto" w:fill="auto"/>
                  <w:noWrap/>
                  <w:vAlign w:val="bottom"/>
                  <w:hideMark/>
                </w:tcPr>
                <w:p w14:paraId="17601B40"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$64,341</w:t>
                  </w:r>
                </w:p>
              </w:tc>
            </w:tr>
            <w:tr w:rsidR="003F2390" w:rsidRPr="000D17D8" w14:paraId="26CB09E5" w14:textId="77777777" w:rsidTr="00065186">
              <w:trPr>
                <w:trHeight w:val="245"/>
              </w:trPr>
              <w:tc>
                <w:tcPr>
                  <w:tcW w:w="3174" w:type="dxa"/>
                  <w:tcBorders>
                    <w:top w:val="nil"/>
                    <w:left w:val="single" w:sz="8" w:space="0" w:color="auto"/>
                    <w:bottom w:val="single" w:sz="4" w:space="0" w:color="auto"/>
                    <w:right w:val="nil"/>
                  </w:tcBorders>
                  <w:shd w:val="clear" w:color="auto" w:fill="auto"/>
                  <w:noWrap/>
                  <w:vAlign w:val="bottom"/>
                  <w:hideMark/>
                </w:tcPr>
                <w:p w14:paraId="38EEB4B6"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Renton Technical College</w:t>
                  </w:r>
                </w:p>
              </w:tc>
              <w:tc>
                <w:tcPr>
                  <w:tcW w:w="1236" w:type="dxa"/>
                  <w:tcBorders>
                    <w:top w:val="nil"/>
                    <w:left w:val="nil"/>
                    <w:bottom w:val="single" w:sz="4" w:space="0" w:color="auto"/>
                    <w:right w:val="single" w:sz="8" w:space="0" w:color="auto"/>
                  </w:tcBorders>
                  <w:shd w:val="clear" w:color="auto" w:fill="auto"/>
                  <w:noWrap/>
                  <w:vAlign w:val="bottom"/>
                  <w:hideMark/>
                </w:tcPr>
                <w:p w14:paraId="38977E0A"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$54,465</w:t>
                  </w:r>
                </w:p>
              </w:tc>
            </w:tr>
            <w:tr w:rsidR="003F2390" w:rsidRPr="000D17D8" w14:paraId="2F9C2691" w14:textId="77777777" w:rsidTr="00065186">
              <w:trPr>
                <w:trHeight w:val="245"/>
              </w:trPr>
              <w:tc>
                <w:tcPr>
                  <w:tcW w:w="3174" w:type="dxa"/>
                  <w:tcBorders>
                    <w:top w:val="nil"/>
                    <w:left w:val="single" w:sz="8" w:space="0" w:color="auto"/>
                    <w:bottom w:val="single" w:sz="4" w:space="0" w:color="auto"/>
                    <w:right w:val="nil"/>
                  </w:tcBorders>
                  <w:shd w:val="clear" w:color="auto" w:fill="auto"/>
                  <w:noWrap/>
                  <w:vAlign w:val="bottom"/>
                  <w:hideMark/>
                </w:tcPr>
                <w:p w14:paraId="56475BE0"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Department of Veterans Affairs</w:t>
                  </w:r>
                </w:p>
              </w:tc>
              <w:tc>
                <w:tcPr>
                  <w:tcW w:w="1236" w:type="dxa"/>
                  <w:tcBorders>
                    <w:top w:val="nil"/>
                    <w:left w:val="nil"/>
                    <w:bottom w:val="single" w:sz="4" w:space="0" w:color="auto"/>
                    <w:right w:val="single" w:sz="8" w:space="0" w:color="auto"/>
                  </w:tcBorders>
                  <w:shd w:val="clear" w:color="auto" w:fill="auto"/>
                  <w:noWrap/>
                  <w:vAlign w:val="bottom"/>
                  <w:hideMark/>
                </w:tcPr>
                <w:p w14:paraId="0A9C775F"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$51,020</w:t>
                  </w:r>
                </w:p>
              </w:tc>
            </w:tr>
            <w:tr w:rsidR="003F2390" w:rsidRPr="000D17D8" w14:paraId="4DC03E94" w14:textId="77777777" w:rsidTr="00065186">
              <w:trPr>
                <w:trHeight w:val="245"/>
              </w:trPr>
              <w:tc>
                <w:tcPr>
                  <w:tcW w:w="3174" w:type="dxa"/>
                  <w:tcBorders>
                    <w:top w:val="nil"/>
                    <w:left w:val="single" w:sz="8" w:space="0" w:color="auto"/>
                    <w:bottom w:val="single" w:sz="4" w:space="0" w:color="auto"/>
                    <w:right w:val="nil"/>
                  </w:tcBorders>
                  <w:shd w:val="clear" w:color="auto" w:fill="auto"/>
                  <w:noWrap/>
                  <w:vAlign w:val="bottom"/>
                  <w:hideMark/>
                </w:tcPr>
                <w:p w14:paraId="14806537"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Office of the Insurance Commissioner</w:t>
                  </w:r>
                </w:p>
              </w:tc>
              <w:tc>
                <w:tcPr>
                  <w:tcW w:w="1236" w:type="dxa"/>
                  <w:tcBorders>
                    <w:top w:val="nil"/>
                    <w:left w:val="nil"/>
                    <w:bottom w:val="single" w:sz="4" w:space="0" w:color="auto"/>
                    <w:right w:val="single" w:sz="8" w:space="0" w:color="auto"/>
                  </w:tcBorders>
                  <w:shd w:val="clear" w:color="auto" w:fill="auto"/>
                  <w:noWrap/>
                  <w:vAlign w:val="bottom"/>
                  <w:hideMark/>
                </w:tcPr>
                <w:p w14:paraId="1CB7AEF9"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$50,367</w:t>
                  </w:r>
                </w:p>
              </w:tc>
            </w:tr>
            <w:tr w:rsidR="003F2390" w:rsidRPr="000D17D8" w14:paraId="48A981D7" w14:textId="77777777" w:rsidTr="00065186">
              <w:trPr>
                <w:trHeight w:val="245"/>
              </w:trPr>
              <w:tc>
                <w:tcPr>
                  <w:tcW w:w="3174" w:type="dxa"/>
                  <w:tcBorders>
                    <w:top w:val="nil"/>
                    <w:left w:val="single" w:sz="8" w:space="0" w:color="auto"/>
                    <w:bottom w:val="single" w:sz="4" w:space="0" w:color="auto"/>
                    <w:right w:val="nil"/>
                  </w:tcBorders>
                  <w:shd w:val="clear" w:color="auto" w:fill="auto"/>
                  <w:noWrap/>
                  <w:vAlign w:val="bottom"/>
                  <w:hideMark/>
                </w:tcPr>
                <w:p w14:paraId="632D8F7A"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Transportation Commission</w:t>
                  </w:r>
                </w:p>
              </w:tc>
              <w:tc>
                <w:tcPr>
                  <w:tcW w:w="1236" w:type="dxa"/>
                  <w:tcBorders>
                    <w:top w:val="nil"/>
                    <w:left w:val="nil"/>
                    <w:bottom w:val="single" w:sz="4" w:space="0" w:color="auto"/>
                    <w:right w:val="single" w:sz="8" w:space="0" w:color="auto"/>
                  </w:tcBorders>
                  <w:shd w:val="clear" w:color="auto" w:fill="auto"/>
                  <w:noWrap/>
                  <w:vAlign w:val="bottom"/>
                  <w:hideMark/>
                </w:tcPr>
                <w:p w14:paraId="65E621BF"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$47,108</w:t>
                  </w:r>
                </w:p>
              </w:tc>
            </w:tr>
            <w:tr w:rsidR="003F2390" w:rsidRPr="000D17D8" w14:paraId="4EDC6A29" w14:textId="77777777" w:rsidTr="00065186">
              <w:trPr>
                <w:trHeight w:val="245"/>
              </w:trPr>
              <w:tc>
                <w:tcPr>
                  <w:tcW w:w="3174" w:type="dxa"/>
                  <w:tcBorders>
                    <w:top w:val="nil"/>
                    <w:left w:val="single" w:sz="8" w:space="0" w:color="auto"/>
                    <w:bottom w:val="single" w:sz="4" w:space="0" w:color="auto"/>
                    <w:right w:val="nil"/>
                  </w:tcBorders>
                  <w:shd w:val="clear" w:color="auto" w:fill="auto"/>
                  <w:noWrap/>
                  <w:vAlign w:val="bottom"/>
                  <w:hideMark/>
                </w:tcPr>
                <w:p w14:paraId="29E6ECB3" w14:textId="0D559483"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Department Of Commerce</w:t>
                  </w:r>
                </w:p>
              </w:tc>
              <w:tc>
                <w:tcPr>
                  <w:tcW w:w="1236" w:type="dxa"/>
                  <w:tcBorders>
                    <w:top w:val="nil"/>
                    <w:left w:val="nil"/>
                    <w:bottom w:val="single" w:sz="4" w:space="0" w:color="auto"/>
                    <w:right w:val="single" w:sz="8" w:space="0" w:color="auto"/>
                  </w:tcBorders>
                  <w:shd w:val="clear" w:color="auto" w:fill="auto"/>
                  <w:noWrap/>
                  <w:vAlign w:val="bottom"/>
                  <w:hideMark/>
                </w:tcPr>
                <w:p w14:paraId="1B134F78"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$45,253</w:t>
                  </w:r>
                </w:p>
              </w:tc>
            </w:tr>
            <w:tr w:rsidR="003F2390" w:rsidRPr="000D17D8" w14:paraId="1E210BEE" w14:textId="77777777" w:rsidTr="00065186">
              <w:trPr>
                <w:trHeight w:val="245"/>
              </w:trPr>
              <w:tc>
                <w:tcPr>
                  <w:tcW w:w="3174" w:type="dxa"/>
                  <w:tcBorders>
                    <w:top w:val="nil"/>
                    <w:left w:val="single" w:sz="8" w:space="0" w:color="auto"/>
                    <w:bottom w:val="single" w:sz="4" w:space="0" w:color="auto"/>
                    <w:right w:val="nil"/>
                  </w:tcBorders>
                  <w:shd w:val="clear" w:color="auto" w:fill="auto"/>
                  <w:noWrap/>
                  <w:vAlign w:val="bottom"/>
                  <w:hideMark/>
                </w:tcPr>
                <w:p w14:paraId="78E1903E"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Department of Fish &amp; Wildlife</w:t>
                  </w:r>
                </w:p>
              </w:tc>
              <w:tc>
                <w:tcPr>
                  <w:tcW w:w="1236" w:type="dxa"/>
                  <w:tcBorders>
                    <w:top w:val="nil"/>
                    <w:left w:val="nil"/>
                    <w:bottom w:val="single" w:sz="4" w:space="0" w:color="auto"/>
                    <w:right w:val="single" w:sz="8" w:space="0" w:color="auto"/>
                  </w:tcBorders>
                  <w:shd w:val="clear" w:color="auto" w:fill="auto"/>
                  <w:noWrap/>
                  <w:vAlign w:val="bottom"/>
                  <w:hideMark/>
                </w:tcPr>
                <w:p w14:paraId="00678334"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$37,798</w:t>
                  </w:r>
                </w:p>
              </w:tc>
            </w:tr>
            <w:tr w:rsidR="003F2390" w:rsidRPr="000D17D8" w14:paraId="2C968422" w14:textId="77777777" w:rsidTr="00065186">
              <w:trPr>
                <w:trHeight w:val="245"/>
              </w:trPr>
              <w:tc>
                <w:tcPr>
                  <w:tcW w:w="3174" w:type="dxa"/>
                  <w:tcBorders>
                    <w:top w:val="nil"/>
                    <w:left w:val="single" w:sz="8" w:space="0" w:color="auto"/>
                    <w:bottom w:val="single" w:sz="8" w:space="0" w:color="auto"/>
                    <w:right w:val="nil"/>
                  </w:tcBorders>
                  <w:shd w:val="clear" w:color="auto" w:fill="auto"/>
                  <w:noWrap/>
                  <w:vAlign w:val="bottom"/>
                  <w:hideMark/>
                </w:tcPr>
                <w:p w14:paraId="74D3591D"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Catholic Archdiocese Of Seattle</w:t>
                  </w:r>
                </w:p>
              </w:tc>
              <w:tc>
                <w:tcPr>
                  <w:tcW w:w="1236" w:type="dxa"/>
                  <w:tcBorders>
                    <w:top w:val="nil"/>
                    <w:left w:val="nil"/>
                    <w:bottom w:val="single" w:sz="8" w:space="0" w:color="auto"/>
                    <w:right w:val="single" w:sz="8" w:space="0" w:color="auto"/>
                  </w:tcBorders>
                  <w:shd w:val="clear" w:color="auto" w:fill="auto"/>
                  <w:noWrap/>
                  <w:vAlign w:val="bottom"/>
                  <w:hideMark/>
                </w:tcPr>
                <w:p w14:paraId="6B0EA9D7"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$30,535</w:t>
                  </w:r>
                </w:p>
              </w:tc>
            </w:tr>
          </w:tbl>
          <w:p w14:paraId="7CADC412" w14:textId="6A306408" w:rsidR="003F2390" w:rsidRDefault="003F2390" w:rsidP="00065186">
            <w:pPr>
              <w:keepNext/>
              <w:suppressLineNumbers/>
              <w:suppressAutoHyphens/>
              <w:spacing w:before="120"/>
              <w:jc w:val="center"/>
              <w:rPr>
                <w:rFonts w:ascii="Calibri" w:hAnsi="Calibri"/>
                <w:sz w:val="22"/>
                <w:szCs w:val="22"/>
              </w:rPr>
            </w:pPr>
          </w:p>
        </w:tc>
        <w:tc>
          <w:tcPr>
            <w:tcW w:w="4675" w:type="dxa"/>
          </w:tcPr>
          <w:tbl>
            <w:tblPr>
              <w:tblpPr w:leftFromText="180" w:rightFromText="180" w:vertAnchor="text" w:tblpXSpec="center" w:tblpY="1"/>
              <w:tblOverlap w:val="never"/>
              <w:tblW w:w="4597" w:type="dxa"/>
              <w:jc w:val="center"/>
              <w:tblLook w:val="04A0" w:firstRow="1" w:lastRow="0" w:firstColumn="1" w:lastColumn="0" w:noHBand="0" w:noVBand="1"/>
            </w:tblPr>
            <w:tblGrid>
              <w:gridCol w:w="3198"/>
              <w:gridCol w:w="1348"/>
            </w:tblGrid>
            <w:tr w:rsidR="003F2390" w:rsidRPr="000D17D8" w14:paraId="476B67BF" w14:textId="77777777" w:rsidTr="00065186">
              <w:trPr>
                <w:trHeight w:val="245"/>
                <w:jc w:val="center"/>
              </w:trPr>
              <w:tc>
                <w:tcPr>
                  <w:tcW w:w="459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07CFBBFC" w14:textId="77777777" w:rsidR="003F2390" w:rsidRPr="00065186" w:rsidRDefault="003F2390" w:rsidP="00065186">
                  <w:pPr>
                    <w:keepNext/>
                    <w:suppressLineNumbers/>
                    <w:suppressAutoHyphens/>
                    <w:overflowPunct/>
                    <w:autoSpaceDE/>
                    <w:autoSpaceDN/>
                    <w:adjustRightInd/>
                    <w:jc w:val="center"/>
                    <w:textAlignment w:val="auto"/>
                    <w:rPr>
                      <w:rFonts w:ascii="Calibri" w:hAnsi="Calibri" w:cs="Calibri"/>
                      <w:b/>
                      <w:bCs/>
                      <w:sz w:val="22"/>
                      <w:szCs w:val="22"/>
                    </w:rPr>
                  </w:pPr>
                  <w:r w:rsidRPr="00065186">
                    <w:rPr>
                      <w:rFonts w:ascii="Calibri" w:hAnsi="Calibri" w:cs="Calibri"/>
                      <w:b/>
                      <w:bCs/>
                      <w:sz w:val="22"/>
                      <w:szCs w:val="22"/>
                    </w:rPr>
                    <w:t>Office Supplies (Top 20)</w:t>
                  </w:r>
                </w:p>
              </w:tc>
            </w:tr>
            <w:tr w:rsidR="003F2390" w:rsidRPr="000D17D8" w14:paraId="4DC81E61" w14:textId="77777777" w:rsidTr="00065186">
              <w:trPr>
                <w:trHeight w:val="245"/>
                <w:jc w:val="center"/>
              </w:trPr>
              <w:tc>
                <w:tcPr>
                  <w:tcW w:w="32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7E77E2E0" w14:textId="77777777" w:rsidR="003F2390" w:rsidRPr="00065186" w:rsidRDefault="003F2390" w:rsidP="00065186">
                  <w:pPr>
                    <w:keepNext/>
                    <w:suppressLineNumbers/>
                    <w:suppressAutoHyphens/>
                    <w:overflowPunct/>
                    <w:autoSpaceDE/>
                    <w:autoSpaceDN/>
                    <w:adjustRightInd/>
                    <w:jc w:val="center"/>
                    <w:textAlignment w:val="auto"/>
                    <w:rPr>
                      <w:rFonts w:ascii="Calibri" w:hAnsi="Calibri" w:cs="Calibri"/>
                      <w:b/>
                      <w:bCs/>
                      <w:sz w:val="22"/>
                      <w:szCs w:val="22"/>
                    </w:rPr>
                  </w:pPr>
                  <w:r w:rsidRPr="00065186">
                    <w:rPr>
                      <w:rFonts w:ascii="Calibri" w:hAnsi="Calibri" w:cs="Calibri"/>
                      <w:b/>
                      <w:bCs/>
                      <w:sz w:val="22"/>
                      <w:szCs w:val="22"/>
                    </w:rPr>
                    <w:t>Agency</w:t>
                  </w:r>
                </w:p>
              </w:tc>
              <w:tc>
                <w:tcPr>
                  <w:tcW w:w="136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58479912" w14:textId="77777777" w:rsidR="003F2390" w:rsidRPr="00065186" w:rsidRDefault="003F2390" w:rsidP="00065186">
                  <w:pPr>
                    <w:keepNext/>
                    <w:suppressLineNumbers/>
                    <w:suppressAutoHyphens/>
                    <w:overflowPunct/>
                    <w:autoSpaceDE/>
                    <w:autoSpaceDN/>
                    <w:adjustRightInd/>
                    <w:jc w:val="center"/>
                    <w:textAlignment w:val="auto"/>
                    <w:rPr>
                      <w:rFonts w:ascii="Calibri" w:hAnsi="Calibri" w:cs="Calibri"/>
                      <w:b/>
                      <w:bCs/>
                      <w:sz w:val="22"/>
                      <w:szCs w:val="22"/>
                    </w:rPr>
                  </w:pPr>
                  <w:r w:rsidRPr="00065186">
                    <w:rPr>
                      <w:rFonts w:ascii="Calibri" w:hAnsi="Calibri" w:cs="Calibri"/>
                      <w:b/>
                      <w:bCs/>
                      <w:sz w:val="22"/>
                      <w:szCs w:val="22"/>
                    </w:rPr>
                    <w:t>Total Sales</w:t>
                  </w:r>
                </w:p>
              </w:tc>
            </w:tr>
            <w:tr w:rsidR="003F2390" w:rsidRPr="000D17D8" w14:paraId="40302262" w14:textId="77777777" w:rsidTr="00065186">
              <w:trPr>
                <w:trHeight w:val="245"/>
                <w:jc w:val="center"/>
              </w:trPr>
              <w:tc>
                <w:tcPr>
                  <w:tcW w:w="3235" w:type="dxa"/>
                  <w:tcBorders>
                    <w:top w:val="single" w:sz="4" w:space="0" w:color="auto"/>
                    <w:left w:val="single" w:sz="8" w:space="0" w:color="auto"/>
                    <w:bottom w:val="single" w:sz="4" w:space="0" w:color="auto"/>
                    <w:right w:val="nil"/>
                  </w:tcBorders>
                  <w:shd w:val="clear" w:color="auto" w:fill="auto"/>
                  <w:noWrap/>
                  <w:vAlign w:val="bottom"/>
                  <w:hideMark/>
                </w:tcPr>
                <w:p w14:paraId="11425D16"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Department of Social &amp; Health Services</w:t>
                  </w:r>
                </w:p>
              </w:tc>
              <w:tc>
                <w:tcPr>
                  <w:tcW w:w="1362" w:type="dxa"/>
                  <w:tcBorders>
                    <w:top w:val="single" w:sz="4" w:space="0" w:color="auto"/>
                    <w:left w:val="nil"/>
                    <w:bottom w:val="single" w:sz="4" w:space="0" w:color="auto"/>
                    <w:right w:val="single" w:sz="8" w:space="0" w:color="auto"/>
                  </w:tcBorders>
                  <w:shd w:val="clear" w:color="auto" w:fill="auto"/>
                  <w:noWrap/>
                  <w:vAlign w:val="bottom"/>
                  <w:hideMark/>
                </w:tcPr>
                <w:p w14:paraId="39F9D368"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$10,613,212</w:t>
                  </w:r>
                </w:p>
              </w:tc>
            </w:tr>
            <w:tr w:rsidR="003F2390" w:rsidRPr="000D17D8" w14:paraId="47A4148A" w14:textId="77777777" w:rsidTr="00065186">
              <w:trPr>
                <w:trHeight w:val="245"/>
                <w:jc w:val="center"/>
              </w:trPr>
              <w:tc>
                <w:tcPr>
                  <w:tcW w:w="3235" w:type="dxa"/>
                  <w:tcBorders>
                    <w:top w:val="nil"/>
                    <w:left w:val="single" w:sz="8" w:space="0" w:color="auto"/>
                    <w:bottom w:val="single" w:sz="4" w:space="0" w:color="auto"/>
                    <w:right w:val="nil"/>
                  </w:tcBorders>
                  <w:shd w:val="clear" w:color="auto" w:fill="auto"/>
                  <w:noWrap/>
                  <w:vAlign w:val="bottom"/>
                  <w:hideMark/>
                </w:tcPr>
                <w:p w14:paraId="11A3EF22"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Department of Corrections</w:t>
                  </w:r>
                </w:p>
              </w:tc>
              <w:tc>
                <w:tcPr>
                  <w:tcW w:w="1362" w:type="dxa"/>
                  <w:tcBorders>
                    <w:top w:val="nil"/>
                    <w:left w:val="nil"/>
                    <w:bottom w:val="single" w:sz="4" w:space="0" w:color="auto"/>
                    <w:right w:val="single" w:sz="8" w:space="0" w:color="auto"/>
                  </w:tcBorders>
                  <w:shd w:val="clear" w:color="auto" w:fill="auto"/>
                  <w:noWrap/>
                  <w:vAlign w:val="bottom"/>
                  <w:hideMark/>
                </w:tcPr>
                <w:p w14:paraId="5919A38C"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$4,369,188</w:t>
                  </w:r>
                </w:p>
              </w:tc>
            </w:tr>
            <w:tr w:rsidR="003F2390" w:rsidRPr="000D17D8" w14:paraId="733B4618" w14:textId="77777777" w:rsidTr="00065186">
              <w:trPr>
                <w:trHeight w:val="245"/>
                <w:jc w:val="center"/>
              </w:trPr>
              <w:tc>
                <w:tcPr>
                  <w:tcW w:w="3235" w:type="dxa"/>
                  <w:tcBorders>
                    <w:top w:val="nil"/>
                    <w:left w:val="single" w:sz="8" w:space="0" w:color="auto"/>
                    <w:bottom w:val="single" w:sz="4" w:space="0" w:color="auto"/>
                    <w:right w:val="nil"/>
                  </w:tcBorders>
                  <w:shd w:val="clear" w:color="auto" w:fill="auto"/>
                  <w:noWrap/>
                  <w:vAlign w:val="bottom"/>
                  <w:hideMark/>
                </w:tcPr>
                <w:p w14:paraId="7CB4D46F"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Department of Transportation</w:t>
                  </w:r>
                </w:p>
              </w:tc>
              <w:tc>
                <w:tcPr>
                  <w:tcW w:w="1362" w:type="dxa"/>
                  <w:tcBorders>
                    <w:top w:val="nil"/>
                    <w:left w:val="nil"/>
                    <w:bottom w:val="single" w:sz="4" w:space="0" w:color="auto"/>
                    <w:right w:val="single" w:sz="8" w:space="0" w:color="auto"/>
                  </w:tcBorders>
                  <w:shd w:val="clear" w:color="auto" w:fill="auto"/>
                  <w:noWrap/>
                  <w:vAlign w:val="bottom"/>
                  <w:hideMark/>
                </w:tcPr>
                <w:p w14:paraId="4046B284"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$1,921,778</w:t>
                  </w:r>
                </w:p>
              </w:tc>
            </w:tr>
            <w:tr w:rsidR="003F2390" w:rsidRPr="000D17D8" w14:paraId="6B3B3EE5" w14:textId="77777777" w:rsidTr="00065186">
              <w:trPr>
                <w:trHeight w:val="245"/>
                <w:jc w:val="center"/>
              </w:trPr>
              <w:tc>
                <w:tcPr>
                  <w:tcW w:w="3235" w:type="dxa"/>
                  <w:tcBorders>
                    <w:top w:val="nil"/>
                    <w:left w:val="single" w:sz="8" w:space="0" w:color="auto"/>
                    <w:bottom w:val="single" w:sz="4" w:space="0" w:color="auto"/>
                    <w:right w:val="nil"/>
                  </w:tcBorders>
                  <w:shd w:val="clear" w:color="auto" w:fill="auto"/>
                  <w:noWrap/>
                  <w:vAlign w:val="bottom"/>
                  <w:hideMark/>
                </w:tcPr>
                <w:p w14:paraId="43FD063F" w14:textId="76DB460D"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 xml:space="preserve">Department of </w:t>
                  </w:r>
                  <w:r w:rsidR="000D17D8">
                    <w:rPr>
                      <w:rFonts w:ascii="Calibri" w:hAnsi="Calibri" w:cs="Calibri"/>
                      <w:color w:val="000000"/>
                      <w:sz w:val="22"/>
                      <w:szCs w:val="22"/>
                    </w:rPr>
                    <w:t>Licensing</w:t>
                  </w:r>
                </w:p>
              </w:tc>
              <w:tc>
                <w:tcPr>
                  <w:tcW w:w="1362" w:type="dxa"/>
                  <w:tcBorders>
                    <w:top w:val="nil"/>
                    <w:left w:val="nil"/>
                    <w:bottom w:val="single" w:sz="4" w:space="0" w:color="auto"/>
                    <w:right w:val="single" w:sz="8" w:space="0" w:color="auto"/>
                  </w:tcBorders>
                  <w:shd w:val="clear" w:color="auto" w:fill="auto"/>
                  <w:noWrap/>
                  <w:vAlign w:val="bottom"/>
                  <w:hideMark/>
                </w:tcPr>
                <w:p w14:paraId="5CE57EB8"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$1,343,304</w:t>
                  </w:r>
                </w:p>
              </w:tc>
            </w:tr>
            <w:tr w:rsidR="003F2390" w:rsidRPr="000D17D8" w14:paraId="41C4E1F1" w14:textId="77777777" w:rsidTr="00065186">
              <w:trPr>
                <w:trHeight w:val="245"/>
                <w:jc w:val="center"/>
              </w:trPr>
              <w:tc>
                <w:tcPr>
                  <w:tcW w:w="3235" w:type="dxa"/>
                  <w:tcBorders>
                    <w:top w:val="nil"/>
                    <w:left w:val="single" w:sz="8" w:space="0" w:color="auto"/>
                    <w:bottom w:val="single" w:sz="4" w:space="0" w:color="auto"/>
                    <w:right w:val="nil"/>
                  </w:tcBorders>
                  <w:shd w:val="clear" w:color="auto" w:fill="auto"/>
                  <w:noWrap/>
                  <w:vAlign w:val="bottom"/>
                  <w:hideMark/>
                </w:tcPr>
                <w:p w14:paraId="5AE8C02A" w14:textId="4A59C9B1"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Labor &amp; Industries</w:t>
                  </w:r>
                </w:p>
              </w:tc>
              <w:tc>
                <w:tcPr>
                  <w:tcW w:w="1362" w:type="dxa"/>
                  <w:tcBorders>
                    <w:top w:val="nil"/>
                    <w:left w:val="nil"/>
                    <w:bottom w:val="single" w:sz="4" w:space="0" w:color="auto"/>
                    <w:right w:val="single" w:sz="8" w:space="0" w:color="auto"/>
                  </w:tcBorders>
                  <w:shd w:val="clear" w:color="auto" w:fill="auto"/>
                  <w:noWrap/>
                  <w:vAlign w:val="bottom"/>
                  <w:hideMark/>
                </w:tcPr>
                <w:p w14:paraId="2E20F788"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$1,217,819</w:t>
                  </w:r>
                </w:p>
              </w:tc>
            </w:tr>
            <w:tr w:rsidR="003F2390" w:rsidRPr="000D17D8" w14:paraId="6B8B5BE1" w14:textId="77777777" w:rsidTr="00065186">
              <w:trPr>
                <w:trHeight w:val="245"/>
                <w:jc w:val="center"/>
              </w:trPr>
              <w:tc>
                <w:tcPr>
                  <w:tcW w:w="3235" w:type="dxa"/>
                  <w:tcBorders>
                    <w:top w:val="nil"/>
                    <w:left w:val="single" w:sz="8" w:space="0" w:color="auto"/>
                    <w:bottom w:val="single" w:sz="4" w:space="0" w:color="auto"/>
                    <w:right w:val="nil"/>
                  </w:tcBorders>
                  <w:shd w:val="clear" w:color="auto" w:fill="auto"/>
                  <w:noWrap/>
                  <w:vAlign w:val="bottom"/>
                  <w:hideMark/>
                </w:tcPr>
                <w:p w14:paraId="391CA39B"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Office of the Attorney General</w:t>
                  </w:r>
                </w:p>
              </w:tc>
              <w:tc>
                <w:tcPr>
                  <w:tcW w:w="1362" w:type="dxa"/>
                  <w:tcBorders>
                    <w:top w:val="nil"/>
                    <w:left w:val="nil"/>
                    <w:bottom w:val="single" w:sz="4" w:space="0" w:color="auto"/>
                    <w:right w:val="single" w:sz="8" w:space="0" w:color="auto"/>
                  </w:tcBorders>
                  <w:shd w:val="clear" w:color="auto" w:fill="auto"/>
                  <w:noWrap/>
                  <w:vAlign w:val="bottom"/>
                  <w:hideMark/>
                </w:tcPr>
                <w:p w14:paraId="1ABD4EF9"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$1,185,771</w:t>
                  </w:r>
                </w:p>
              </w:tc>
            </w:tr>
            <w:tr w:rsidR="003F2390" w:rsidRPr="000D17D8" w14:paraId="77E5DA89" w14:textId="77777777" w:rsidTr="00065186">
              <w:trPr>
                <w:trHeight w:val="245"/>
                <w:jc w:val="center"/>
              </w:trPr>
              <w:tc>
                <w:tcPr>
                  <w:tcW w:w="3235" w:type="dxa"/>
                  <w:tcBorders>
                    <w:top w:val="nil"/>
                    <w:left w:val="single" w:sz="8" w:space="0" w:color="auto"/>
                    <w:bottom w:val="single" w:sz="4" w:space="0" w:color="auto"/>
                    <w:right w:val="nil"/>
                  </w:tcBorders>
                  <w:shd w:val="clear" w:color="auto" w:fill="auto"/>
                  <w:noWrap/>
                  <w:vAlign w:val="bottom"/>
                  <w:hideMark/>
                </w:tcPr>
                <w:p w14:paraId="5C50B422"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Department of Employment Security</w:t>
                  </w:r>
                </w:p>
              </w:tc>
              <w:tc>
                <w:tcPr>
                  <w:tcW w:w="1362" w:type="dxa"/>
                  <w:tcBorders>
                    <w:top w:val="nil"/>
                    <w:left w:val="nil"/>
                    <w:bottom w:val="single" w:sz="4" w:space="0" w:color="auto"/>
                    <w:right w:val="single" w:sz="8" w:space="0" w:color="auto"/>
                  </w:tcBorders>
                  <w:shd w:val="clear" w:color="auto" w:fill="auto"/>
                  <w:noWrap/>
                  <w:vAlign w:val="bottom"/>
                  <w:hideMark/>
                </w:tcPr>
                <w:p w14:paraId="1F1B5DB0"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$898,289</w:t>
                  </w:r>
                </w:p>
              </w:tc>
            </w:tr>
            <w:tr w:rsidR="003F2390" w:rsidRPr="000D17D8" w14:paraId="12CA647A" w14:textId="77777777" w:rsidTr="00065186">
              <w:trPr>
                <w:trHeight w:val="245"/>
                <w:jc w:val="center"/>
              </w:trPr>
              <w:tc>
                <w:tcPr>
                  <w:tcW w:w="3235" w:type="dxa"/>
                  <w:tcBorders>
                    <w:top w:val="nil"/>
                    <w:left w:val="single" w:sz="8" w:space="0" w:color="auto"/>
                    <w:bottom w:val="single" w:sz="4" w:space="0" w:color="auto"/>
                    <w:right w:val="nil"/>
                  </w:tcBorders>
                  <w:shd w:val="clear" w:color="auto" w:fill="auto"/>
                  <w:noWrap/>
                  <w:vAlign w:val="bottom"/>
                  <w:hideMark/>
                </w:tcPr>
                <w:p w14:paraId="47FDC36A"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Seattle Colleges District 6</w:t>
                  </w:r>
                </w:p>
              </w:tc>
              <w:tc>
                <w:tcPr>
                  <w:tcW w:w="1362" w:type="dxa"/>
                  <w:tcBorders>
                    <w:top w:val="nil"/>
                    <w:left w:val="nil"/>
                    <w:bottom w:val="single" w:sz="4" w:space="0" w:color="auto"/>
                    <w:right w:val="single" w:sz="8" w:space="0" w:color="auto"/>
                  </w:tcBorders>
                  <w:shd w:val="clear" w:color="auto" w:fill="auto"/>
                  <w:noWrap/>
                  <w:vAlign w:val="bottom"/>
                  <w:hideMark/>
                </w:tcPr>
                <w:p w14:paraId="6D3E86E8"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$855,805</w:t>
                  </w:r>
                </w:p>
              </w:tc>
            </w:tr>
            <w:tr w:rsidR="003F2390" w:rsidRPr="000D17D8" w14:paraId="2107C242" w14:textId="77777777" w:rsidTr="00065186">
              <w:trPr>
                <w:trHeight w:val="245"/>
                <w:jc w:val="center"/>
              </w:trPr>
              <w:tc>
                <w:tcPr>
                  <w:tcW w:w="3235" w:type="dxa"/>
                  <w:tcBorders>
                    <w:top w:val="nil"/>
                    <w:left w:val="single" w:sz="8" w:space="0" w:color="auto"/>
                    <w:bottom w:val="single" w:sz="4" w:space="0" w:color="auto"/>
                    <w:right w:val="nil"/>
                  </w:tcBorders>
                  <w:shd w:val="clear" w:color="auto" w:fill="auto"/>
                  <w:noWrap/>
                  <w:vAlign w:val="bottom"/>
                  <w:hideMark/>
                </w:tcPr>
                <w:p w14:paraId="797D48E6"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Department of Health</w:t>
                  </w:r>
                </w:p>
              </w:tc>
              <w:tc>
                <w:tcPr>
                  <w:tcW w:w="1362" w:type="dxa"/>
                  <w:tcBorders>
                    <w:top w:val="nil"/>
                    <w:left w:val="nil"/>
                    <w:bottom w:val="single" w:sz="4" w:space="0" w:color="auto"/>
                    <w:right w:val="single" w:sz="8" w:space="0" w:color="auto"/>
                  </w:tcBorders>
                  <w:shd w:val="clear" w:color="auto" w:fill="auto"/>
                  <w:noWrap/>
                  <w:vAlign w:val="bottom"/>
                  <w:hideMark/>
                </w:tcPr>
                <w:p w14:paraId="5662A2AE"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$764,564</w:t>
                  </w:r>
                </w:p>
              </w:tc>
            </w:tr>
            <w:tr w:rsidR="003F2390" w:rsidRPr="000D17D8" w14:paraId="677939E0" w14:textId="77777777" w:rsidTr="00065186">
              <w:trPr>
                <w:trHeight w:val="245"/>
                <w:jc w:val="center"/>
              </w:trPr>
              <w:tc>
                <w:tcPr>
                  <w:tcW w:w="3235" w:type="dxa"/>
                  <w:tcBorders>
                    <w:top w:val="nil"/>
                    <w:left w:val="single" w:sz="8" w:space="0" w:color="auto"/>
                    <w:bottom w:val="single" w:sz="4" w:space="0" w:color="auto"/>
                    <w:right w:val="nil"/>
                  </w:tcBorders>
                  <w:shd w:val="clear" w:color="auto" w:fill="auto"/>
                  <w:noWrap/>
                  <w:vAlign w:val="bottom"/>
                  <w:hideMark/>
                </w:tcPr>
                <w:p w14:paraId="41B417AC"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Department of Revenue</w:t>
                  </w:r>
                </w:p>
              </w:tc>
              <w:tc>
                <w:tcPr>
                  <w:tcW w:w="1362" w:type="dxa"/>
                  <w:tcBorders>
                    <w:top w:val="nil"/>
                    <w:left w:val="nil"/>
                    <w:bottom w:val="single" w:sz="4" w:space="0" w:color="auto"/>
                    <w:right w:val="single" w:sz="8" w:space="0" w:color="auto"/>
                  </w:tcBorders>
                  <w:shd w:val="clear" w:color="auto" w:fill="auto"/>
                  <w:noWrap/>
                  <w:vAlign w:val="bottom"/>
                  <w:hideMark/>
                </w:tcPr>
                <w:p w14:paraId="34FCF614"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$535,215</w:t>
                  </w:r>
                </w:p>
              </w:tc>
            </w:tr>
            <w:tr w:rsidR="003F2390" w:rsidRPr="000D17D8" w14:paraId="37E0FEA1" w14:textId="77777777" w:rsidTr="00065186">
              <w:trPr>
                <w:trHeight w:val="245"/>
                <w:jc w:val="center"/>
              </w:trPr>
              <w:tc>
                <w:tcPr>
                  <w:tcW w:w="3235" w:type="dxa"/>
                  <w:tcBorders>
                    <w:top w:val="nil"/>
                    <w:left w:val="single" w:sz="8" w:space="0" w:color="auto"/>
                    <w:bottom w:val="single" w:sz="4" w:space="0" w:color="auto"/>
                    <w:right w:val="nil"/>
                  </w:tcBorders>
                  <w:shd w:val="clear" w:color="auto" w:fill="auto"/>
                  <w:noWrap/>
                  <w:vAlign w:val="bottom"/>
                  <w:hideMark/>
                </w:tcPr>
                <w:p w14:paraId="30AE33B2"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Department of Ecology</w:t>
                  </w:r>
                </w:p>
              </w:tc>
              <w:tc>
                <w:tcPr>
                  <w:tcW w:w="1362" w:type="dxa"/>
                  <w:tcBorders>
                    <w:top w:val="nil"/>
                    <w:left w:val="nil"/>
                    <w:bottom w:val="single" w:sz="4" w:space="0" w:color="auto"/>
                    <w:right w:val="single" w:sz="8" w:space="0" w:color="auto"/>
                  </w:tcBorders>
                  <w:shd w:val="clear" w:color="auto" w:fill="auto"/>
                  <w:noWrap/>
                  <w:vAlign w:val="bottom"/>
                  <w:hideMark/>
                </w:tcPr>
                <w:p w14:paraId="26020E08"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$496,922</w:t>
                  </w:r>
                </w:p>
              </w:tc>
            </w:tr>
            <w:tr w:rsidR="003F2390" w:rsidRPr="000D17D8" w14:paraId="32761F99" w14:textId="77777777" w:rsidTr="00065186">
              <w:trPr>
                <w:trHeight w:val="245"/>
                <w:jc w:val="center"/>
              </w:trPr>
              <w:tc>
                <w:tcPr>
                  <w:tcW w:w="3235" w:type="dxa"/>
                  <w:tcBorders>
                    <w:top w:val="nil"/>
                    <w:left w:val="single" w:sz="8" w:space="0" w:color="auto"/>
                    <w:bottom w:val="single" w:sz="4" w:space="0" w:color="auto"/>
                    <w:right w:val="nil"/>
                  </w:tcBorders>
                  <w:shd w:val="clear" w:color="auto" w:fill="auto"/>
                  <w:noWrap/>
                  <w:vAlign w:val="bottom"/>
                  <w:hideMark/>
                </w:tcPr>
                <w:p w14:paraId="4D954965"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Department of Children, Youth, and Families</w:t>
                  </w:r>
                </w:p>
              </w:tc>
              <w:tc>
                <w:tcPr>
                  <w:tcW w:w="1362" w:type="dxa"/>
                  <w:tcBorders>
                    <w:top w:val="nil"/>
                    <w:left w:val="nil"/>
                    <w:bottom w:val="single" w:sz="4" w:space="0" w:color="auto"/>
                    <w:right w:val="single" w:sz="8" w:space="0" w:color="auto"/>
                  </w:tcBorders>
                  <w:shd w:val="clear" w:color="auto" w:fill="auto"/>
                  <w:noWrap/>
                  <w:vAlign w:val="bottom"/>
                  <w:hideMark/>
                </w:tcPr>
                <w:p w14:paraId="732D7889"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$470,567</w:t>
                  </w:r>
                </w:p>
              </w:tc>
            </w:tr>
            <w:tr w:rsidR="003F2390" w:rsidRPr="000D17D8" w14:paraId="6DC0A661" w14:textId="77777777" w:rsidTr="00065186">
              <w:trPr>
                <w:trHeight w:val="245"/>
                <w:jc w:val="center"/>
              </w:trPr>
              <w:tc>
                <w:tcPr>
                  <w:tcW w:w="3235" w:type="dxa"/>
                  <w:tcBorders>
                    <w:top w:val="nil"/>
                    <w:left w:val="single" w:sz="8" w:space="0" w:color="auto"/>
                    <w:bottom w:val="single" w:sz="4" w:space="0" w:color="auto"/>
                    <w:right w:val="nil"/>
                  </w:tcBorders>
                  <w:shd w:val="clear" w:color="auto" w:fill="auto"/>
                  <w:noWrap/>
                  <w:vAlign w:val="bottom"/>
                  <w:hideMark/>
                </w:tcPr>
                <w:p w14:paraId="78A705EC"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Washington State Patrol</w:t>
                  </w:r>
                </w:p>
              </w:tc>
              <w:tc>
                <w:tcPr>
                  <w:tcW w:w="1362" w:type="dxa"/>
                  <w:tcBorders>
                    <w:top w:val="nil"/>
                    <w:left w:val="nil"/>
                    <w:bottom w:val="single" w:sz="4" w:space="0" w:color="auto"/>
                    <w:right w:val="single" w:sz="8" w:space="0" w:color="auto"/>
                  </w:tcBorders>
                  <w:shd w:val="clear" w:color="auto" w:fill="auto"/>
                  <w:noWrap/>
                  <w:vAlign w:val="bottom"/>
                  <w:hideMark/>
                </w:tcPr>
                <w:p w14:paraId="3A9B2AAB"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$440,698</w:t>
                  </w:r>
                </w:p>
              </w:tc>
            </w:tr>
            <w:tr w:rsidR="003F2390" w:rsidRPr="000D17D8" w14:paraId="4BB69CC0" w14:textId="77777777" w:rsidTr="00065186">
              <w:trPr>
                <w:trHeight w:val="245"/>
                <w:jc w:val="center"/>
              </w:trPr>
              <w:tc>
                <w:tcPr>
                  <w:tcW w:w="3235" w:type="dxa"/>
                  <w:tcBorders>
                    <w:top w:val="nil"/>
                    <w:left w:val="single" w:sz="8" w:space="0" w:color="auto"/>
                    <w:bottom w:val="single" w:sz="4" w:space="0" w:color="auto"/>
                    <w:right w:val="nil"/>
                  </w:tcBorders>
                  <w:shd w:val="clear" w:color="auto" w:fill="auto"/>
                  <w:noWrap/>
                  <w:vAlign w:val="bottom"/>
                  <w:hideMark/>
                </w:tcPr>
                <w:p w14:paraId="12BBC34A"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Department of Natural Resources</w:t>
                  </w:r>
                </w:p>
              </w:tc>
              <w:tc>
                <w:tcPr>
                  <w:tcW w:w="1362" w:type="dxa"/>
                  <w:tcBorders>
                    <w:top w:val="nil"/>
                    <w:left w:val="nil"/>
                    <w:bottom w:val="single" w:sz="4" w:space="0" w:color="auto"/>
                    <w:right w:val="single" w:sz="8" w:space="0" w:color="auto"/>
                  </w:tcBorders>
                  <w:shd w:val="clear" w:color="auto" w:fill="auto"/>
                  <w:noWrap/>
                  <w:vAlign w:val="bottom"/>
                  <w:hideMark/>
                </w:tcPr>
                <w:p w14:paraId="483F9EA9"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$398,928</w:t>
                  </w:r>
                </w:p>
              </w:tc>
            </w:tr>
            <w:tr w:rsidR="003F2390" w:rsidRPr="000D17D8" w14:paraId="4114C586" w14:textId="77777777" w:rsidTr="00065186">
              <w:trPr>
                <w:trHeight w:val="245"/>
                <w:jc w:val="center"/>
              </w:trPr>
              <w:tc>
                <w:tcPr>
                  <w:tcW w:w="3235" w:type="dxa"/>
                  <w:tcBorders>
                    <w:top w:val="nil"/>
                    <w:left w:val="single" w:sz="8" w:space="0" w:color="auto"/>
                    <w:bottom w:val="single" w:sz="4" w:space="0" w:color="auto"/>
                    <w:right w:val="nil"/>
                  </w:tcBorders>
                  <w:shd w:val="clear" w:color="auto" w:fill="auto"/>
                  <w:noWrap/>
                  <w:vAlign w:val="bottom"/>
                  <w:hideMark/>
                </w:tcPr>
                <w:p w14:paraId="37A8460C" w14:textId="7F6E9F0B"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Superintendent of Public Instruction</w:t>
                  </w:r>
                </w:p>
              </w:tc>
              <w:tc>
                <w:tcPr>
                  <w:tcW w:w="1362" w:type="dxa"/>
                  <w:tcBorders>
                    <w:top w:val="nil"/>
                    <w:left w:val="nil"/>
                    <w:bottom w:val="single" w:sz="4" w:space="0" w:color="auto"/>
                    <w:right w:val="single" w:sz="8" w:space="0" w:color="auto"/>
                  </w:tcBorders>
                  <w:shd w:val="clear" w:color="auto" w:fill="auto"/>
                  <w:noWrap/>
                  <w:vAlign w:val="bottom"/>
                  <w:hideMark/>
                </w:tcPr>
                <w:p w14:paraId="4D93FB19"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$333,177</w:t>
                  </w:r>
                </w:p>
              </w:tc>
            </w:tr>
            <w:tr w:rsidR="003F2390" w:rsidRPr="000D17D8" w14:paraId="45BF7CB9" w14:textId="77777777" w:rsidTr="00065186">
              <w:trPr>
                <w:trHeight w:val="245"/>
                <w:jc w:val="center"/>
              </w:trPr>
              <w:tc>
                <w:tcPr>
                  <w:tcW w:w="3235" w:type="dxa"/>
                  <w:tcBorders>
                    <w:top w:val="nil"/>
                    <w:left w:val="single" w:sz="8" w:space="0" w:color="auto"/>
                    <w:bottom w:val="single" w:sz="4" w:space="0" w:color="auto"/>
                    <w:right w:val="nil"/>
                  </w:tcBorders>
                  <w:shd w:val="clear" w:color="auto" w:fill="auto"/>
                  <w:noWrap/>
                  <w:vAlign w:val="bottom"/>
                  <w:hideMark/>
                </w:tcPr>
                <w:p w14:paraId="54EA7E8B"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Western Washington University</w:t>
                  </w:r>
                </w:p>
              </w:tc>
              <w:tc>
                <w:tcPr>
                  <w:tcW w:w="1362" w:type="dxa"/>
                  <w:tcBorders>
                    <w:top w:val="nil"/>
                    <w:left w:val="nil"/>
                    <w:bottom w:val="single" w:sz="4" w:space="0" w:color="auto"/>
                    <w:right w:val="single" w:sz="8" w:space="0" w:color="auto"/>
                  </w:tcBorders>
                  <w:shd w:val="clear" w:color="auto" w:fill="auto"/>
                  <w:noWrap/>
                  <w:vAlign w:val="bottom"/>
                  <w:hideMark/>
                </w:tcPr>
                <w:p w14:paraId="430584AB"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$314,845</w:t>
                  </w:r>
                </w:p>
              </w:tc>
            </w:tr>
            <w:tr w:rsidR="003F2390" w:rsidRPr="000D17D8" w14:paraId="744E4959" w14:textId="77777777" w:rsidTr="00065186">
              <w:trPr>
                <w:trHeight w:val="245"/>
                <w:jc w:val="center"/>
              </w:trPr>
              <w:tc>
                <w:tcPr>
                  <w:tcW w:w="3235" w:type="dxa"/>
                  <w:tcBorders>
                    <w:top w:val="nil"/>
                    <w:left w:val="single" w:sz="8" w:space="0" w:color="auto"/>
                    <w:bottom w:val="single" w:sz="4" w:space="0" w:color="auto"/>
                    <w:right w:val="nil"/>
                  </w:tcBorders>
                  <w:shd w:val="clear" w:color="auto" w:fill="auto"/>
                  <w:noWrap/>
                  <w:vAlign w:val="bottom"/>
                  <w:hideMark/>
                </w:tcPr>
                <w:p w14:paraId="5E208E8F"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Department of Veterans Affairs</w:t>
                  </w:r>
                </w:p>
              </w:tc>
              <w:tc>
                <w:tcPr>
                  <w:tcW w:w="1362" w:type="dxa"/>
                  <w:tcBorders>
                    <w:top w:val="nil"/>
                    <w:left w:val="nil"/>
                    <w:bottom w:val="single" w:sz="4" w:space="0" w:color="auto"/>
                    <w:right w:val="single" w:sz="8" w:space="0" w:color="auto"/>
                  </w:tcBorders>
                  <w:shd w:val="clear" w:color="auto" w:fill="auto"/>
                  <w:noWrap/>
                  <w:vAlign w:val="bottom"/>
                  <w:hideMark/>
                </w:tcPr>
                <w:p w14:paraId="2209FD7C"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$285,167</w:t>
                  </w:r>
                </w:p>
              </w:tc>
            </w:tr>
            <w:tr w:rsidR="003F2390" w:rsidRPr="000D17D8" w14:paraId="64A283C5" w14:textId="77777777" w:rsidTr="00065186">
              <w:trPr>
                <w:trHeight w:val="245"/>
                <w:jc w:val="center"/>
              </w:trPr>
              <w:tc>
                <w:tcPr>
                  <w:tcW w:w="3235" w:type="dxa"/>
                  <w:tcBorders>
                    <w:top w:val="nil"/>
                    <w:left w:val="single" w:sz="8" w:space="0" w:color="auto"/>
                    <w:bottom w:val="single" w:sz="4" w:space="0" w:color="auto"/>
                    <w:right w:val="nil"/>
                  </w:tcBorders>
                  <w:shd w:val="clear" w:color="auto" w:fill="auto"/>
                  <w:noWrap/>
                  <w:vAlign w:val="bottom"/>
                  <w:hideMark/>
                </w:tcPr>
                <w:p w14:paraId="7A60CA39"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Educational Service District 105 (Yakima)</w:t>
                  </w:r>
                </w:p>
              </w:tc>
              <w:tc>
                <w:tcPr>
                  <w:tcW w:w="1362" w:type="dxa"/>
                  <w:tcBorders>
                    <w:top w:val="nil"/>
                    <w:left w:val="nil"/>
                    <w:bottom w:val="single" w:sz="4" w:space="0" w:color="auto"/>
                    <w:right w:val="single" w:sz="8" w:space="0" w:color="auto"/>
                  </w:tcBorders>
                  <w:shd w:val="clear" w:color="auto" w:fill="auto"/>
                  <w:noWrap/>
                  <w:vAlign w:val="bottom"/>
                  <w:hideMark/>
                </w:tcPr>
                <w:p w14:paraId="6E3AE650"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$277,516</w:t>
                  </w:r>
                </w:p>
              </w:tc>
            </w:tr>
            <w:tr w:rsidR="003F2390" w:rsidRPr="000D17D8" w14:paraId="67AA298A" w14:textId="77777777" w:rsidTr="00065186">
              <w:trPr>
                <w:trHeight w:val="245"/>
                <w:jc w:val="center"/>
              </w:trPr>
              <w:tc>
                <w:tcPr>
                  <w:tcW w:w="3235" w:type="dxa"/>
                  <w:tcBorders>
                    <w:top w:val="nil"/>
                    <w:left w:val="single" w:sz="8" w:space="0" w:color="auto"/>
                    <w:bottom w:val="single" w:sz="4" w:space="0" w:color="auto"/>
                    <w:right w:val="nil"/>
                  </w:tcBorders>
                  <w:shd w:val="clear" w:color="auto" w:fill="auto"/>
                  <w:noWrap/>
                  <w:vAlign w:val="bottom"/>
                  <w:hideMark/>
                </w:tcPr>
                <w:p w14:paraId="49A60E62"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Parks &amp; Recreation Commission</w:t>
                  </w:r>
                </w:p>
              </w:tc>
              <w:tc>
                <w:tcPr>
                  <w:tcW w:w="1362" w:type="dxa"/>
                  <w:tcBorders>
                    <w:top w:val="nil"/>
                    <w:left w:val="nil"/>
                    <w:bottom w:val="single" w:sz="4" w:space="0" w:color="auto"/>
                    <w:right w:val="single" w:sz="8" w:space="0" w:color="auto"/>
                  </w:tcBorders>
                  <w:shd w:val="clear" w:color="auto" w:fill="auto"/>
                  <w:noWrap/>
                  <w:vAlign w:val="bottom"/>
                  <w:hideMark/>
                </w:tcPr>
                <w:p w14:paraId="02829C13"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$271,913</w:t>
                  </w:r>
                </w:p>
              </w:tc>
            </w:tr>
            <w:tr w:rsidR="003F2390" w:rsidRPr="000D17D8" w14:paraId="52EB8DA5" w14:textId="77777777" w:rsidTr="00065186">
              <w:trPr>
                <w:trHeight w:val="245"/>
                <w:jc w:val="center"/>
              </w:trPr>
              <w:tc>
                <w:tcPr>
                  <w:tcW w:w="3235" w:type="dxa"/>
                  <w:tcBorders>
                    <w:top w:val="nil"/>
                    <w:left w:val="single" w:sz="8" w:space="0" w:color="auto"/>
                    <w:bottom w:val="single" w:sz="8" w:space="0" w:color="auto"/>
                    <w:right w:val="nil"/>
                  </w:tcBorders>
                  <w:shd w:val="clear" w:color="auto" w:fill="auto"/>
                  <w:noWrap/>
                  <w:vAlign w:val="bottom"/>
                  <w:hideMark/>
                </w:tcPr>
                <w:p w14:paraId="06088C86" w14:textId="77777777" w:rsidR="003F2390" w:rsidRPr="00065186" w:rsidRDefault="003F2390" w:rsidP="00065186">
                  <w:pPr>
                    <w:keepNext/>
                    <w:suppressLineNumbers/>
                    <w:suppressAutoHyphens/>
                    <w:overflowPunct/>
                    <w:autoSpaceDE/>
                    <w:autoSpaceDN/>
                    <w:adjustRightInd/>
                    <w:textAlignment w:val="auto"/>
                    <w:rPr>
                      <w:rFonts w:ascii="Calibri" w:hAnsi="Calibri" w:cs="Calibri"/>
                      <w:color w:val="000000"/>
                      <w:sz w:val="22"/>
                      <w:szCs w:val="22"/>
                    </w:rPr>
                  </w:pPr>
                  <w:r w:rsidRPr="00065186">
                    <w:rPr>
                      <w:rFonts w:ascii="Calibri" w:hAnsi="Calibri" w:cs="Calibri"/>
                      <w:color w:val="000000"/>
                      <w:sz w:val="22"/>
                      <w:szCs w:val="22"/>
                    </w:rPr>
                    <w:t>Department of Fish &amp; Wildlife</w:t>
                  </w:r>
                </w:p>
              </w:tc>
              <w:tc>
                <w:tcPr>
                  <w:tcW w:w="1362" w:type="dxa"/>
                  <w:tcBorders>
                    <w:top w:val="nil"/>
                    <w:left w:val="nil"/>
                    <w:bottom w:val="single" w:sz="8" w:space="0" w:color="auto"/>
                    <w:right w:val="single" w:sz="8" w:space="0" w:color="auto"/>
                  </w:tcBorders>
                  <w:shd w:val="clear" w:color="auto" w:fill="auto"/>
                  <w:noWrap/>
                  <w:vAlign w:val="bottom"/>
                  <w:hideMark/>
                </w:tcPr>
                <w:p w14:paraId="11039EB0" w14:textId="77777777" w:rsidR="003F2390" w:rsidRPr="00065186" w:rsidRDefault="003F2390" w:rsidP="00065186">
                  <w:pPr>
                    <w:keepNext/>
                    <w:suppressLineNumbers/>
                    <w:suppressAutoHyphens/>
                    <w:overflowPunct/>
                    <w:autoSpaceDE/>
                    <w:autoSpaceDN/>
                    <w:adjustRightInd/>
                    <w:jc w:val="right"/>
                    <w:textAlignment w:val="auto"/>
                    <w:rPr>
                      <w:rFonts w:ascii="Calibri" w:hAnsi="Calibri" w:cs="Calibri"/>
                      <w:color w:val="000000"/>
                      <w:sz w:val="22"/>
                      <w:szCs w:val="22"/>
                    </w:rPr>
                  </w:pPr>
                  <w:r w:rsidRPr="00065186">
                    <w:rPr>
                      <w:rFonts w:ascii="Calibri" w:hAnsi="Calibri" w:cs="Calibri"/>
                      <w:color w:val="000000"/>
                      <w:sz w:val="22"/>
                      <w:szCs w:val="22"/>
                    </w:rPr>
                    <w:t>$261,579</w:t>
                  </w:r>
                </w:p>
              </w:tc>
            </w:tr>
          </w:tbl>
          <w:p w14:paraId="3147D80F" w14:textId="77777777" w:rsidR="003F2390" w:rsidRDefault="003F2390" w:rsidP="00065186">
            <w:pPr>
              <w:keepNext/>
              <w:suppressLineNumbers/>
              <w:suppressAutoHyphens/>
              <w:spacing w:before="120"/>
              <w:jc w:val="center"/>
              <w:rPr>
                <w:rFonts w:ascii="Calibri" w:hAnsi="Calibri"/>
                <w:sz w:val="22"/>
                <w:szCs w:val="22"/>
              </w:rPr>
            </w:pPr>
          </w:p>
        </w:tc>
      </w:tr>
    </w:tbl>
    <w:p w14:paraId="7D78675C" w14:textId="084981E8" w:rsidR="00D31B80" w:rsidRDefault="00D31B80" w:rsidP="00E509FF">
      <w:pPr>
        <w:keepNext/>
        <w:numPr>
          <w:ilvl w:val="0"/>
          <w:numId w:val="26"/>
        </w:numPr>
        <w:suppressLineNumbers/>
        <w:suppressAutoHyphens/>
        <w:spacing w:before="120"/>
        <w:ind w:left="734" w:hanging="547"/>
        <w:jc w:val="both"/>
        <w:rPr>
          <w:rFonts w:ascii="Calibri" w:hAnsi="Calibri"/>
          <w:sz w:val="22"/>
          <w:szCs w:val="22"/>
        </w:rPr>
      </w:pPr>
      <w:r>
        <w:rPr>
          <w:rFonts w:ascii="Calibri" w:hAnsi="Calibri"/>
          <w:b/>
          <w:smallCaps/>
          <w:sz w:val="22"/>
          <w:szCs w:val="22"/>
        </w:rPr>
        <w:t>Washington State Procurement Priorities &amp; Preferences</w:t>
      </w:r>
      <w:r>
        <w:rPr>
          <w:rFonts w:ascii="Calibri" w:hAnsi="Calibri"/>
          <w:sz w:val="22"/>
          <w:szCs w:val="22"/>
        </w:rPr>
        <w:t xml:space="preserve">.  Enterprise Services will apply the following Washington State procurement priorities and preferences to this </w:t>
      </w:r>
      <w:r>
        <w:rPr>
          <w:rFonts w:ascii="Calibri" w:hAnsi="Calibri" w:cs="Arial"/>
          <w:sz w:val="22"/>
          <w:szCs w:val="22"/>
        </w:rPr>
        <w:t>Competitive</w:t>
      </w:r>
      <w:r>
        <w:rPr>
          <w:rFonts w:ascii="Calibri" w:hAnsi="Calibri"/>
          <w:sz w:val="22"/>
          <w:szCs w:val="22"/>
        </w:rPr>
        <w:t xml:space="preserve"> Solicitation: </w:t>
      </w:r>
    </w:p>
    <w:p w14:paraId="3F19892A" w14:textId="64FF0F6F" w:rsidR="00FC2ABC" w:rsidRPr="00267230" w:rsidRDefault="00FC2ABC">
      <w:pPr>
        <w:numPr>
          <w:ilvl w:val="0"/>
          <w:numId w:val="12"/>
        </w:numPr>
        <w:spacing w:before="120"/>
        <w:ind w:left="1440" w:right="720"/>
        <w:jc w:val="both"/>
        <w:rPr>
          <w:rFonts w:ascii="Calibri" w:hAnsi="Calibri"/>
          <w:sz w:val="22"/>
          <w:szCs w:val="22"/>
        </w:rPr>
      </w:pPr>
      <w:r w:rsidRPr="00267230">
        <w:rPr>
          <w:rFonts w:ascii="Calibri" w:hAnsi="Calibri"/>
          <w:sz w:val="22"/>
          <w:szCs w:val="22"/>
        </w:rPr>
        <w:t>Statutory Preference for Products Containing Recycled Material</w:t>
      </w:r>
      <w:r w:rsidR="004368B7" w:rsidRPr="00267230">
        <w:rPr>
          <w:rFonts w:ascii="Calibri" w:hAnsi="Calibri"/>
          <w:sz w:val="22"/>
          <w:szCs w:val="22"/>
        </w:rPr>
        <w:t>:</w:t>
      </w:r>
      <w:r w:rsidR="004849FE" w:rsidRPr="00267230">
        <w:rPr>
          <w:rFonts w:ascii="Calibri" w:hAnsi="Calibri"/>
          <w:sz w:val="22"/>
          <w:szCs w:val="22"/>
        </w:rPr>
        <w:t xml:space="preserve"> </w:t>
      </w:r>
      <w:r w:rsidR="00564864" w:rsidRPr="00267230">
        <w:rPr>
          <w:rFonts w:ascii="Calibri" w:hAnsi="Calibri"/>
          <w:sz w:val="22"/>
          <w:szCs w:val="22"/>
        </w:rPr>
        <w:t>10</w:t>
      </w:r>
      <w:r w:rsidR="004849FE" w:rsidRPr="00267230">
        <w:rPr>
          <w:rFonts w:ascii="Calibri" w:hAnsi="Calibri"/>
          <w:sz w:val="22"/>
          <w:szCs w:val="22"/>
        </w:rPr>
        <w:t xml:space="preserve">% discount </w:t>
      </w:r>
      <w:r w:rsidR="005C16B9" w:rsidRPr="00267230">
        <w:rPr>
          <w:rFonts w:ascii="Calibri" w:hAnsi="Calibri"/>
          <w:sz w:val="22"/>
          <w:szCs w:val="22"/>
        </w:rPr>
        <w:t xml:space="preserve">per line item </w:t>
      </w:r>
      <w:r w:rsidR="004849FE" w:rsidRPr="00267230">
        <w:rPr>
          <w:rFonts w:ascii="Calibri" w:hAnsi="Calibri"/>
          <w:sz w:val="22"/>
          <w:szCs w:val="22"/>
        </w:rPr>
        <w:t>for evaluation purposes only</w:t>
      </w:r>
      <w:r w:rsidR="004368B7" w:rsidRPr="00267230">
        <w:rPr>
          <w:rFonts w:ascii="Calibri" w:hAnsi="Calibri"/>
          <w:sz w:val="22"/>
          <w:szCs w:val="22"/>
        </w:rPr>
        <w:t>.</w:t>
      </w:r>
    </w:p>
    <w:p w14:paraId="6A9D3E7C" w14:textId="31FFAD72" w:rsidR="00FC2ABC" w:rsidRPr="00FC2ABC" w:rsidRDefault="00FC2ABC" w:rsidP="00FC2ABC">
      <w:pPr>
        <w:numPr>
          <w:ilvl w:val="0"/>
          <w:numId w:val="12"/>
        </w:numPr>
        <w:spacing w:before="120"/>
        <w:ind w:left="1440" w:right="720"/>
        <w:jc w:val="both"/>
        <w:rPr>
          <w:rFonts w:ascii="Calibri" w:hAnsi="Calibri"/>
          <w:sz w:val="22"/>
          <w:szCs w:val="22"/>
        </w:rPr>
      </w:pPr>
      <w:r w:rsidRPr="00FC2ABC">
        <w:rPr>
          <w:rFonts w:ascii="Calibri" w:hAnsi="Calibri"/>
          <w:sz w:val="22"/>
          <w:szCs w:val="22"/>
        </w:rPr>
        <w:t>Executive Order 18-03 – Workers’ Rights (</w:t>
      </w:r>
      <w:r>
        <w:rPr>
          <w:rFonts w:ascii="Calibri" w:hAnsi="Calibri"/>
          <w:sz w:val="22"/>
          <w:szCs w:val="22"/>
        </w:rPr>
        <w:t xml:space="preserve">Mandatory employee arbitration): </w:t>
      </w:r>
      <w:r w:rsidR="000D17D8">
        <w:rPr>
          <w:rFonts w:ascii="Calibri" w:hAnsi="Calibri"/>
          <w:sz w:val="22"/>
          <w:szCs w:val="22"/>
        </w:rPr>
        <w:t>5</w:t>
      </w:r>
      <w:r>
        <w:rPr>
          <w:rFonts w:ascii="Calibri" w:hAnsi="Calibri"/>
          <w:sz w:val="22"/>
          <w:szCs w:val="22"/>
        </w:rPr>
        <w:t xml:space="preserve"> points</w:t>
      </w:r>
      <w:r w:rsidR="00580C5E">
        <w:rPr>
          <w:rFonts w:ascii="Calibri" w:hAnsi="Calibri"/>
          <w:sz w:val="22"/>
          <w:szCs w:val="22"/>
        </w:rPr>
        <w:t>.</w:t>
      </w:r>
    </w:p>
    <w:p w14:paraId="482F3AEB" w14:textId="169D5140" w:rsidR="00207EFD" w:rsidRPr="00207EFD" w:rsidRDefault="00307A3D" w:rsidP="007C6F36">
      <w:pPr>
        <w:numPr>
          <w:ilvl w:val="0"/>
          <w:numId w:val="12"/>
        </w:numPr>
        <w:spacing w:before="120"/>
        <w:ind w:left="1440" w:right="720"/>
        <w:jc w:val="both"/>
        <w:rPr>
          <w:rFonts w:ascii="Calibri" w:hAnsi="Calibri"/>
          <w:sz w:val="22"/>
          <w:szCs w:val="22"/>
        </w:rPr>
      </w:pPr>
      <w:r w:rsidRPr="007C6F36">
        <w:rPr>
          <w:rFonts w:ascii="Calibri" w:hAnsi="Calibri"/>
          <w:sz w:val="22"/>
          <w:szCs w:val="22"/>
        </w:rPr>
        <w:t xml:space="preserve">Washington </w:t>
      </w:r>
      <w:r w:rsidR="00FC2ABC" w:rsidRPr="007C6F36">
        <w:rPr>
          <w:rFonts w:ascii="Calibri" w:hAnsi="Calibri"/>
          <w:sz w:val="22"/>
          <w:szCs w:val="22"/>
        </w:rPr>
        <w:t>Small Business</w:t>
      </w:r>
      <w:r w:rsidR="00207EFD" w:rsidRPr="007C6F36">
        <w:rPr>
          <w:rFonts w:ascii="Calibri" w:hAnsi="Calibri"/>
          <w:sz w:val="22"/>
          <w:szCs w:val="22"/>
        </w:rPr>
        <w:t>: variable, see Sections 3.1 and 3.</w:t>
      </w:r>
      <w:r w:rsidR="003E3658">
        <w:rPr>
          <w:rFonts w:ascii="Calibri" w:hAnsi="Calibri"/>
          <w:sz w:val="22"/>
          <w:szCs w:val="22"/>
        </w:rPr>
        <w:t>5</w:t>
      </w:r>
      <w:r w:rsidR="00207EFD" w:rsidRPr="00207EFD">
        <w:rPr>
          <w:rFonts w:ascii="Calibri" w:hAnsi="Calibri"/>
          <w:sz w:val="22"/>
          <w:szCs w:val="22"/>
        </w:rPr>
        <w:t>.</w:t>
      </w:r>
    </w:p>
    <w:p w14:paraId="18453BC4" w14:textId="23394ADF" w:rsidR="00FC2ABC" w:rsidRPr="00FC2ABC" w:rsidRDefault="004849FE" w:rsidP="00FC2ABC">
      <w:pPr>
        <w:numPr>
          <w:ilvl w:val="0"/>
          <w:numId w:val="12"/>
        </w:numPr>
        <w:spacing w:before="120"/>
        <w:ind w:left="1440" w:right="720"/>
        <w:jc w:val="both"/>
        <w:rPr>
          <w:rFonts w:ascii="Calibri" w:hAnsi="Calibri"/>
          <w:sz w:val="22"/>
          <w:szCs w:val="22"/>
        </w:rPr>
      </w:pPr>
      <w:r>
        <w:rPr>
          <w:rFonts w:ascii="Calibri" w:hAnsi="Calibri"/>
          <w:sz w:val="22"/>
          <w:szCs w:val="22"/>
        </w:rPr>
        <w:t>Veteran-Owned Business</w:t>
      </w:r>
      <w:r w:rsidR="00FC2ABC">
        <w:rPr>
          <w:rFonts w:ascii="Calibri" w:hAnsi="Calibri"/>
          <w:sz w:val="22"/>
          <w:szCs w:val="22"/>
        </w:rPr>
        <w:t xml:space="preserve">: </w:t>
      </w:r>
      <w:r w:rsidR="00B01E8C">
        <w:rPr>
          <w:rFonts w:ascii="Calibri" w:hAnsi="Calibri"/>
          <w:sz w:val="22"/>
          <w:szCs w:val="22"/>
        </w:rPr>
        <w:t>variable, see Sections 3.1 and 3.</w:t>
      </w:r>
      <w:r w:rsidR="003E3658">
        <w:rPr>
          <w:rFonts w:ascii="Calibri" w:hAnsi="Calibri"/>
          <w:sz w:val="22"/>
          <w:szCs w:val="22"/>
        </w:rPr>
        <w:t>5</w:t>
      </w:r>
      <w:r w:rsidR="00B01E8C">
        <w:rPr>
          <w:rFonts w:ascii="Calibri" w:hAnsi="Calibri"/>
          <w:sz w:val="22"/>
          <w:szCs w:val="22"/>
        </w:rPr>
        <w:t>.</w:t>
      </w:r>
    </w:p>
    <w:p w14:paraId="7BD15C04" w14:textId="77777777" w:rsidR="00D31B80" w:rsidRDefault="00D31B80" w:rsidP="00D31B80">
      <w:pPr>
        <w:jc w:val="both"/>
        <w:rPr>
          <w:rFonts w:ascii="Calibri" w:hAnsi="Calibri"/>
          <w:sz w:val="22"/>
          <w:szCs w:val="22"/>
        </w:rPr>
      </w:pPr>
    </w:p>
    <w:p w14:paraId="29C3F0E7" w14:textId="1DBC4F2E" w:rsidR="00D31B80" w:rsidRPr="007F754A" w:rsidRDefault="00D31B80" w:rsidP="00D31B80">
      <w:pPr>
        <w:pStyle w:val="Heading1"/>
      </w:pPr>
      <w:r w:rsidRPr="007F754A">
        <w:t xml:space="preserve">Section </w:t>
      </w:r>
      <w:r>
        <w:rPr>
          <w:lang w:val="en-US"/>
        </w:rPr>
        <w:t>3</w:t>
      </w:r>
      <w:r w:rsidRPr="007F754A">
        <w:t xml:space="preserve"> – </w:t>
      </w:r>
      <w:r>
        <w:t>Bid Evaluation</w:t>
      </w:r>
    </w:p>
    <w:p w14:paraId="5CFD9F10" w14:textId="77777777" w:rsidR="00D31B80" w:rsidRDefault="00D31B80" w:rsidP="00D31B80">
      <w:pPr>
        <w:keepNext/>
        <w:keepLines/>
        <w:rPr>
          <w:rFonts w:ascii="Calibri" w:hAnsi="Calibri" w:cs="Arial"/>
          <w:sz w:val="22"/>
          <w:szCs w:val="22"/>
        </w:rPr>
      </w:pPr>
    </w:p>
    <w:p w14:paraId="08CC1E27" w14:textId="77777777" w:rsidR="00D31B80" w:rsidRPr="001A2B86" w:rsidRDefault="00D31B80" w:rsidP="00D31B80">
      <w:pPr>
        <w:keepNext/>
        <w:keepLines/>
        <w:jc w:val="both"/>
        <w:rPr>
          <w:rFonts w:ascii="Calibri" w:hAnsi="Calibri"/>
          <w:sz w:val="22"/>
          <w:szCs w:val="22"/>
        </w:rPr>
      </w:pPr>
      <w:r>
        <w:rPr>
          <w:rFonts w:ascii="Calibri" w:hAnsi="Calibri"/>
          <w:sz w:val="22"/>
          <w:szCs w:val="22"/>
        </w:rPr>
        <w:t xml:space="preserve">This section identifies how Enterprise Service will evaluate </w:t>
      </w:r>
      <w:r>
        <w:rPr>
          <w:rFonts w:ascii="Calibri" w:hAnsi="Calibri" w:cs="Arial"/>
          <w:sz w:val="22"/>
          <w:szCs w:val="22"/>
        </w:rPr>
        <w:t>Competitive Solicitation</w:t>
      </w:r>
      <w:r>
        <w:rPr>
          <w:rFonts w:ascii="Calibri" w:hAnsi="Calibri"/>
          <w:sz w:val="22"/>
          <w:szCs w:val="22"/>
        </w:rPr>
        <w:t xml:space="preserve"> bids.</w:t>
      </w:r>
    </w:p>
    <w:p w14:paraId="19AD82E1" w14:textId="5F7ABCF8" w:rsidR="00D31B80" w:rsidRDefault="00D31B80" w:rsidP="00D31B80">
      <w:pPr>
        <w:numPr>
          <w:ilvl w:val="0"/>
          <w:numId w:val="11"/>
        </w:numPr>
        <w:spacing w:before="240"/>
        <w:ind w:left="734" w:hanging="547"/>
        <w:jc w:val="both"/>
        <w:rPr>
          <w:rFonts w:ascii="Calibri" w:hAnsi="Calibri"/>
          <w:sz w:val="22"/>
          <w:szCs w:val="22"/>
        </w:rPr>
      </w:pPr>
      <w:r w:rsidRPr="001A2B86">
        <w:rPr>
          <w:rFonts w:ascii="Calibri" w:hAnsi="Calibri"/>
          <w:b/>
          <w:smallCaps/>
          <w:sz w:val="22"/>
          <w:szCs w:val="22"/>
        </w:rPr>
        <w:t>Overview</w:t>
      </w:r>
      <w:r>
        <w:rPr>
          <w:rFonts w:ascii="Calibri" w:hAnsi="Calibri"/>
          <w:sz w:val="22"/>
          <w:szCs w:val="22"/>
        </w:rPr>
        <w:t xml:space="preserve">.  Enterprise Services will evaluate bids for this </w:t>
      </w:r>
      <w:r>
        <w:rPr>
          <w:rFonts w:ascii="Calibri" w:hAnsi="Calibri" w:cs="Arial"/>
          <w:sz w:val="22"/>
          <w:szCs w:val="22"/>
        </w:rPr>
        <w:t>Competitive Solicitation</w:t>
      </w:r>
      <w:r>
        <w:rPr>
          <w:rFonts w:ascii="Calibri" w:hAnsi="Calibri"/>
          <w:sz w:val="22"/>
          <w:szCs w:val="22"/>
        </w:rPr>
        <w:t xml:space="preserve"> as described below.</w:t>
      </w:r>
    </w:p>
    <w:p w14:paraId="3082BADF" w14:textId="77777777" w:rsidR="00D31B80" w:rsidRDefault="00D31B80" w:rsidP="00D31B80">
      <w:pPr>
        <w:numPr>
          <w:ilvl w:val="0"/>
          <w:numId w:val="12"/>
        </w:numPr>
        <w:spacing w:before="120"/>
        <w:ind w:left="1440" w:right="720"/>
        <w:jc w:val="both"/>
        <w:rPr>
          <w:rFonts w:ascii="Calibri" w:hAnsi="Calibri"/>
          <w:sz w:val="22"/>
          <w:szCs w:val="22"/>
        </w:rPr>
      </w:pPr>
      <w:r>
        <w:rPr>
          <w:rFonts w:ascii="Calibri" w:hAnsi="Calibri"/>
          <w:sz w:val="22"/>
          <w:szCs w:val="22"/>
        </w:rPr>
        <w:t>Bidder responsiveness, performance requirements, price factors, and responsibility, will be evaluated based on the process described herein.</w:t>
      </w:r>
    </w:p>
    <w:p w14:paraId="2247BB47" w14:textId="77777777" w:rsidR="00D31B80" w:rsidRDefault="00D31B80" w:rsidP="00D31B80">
      <w:pPr>
        <w:numPr>
          <w:ilvl w:val="0"/>
          <w:numId w:val="12"/>
        </w:numPr>
        <w:spacing w:before="120"/>
        <w:ind w:left="1440" w:right="720"/>
        <w:jc w:val="both"/>
        <w:rPr>
          <w:rFonts w:ascii="Calibri" w:hAnsi="Calibri"/>
          <w:sz w:val="22"/>
          <w:szCs w:val="22"/>
        </w:rPr>
      </w:pPr>
      <w:r>
        <w:rPr>
          <w:rFonts w:ascii="Calibri" w:hAnsi="Calibri"/>
          <w:sz w:val="22"/>
          <w:szCs w:val="22"/>
        </w:rPr>
        <w:t>Any bidder whose bid is determined to be non-responsive will be rejected and will be notified of the reasons for this rejection.</w:t>
      </w:r>
    </w:p>
    <w:p w14:paraId="34E86A76" w14:textId="67FA2533" w:rsidR="00D31B80" w:rsidRDefault="00D31B80" w:rsidP="00D31B80">
      <w:pPr>
        <w:numPr>
          <w:ilvl w:val="0"/>
          <w:numId w:val="12"/>
        </w:numPr>
        <w:spacing w:before="120"/>
        <w:ind w:left="1440" w:right="720"/>
        <w:jc w:val="both"/>
        <w:rPr>
          <w:rFonts w:ascii="Calibri" w:hAnsi="Calibri"/>
          <w:sz w:val="22"/>
          <w:szCs w:val="22"/>
        </w:rPr>
      </w:pPr>
      <w:r>
        <w:rPr>
          <w:rFonts w:ascii="Calibri" w:hAnsi="Calibri"/>
          <w:sz w:val="22"/>
          <w:szCs w:val="22"/>
        </w:rPr>
        <w:t>Enterprise Services</w:t>
      </w:r>
      <w:r w:rsidRPr="001A2B86">
        <w:rPr>
          <w:rFonts w:ascii="Calibri" w:hAnsi="Calibri"/>
          <w:sz w:val="22"/>
          <w:szCs w:val="22"/>
        </w:rPr>
        <w:t xml:space="preserve"> reserves the right to: </w:t>
      </w:r>
      <w:r>
        <w:rPr>
          <w:rFonts w:ascii="Calibri" w:hAnsi="Calibri"/>
          <w:sz w:val="22"/>
          <w:szCs w:val="22"/>
        </w:rPr>
        <w:t xml:space="preserve"> </w:t>
      </w:r>
      <w:r w:rsidRPr="001A2B86">
        <w:rPr>
          <w:rFonts w:ascii="Calibri" w:hAnsi="Calibri"/>
          <w:sz w:val="22"/>
          <w:szCs w:val="22"/>
        </w:rPr>
        <w:t>(1) Waive any informality; (2)</w:t>
      </w:r>
      <w:r>
        <w:rPr>
          <w:rFonts w:ascii="Calibri" w:hAnsi="Calibri"/>
          <w:sz w:val="22"/>
          <w:szCs w:val="22"/>
        </w:rPr>
        <w:t> </w:t>
      </w:r>
      <w:r w:rsidRPr="001A2B86">
        <w:rPr>
          <w:rFonts w:ascii="Calibri" w:hAnsi="Calibri"/>
          <w:sz w:val="22"/>
          <w:szCs w:val="22"/>
        </w:rPr>
        <w:t>Reject any or all bids, or portions thereof;</w:t>
      </w:r>
      <w:r>
        <w:rPr>
          <w:rFonts w:ascii="Calibri" w:hAnsi="Calibri"/>
          <w:sz w:val="22"/>
          <w:szCs w:val="22"/>
        </w:rPr>
        <w:t xml:space="preserve"> </w:t>
      </w:r>
      <w:r w:rsidRPr="001A2B86">
        <w:rPr>
          <w:rFonts w:ascii="Calibri" w:hAnsi="Calibri"/>
          <w:sz w:val="22"/>
          <w:szCs w:val="22"/>
        </w:rPr>
        <w:t>(3)</w:t>
      </w:r>
      <w:r>
        <w:rPr>
          <w:rFonts w:ascii="Calibri" w:hAnsi="Calibri"/>
          <w:sz w:val="22"/>
          <w:szCs w:val="22"/>
        </w:rPr>
        <w:t> </w:t>
      </w:r>
      <w:r w:rsidRPr="001A2B86">
        <w:rPr>
          <w:rFonts w:ascii="Calibri" w:hAnsi="Calibri"/>
          <w:sz w:val="22"/>
          <w:szCs w:val="22"/>
        </w:rPr>
        <w:t xml:space="preserve">Accept any portion of the items bid unless the bidder stipulates all or nothing in their bid; </w:t>
      </w:r>
      <w:r w:rsidR="00246E00">
        <w:rPr>
          <w:rFonts w:ascii="Calibri" w:hAnsi="Calibri"/>
          <w:sz w:val="22"/>
          <w:szCs w:val="22"/>
        </w:rPr>
        <w:t xml:space="preserve">(4) </w:t>
      </w:r>
      <w:r w:rsidR="00C93996" w:rsidRPr="00C93996">
        <w:rPr>
          <w:rFonts w:ascii="Calibri" w:hAnsi="Calibri"/>
          <w:sz w:val="22"/>
          <w:szCs w:val="22"/>
        </w:rPr>
        <w:t xml:space="preserve">Request clarification of </w:t>
      </w:r>
      <w:r w:rsidR="00B01E8C">
        <w:rPr>
          <w:rFonts w:ascii="Calibri" w:hAnsi="Calibri"/>
          <w:sz w:val="22"/>
          <w:szCs w:val="22"/>
        </w:rPr>
        <w:t>any</w:t>
      </w:r>
      <w:r w:rsidR="00B01E8C" w:rsidRPr="00C93996">
        <w:rPr>
          <w:rFonts w:ascii="Calibri" w:hAnsi="Calibri"/>
          <w:sz w:val="22"/>
          <w:szCs w:val="22"/>
        </w:rPr>
        <w:t xml:space="preserve"> </w:t>
      </w:r>
      <w:r w:rsidR="00C93996" w:rsidRPr="00C93996">
        <w:rPr>
          <w:rFonts w:ascii="Calibri" w:hAnsi="Calibri"/>
          <w:sz w:val="22"/>
          <w:szCs w:val="22"/>
        </w:rPr>
        <w:t>bids</w:t>
      </w:r>
      <w:r w:rsidR="00246E00">
        <w:rPr>
          <w:rFonts w:ascii="Calibri" w:hAnsi="Calibri"/>
          <w:sz w:val="22"/>
          <w:szCs w:val="22"/>
        </w:rPr>
        <w:t xml:space="preserve">; </w:t>
      </w:r>
      <w:r w:rsidRPr="001A2B86">
        <w:rPr>
          <w:rFonts w:ascii="Calibri" w:hAnsi="Calibri"/>
          <w:sz w:val="22"/>
          <w:szCs w:val="22"/>
        </w:rPr>
        <w:t>(</w:t>
      </w:r>
      <w:r w:rsidR="00246E00">
        <w:rPr>
          <w:rFonts w:ascii="Calibri" w:hAnsi="Calibri"/>
          <w:sz w:val="22"/>
          <w:szCs w:val="22"/>
        </w:rPr>
        <w:t>5</w:t>
      </w:r>
      <w:r w:rsidRPr="001A2B86">
        <w:rPr>
          <w:rFonts w:ascii="Calibri" w:hAnsi="Calibri"/>
          <w:sz w:val="22"/>
          <w:szCs w:val="22"/>
        </w:rPr>
        <w:t>)</w:t>
      </w:r>
      <w:r>
        <w:rPr>
          <w:rFonts w:ascii="Calibri" w:hAnsi="Calibri"/>
          <w:sz w:val="22"/>
          <w:szCs w:val="22"/>
        </w:rPr>
        <w:t> </w:t>
      </w:r>
      <w:r w:rsidRPr="001A2B86">
        <w:rPr>
          <w:rFonts w:ascii="Calibri" w:hAnsi="Calibri"/>
          <w:sz w:val="22"/>
          <w:szCs w:val="22"/>
        </w:rPr>
        <w:t xml:space="preserve">Cancel </w:t>
      </w:r>
      <w:r>
        <w:rPr>
          <w:rFonts w:ascii="Calibri" w:hAnsi="Calibri"/>
          <w:sz w:val="22"/>
          <w:szCs w:val="22"/>
        </w:rPr>
        <w:t xml:space="preserve">the </w:t>
      </w:r>
      <w:r>
        <w:rPr>
          <w:rFonts w:ascii="Calibri" w:hAnsi="Calibri" w:cs="Arial"/>
          <w:sz w:val="22"/>
          <w:szCs w:val="22"/>
        </w:rPr>
        <w:t>Competitive</w:t>
      </w:r>
      <w:r>
        <w:rPr>
          <w:rFonts w:ascii="Calibri" w:hAnsi="Calibri"/>
          <w:sz w:val="22"/>
          <w:szCs w:val="22"/>
        </w:rPr>
        <w:t xml:space="preserve"> Solicitation</w:t>
      </w:r>
      <w:r w:rsidRPr="001A2B86">
        <w:rPr>
          <w:rFonts w:ascii="Calibri" w:hAnsi="Calibri"/>
          <w:sz w:val="22"/>
          <w:szCs w:val="22"/>
        </w:rPr>
        <w:t xml:space="preserve"> and re-solicit bids; </w:t>
      </w:r>
      <w:r>
        <w:rPr>
          <w:rFonts w:ascii="Calibri" w:hAnsi="Calibri"/>
          <w:sz w:val="22"/>
          <w:szCs w:val="22"/>
        </w:rPr>
        <w:t xml:space="preserve">and/or </w:t>
      </w:r>
      <w:r w:rsidRPr="001A2B86">
        <w:rPr>
          <w:rFonts w:ascii="Calibri" w:hAnsi="Calibri"/>
          <w:sz w:val="22"/>
          <w:szCs w:val="22"/>
        </w:rPr>
        <w:t>(</w:t>
      </w:r>
      <w:r w:rsidR="00655C9B">
        <w:rPr>
          <w:rFonts w:ascii="Calibri" w:hAnsi="Calibri"/>
          <w:sz w:val="22"/>
          <w:szCs w:val="22"/>
        </w:rPr>
        <w:t>6</w:t>
      </w:r>
      <w:r w:rsidRPr="001A2B86">
        <w:rPr>
          <w:rFonts w:ascii="Calibri" w:hAnsi="Calibri"/>
          <w:sz w:val="22"/>
          <w:szCs w:val="22"/>
        </w:rPr>
        <w:t>)</w:t>
      </w:r>
      <w:r>
        <w:rPr>
          <w:rFonts w:ascii="Calibri" w:hAnsi="Calibri"/>
          <w:sz w:val="22"/>
          <w:szCs w:val="22"/>
        </w:rPr>
        <w:t> </w:t>
      </w:r>
      <w:r w:rsidRPr="001A2B86">
        <w:rPr>
          <w:rFonts w:ascii="Calibri" w:hAnsi="Calibri"/>
          <w:sz w:val="22"/>
          <w:szCs w:val="22"/>
        </w:rPr>
        <w:t>Negotiate with the lowest responsive and responsible bidder</w:t>
      </w:r>
      <w:r>
        <w:rPr>
          <w:rFonts w:ascii="Calibri" w:hAnsi="Calibri"/>
          <w:sz w:val="22"/>
          <w:szCs w:val="22"/>
        </w:rPr>
        <w:t>(s)</w:t>
      </w:r>
      <w:r w:rsidRPr="001A2B86">
        <w:rPr>
          <w:rFonts w:ascii="Calibri" w:hAnsi="Calibri"/>
          <w:sz w:val="22"/>
          <w:szCs w:val="22"/>
        </w:rPr>
        <w:t xml:space="preserve"> to determine if </w:t>
      </w:r>
      <w:r>
        <w:rPr>
          <w:rFonts w:ascii="Calibri" w:hAnsi="Calibri"/>
          <w:sz w:val="22"/>
          <w:szCs w:val="22"/>
        </w:rPr>
        <w:t>such</w:t>
      </w:r>
      <w:r w:rsidRPr="001A2B86">
        <w:rPr>
          <w:rFonts w:ascii="Calibri" w:hAnsi="Calibri"/>
          <w:sz w:val="22"/>
          <w:szCs w:val="22"/>
        </w:rPr>
        <w:t xml:space="preserve"> bid can be improved.</w:t>
      </w:r>
    </w:p>
    <w:p w14:paraId="58AC6777" w14:textId="61519D0D" w:rsidR="00D31B80" w:rsidRPr="003B1DFA" w:rsidRDefault="00D31B80" w:rsidP="006F17FA">
      <w:pPr>
        <w:numPr>
          <w:ilvl w:val="0"/>
          <w:numId w:val="12"/>
        </w:numPr>
        <w:overflowPunct/>
        <w:autoSpaceDE/>
        <w:autoSpaceDN/>
        <w:adjustRightInd/>
        <w:spacing w:before="120"/>
        <w:ind w:left="1440" w:right="720"/>
        <w:jc w:val="both"/>
        <w:textAlignment w:val="auto"/>
        <w:rPr>
          <w:rFonts w:ascii="Calibri" w:hAnsi="Calibri"/>
          <w:sz w:val="22"/>
          <w:szCs w:val="22"/>
        </w:rPr>
      </w:pPr>
      <w:r w:rsidRPr="007C6F36">
        <w:rPr>
          <w:rFonts w:ascii="Calibri" w:hAnsi="Calibri"/>
          <w:sz w:val="22"/>
          <w:szCs w:val="22"/>
        </w:rPr>
        <w:t>Enterprise Services will use the following process and evaluation criteria for an award of a Master Contract</w:t>
      </w:r>
      <w:r w:rsidR="00ED3679" w:rsidRPr="003B1DFA">
        <w:rPr>
          <w:rFonts w:ascii="Calibri" w:hAnsi="Calibri"/>
          <w:sz w:val="22"/>
          <w:szCs w:val="22"/>
        </w:rPr>
        <w:t xml:space="preserve">. Enterprise Services will evaluate using the respective </w:t>
      </w:r>
      <w:r w:rsidR="00101345" w:rsidRPr="003B1DFA">
        <w:rPr>
          <w:rFonts w:ascii="Calibri" w:hAnsi="Calibri"/>
          <w:sz w:val="22"/>
          <w:szCs w:val="22"/>
        </w:rPr>
        <w:t>award structure</w:t>
      </w:r>
      <w:r w:rsidR="00ED3679" w:rsidRPr="003B1DFA">
        <w:rPr>
          <w:rFonts w:ascii="Calibri" w:hAnsi="Calibri"/>
          <w:sz w:val="22"/>
          <w:szCs w:val="22"/>
        </w:rPr>
        <w:t xml:space="preserve"> for the potential award</w:t>
      </w:r>
      <w:r w:rsidR="007C6F36">
        <w:rPr>
          <w:rFonts w:ascii="Calibri" w:hAnsi="Calibri"/>
          <w:sz w:val="22"/>
          <w:szCs w:val="22"/>
        </w:rPr>
        <w:t>s</w:t>
      </w:r>
      <w:r w:rsidR="00ED3679" w:rsidRPr="007C6F36">
        <w:rPr>
          <w:rFonts w:ascii="Calibri" w:hAnsi="Calibri"/>
          <w:sz w:val="22"/>
          <w:szCs w:val="22"/>
        </w:rPr>
        <w:t xml:space="preserve">. </w:t>
      </w:r>
      <w:r w:rsidR="00101345" w:rsidRPr="003B1DFA">
        <w:rPr>
          <w:rFonts w:ascii="Calibri" w:hAnsi="Calibri"/>
          <w:sz w:val="22"/>
          <w:szCs w:val="22"/>
        </w:rPr>
        <w:t xml:space="preserve">Award </w:t>
      </w:r>
      <w:r w:rsidR="007C6F36">
        <w:rPr>
          <w:rFonts w:ascii="Calibri" w:hAnsi="Calibri"/>
          <w:sz w:val="22"/>
          <w:szCs w:val="22"/>
        </w:rPr>
        <w:t>S</w:t>
      </w:r>
      <w:r w:rsidR="00101345" w:rsidRPr="007C6F36">
        <w:rPr>
          <w:rFonts w:ascii="Calibri" w:hAnsi="Calibri"/>
          <w:sz w:val="22"/>
          <w:szCs w:val="22"/>
        </w:rPr>
        <w:t>tructure</w:t>
      </w:r>
      <w:r w:rsidR="00ED3679" w:rsidRPr="007C6F36">
        <w:rPr>
          <w:rFonts w:ascii="Calibri" w:hAnsi="Calibri"/>
          <w:sz w:val="22"/>
          <w:szCs w:val="22"/>
        </w:rPr>
        <w:t xml:space="preserve"> 1 is for the statewide all-category award. </w:t>
      </w:r>
      <w:r w:rsidR="00101345" w:rsidRPr="007C6F36">
        <w:rPr>
          <w:rFonts w:ascii="Calibri" w:hAnsi="Calibri"/>
          <w:sz w:val="22"/>
          <w:szCs w:val="22"/>
        </w:rPr>
        <w:t xml:space="preserve">Award </w:t>
      </w:r>
      <w:r w:rsidR="007C6F36">
        <w:rPr>
          <w:rFonts w:ascii="Calibri" w:hAnsi="Calibri"/>
          <w:sz w:val="22"/>
          <w:szCs w:val="22"/>
        </w:rPr>
        <w:t>S</w:t>
      </w:r>
      <w:r w:rsidR="00101345" w:rsidRPr="007C6F36">
        <w:rPr>
          <w:rFonts w:ascii="Calibri" w:hAnsi="Calibri"/>
          <w:sz w:val="22"/>
          <w:szCs w:val="22"/>
        </w:rPr>
        <w:t>tructure</w:t>
      </w:r>
      <w:r w:rsidR="00ED3679" w:rsidRPr="007C6F36">
        <w:rPr>
          <w:rFonts w:ascii="Calibri" w:hAnsi="Calibri"/>
          <w:sz w:val="22"/>
          <w:szCs w:val="22"/>
        </w:rPr>
        <w:t xml:space="preserve"> 2 is for the statewide per category award. Each submission will be evaluated as follows</w:t>
      </w:r>
      <w:r w:rsidRPr="003B1DFA">
        <w:rPr>
          <w:rFonts w:ascii="Calibri" w:hAnsi="Calibri"/>
          <w:sz w:val="22"/>
          <w:szCs w:val="22"/>
        </w:rPr>
        <w:t>:</w:t>
      </w:r>
    </w:p>
    <w:tbl>
      <w:tblPr>
        <w:tblStyle w:val="TableGrid2"/>
        <w:tblW w:w="7645" w:type="dxa"/>
        <w:jc w:val="center"/>
        <w:tblLook w:val="04A0" w:firstRow="1" w:lastRow="0" w:firstColumn="1" w:lastColumn="0" w:noHBand="0" w:noVBand="1"/>
        <w:tblDescription w:val="Table reflects the process and evaluation criteria for an award of a Master Contract."/>
      </w:tblPr>
      <w:tblGrid>
        <w:gridCol w:w="1075"/>
        <w:gridCol w:w="3752"/>
        <w:gridCol w:w="1420"/>
        <w:gridCol w:w="1398"/>
      </w:tblGrid>
      <w:tr w:rsidR="005126E9" w:rsidRPr="002D0FFB" w14:paraId="598FBE27" w14:textId="4D9ACF19" w:rsidTr="006F17FA">
        <w:trPr>
          <w:cantSplit/>
          <w:tblHeader/>
          <w:jc w:val="center"/>
        </w:trPr>
        <w:tc>
          <w:tcPr>
            <w:tcW w:w="1075" w:type="dxa"/>
            <w:shd w:val="clear" w:color="auto" w:fill="DBE5F1" w:themeFill="accent1" w:themeFillTint="33"/>
            <w:vAlign w:val="center"/>
          </w:tcPr>
          <w:p w14:paraId="162B3D8A" w14:textId="77777777" w:rsidR="005126E9" w:rsidRPr="005126E9" w:rsidRDefault="005126E9" w:rsidP="005126E9">
            <w:pPr>
              <w:spacing w:before="60" w:after="60"/>
              <w:jc w:val="center"/>
              <w:rPr>
                <w:rFonts w:asciiTheme="minorHAnsi" w:hAnsiTheme="minorHAnsi" w:cstheme="minorHAnsi"/>
                <w:smallCaps/>
                <w:sz w:val="22"/>
                <w:szCs w:val="22"/>
              </w:rPr>
            </w:pPr>
            <w:r w:rsidRPr="005126E9">
              <w:rPr>
                <w:rFonts w:asciiTheme="minorHAnsi" w:hAnsiTheme="minorHAnsi" w:cstheme="minorHAnsi"/>
                <w:smallCaps/>
                <w:sz w:val="22"/>
                <w:szCs w:val="22"/>
              </w:rPr>
              <w:t>Step</w:t>
            </w:r>
          </w:p>
        </w:tc>
        <w:tc>
          <w:tcPr>
            <w:tcW w:w="3752" w:type="dxa"/>
            <w:shd w:val="clear" w:color="auto" w:fill="DBE5F1" w:themeFill="accent1" w:themeFillTint="33"/>
            <w:vAlign w:val="center"/>
          </w:tcPr>
          <w:p w14:paraId="13E4A2BD" w14:textId="77777777" w:rsidR="005126E9" w:rsidRPr="002D0FFB" w:rsidRDefault="005126E9" w:rsidP="00DB366E">
            <w:pPr>
              <w:spacing w:before="60" w:after="60"/>
              <w:rPr>
                <w:rFonts w:asciiTheme="minorHAnsi" w:hAnsiTheme="minorHAnsi" w:cstheme="minorHAnsi"/>
                <w:smallCaps/>
                <w:sz w:val="22"/>
                <w:szCs w:val="22"/>
              </w:rPr>
            </w:pPr>
            <w:r w:rsidRPr="002D0FFB">
              <w:rPr>
                <w:rFonts w:asciiTheme="minorHAnsi" w:hAnsiTheme="minorHAnsi" w:cstheme="minorHAnsi"/>
                <w:smallCaps/>
                <w:sz w:val="22"/>
                <w:szCs w:val="22"/>
              </w:rPr>
              <w:t>Item</w:t>
            </w:r>
          </w:p>
        </w:tc>
        <w:tc>
          <w:tcPr>
            <w:tcW w:w="1420" w:type="dxa"/>
            <w:shd w:val="clear" w:color="auto" w:fill="DBE5F1" w:themeFill="accent1" w:themeFillTint="33"/>
            <w:vAlign w:val="center"/>
          </w:tcPr>
          <w:p w14:paraId="4543EAB3" w14:textId="6EEA456E" w:rsidR="005126E9" w:rsidRPr="002D0FFB" w:rsidRDefault="00101345">
            <w:pPr>
              <w:spacing w:before="60" w:after="60"/>
              <w:jc w:val="center"/>
              <w:rPr>
                <w:rFonts w:asciiTheme="minorHAnsi" w:hAnsiTheme="minorHAnsi" w:cstheme="minorHAnsi"/>
                <w:smallCaps/>
                <w:sz w:val="22"/>
                <w:szCs w:val="22"/>
              </w:rPr>
            </w:pPr>
            <w:r>
              <w:rPr>
                <w:rFonts w:asciiTheme="minorHAnsi" w:hAnsiTheme="minorHAnsi" w:cstheme="minorHAnsi"/>
                <w:smallCaps/>
                <w:sz w:val="22"/>
                <w:szCs w:val="22"/>
              </w:rPr>
              <w:t>Award Structure</w:t>
            </w:r>
            <w:r w:rsidR="005126E9">
              <w:rPr>
                <w:rFonts w:asciiTheme="minorHAnsi" w:hAnsiTheme="minorHAnsi" w:cstheme="minorHAnsi"/>
                <w:smallCaps/>
                <w:sz w:val="22"/>
                <w:szCs w:val="22"/>
              </w:rPr>
              <w:t xml:space="preserve"> 1 </w:t>
            </w:r>
            <w:r w:rsidR="005126E9" w:rsidRPr="002D0FFB">
              <w:rPr>
                <w:rFonts w:asciiTheme="minorHAnsi" w:hAnsiTheme="minorHAnsi" w:cstheme="minorHAnsi"/>
                <w:smallCaps/>
                <w:sz w:val="22"/>
                <w:szCs w:val="22"/>
              </w:rPr>
              <w:t>Points</w:t>
            </w:r>
          </w:p>
        </w:tc>
        <w:tc>
          <w:tcPr>
            <w:tcW w:w="1398" w:type="dxa"/>
            <w:shd w:val="clear" w:color="auto" w:fill="DBE5F1" w:themeFill="accent1" w:themeFillTint="33"/>
          </w:tcPr>
          <w:p w14:paraId="4707CDF2" w14:textId="131E9190" w:rsidR="005126E9" w:rsidRPr="002D0FFB" w:rsidRDefault="003E3658" w:rsidP="005126E9">
            <w:pPr>
              <w:spacing w:before="60" w:after="60"/>
              <w:jc w:val="center"/>
              <w:rPr>
                <w:rFonts w:asciiTheme="minorHAnsi" w:hAnsiTheme="minorHAnsi" w:cstheme="minorHAnsi"/>
                <w:smallCaps/>
                <w:sz w:val="22"/>
                <w:szCs w:val="22"/>
              </w:rPr>
            </w:pPr>
            <w:r>
              <w:rPr>
                <w:rFonts w:asciiTheme="minorHAnsi" w:hAnsiTheme="minorHAnsi" w:cstheme="minorHAnsi"/>
                <w:smallCaps/>
                <w:sz w:val="22"/>
                <w:szCs w:val="22"/>
              </w:rPr>
              <w:t>Award Structure 2</w:t>
            </w:r>
            <w:r w:rsidR="005126E9">
              <w:rPr>
                <w:rFonts w:asciiTheme="minorHAnsi" w:hAnsiTheme="minorHAnsi" w:cstheme="minorHAnsi"/>
                <w:smallCaps/>
                <w:sz w:val="22"/>
                <w:szCs w:val="22"/>
              </w:rPr>
              <w:t xml:space="preserve"> Points</w:t>
            </w:r>
          </w:p>
        </w:tc>
      </w:tr>
      <w:tr w:rsidR="005126E9" w:rsidRPr="002D0FFB" w14:paraId="70EBE315" w14:textId="11748AEB" w:rsidTr="006F17FA">
        <w:trPr>
          <w:cantSplit/>
          <w:jc w:val="center"/>
        </w:trPr>
        <w:tc>
          <w:tcPr>
            <w:tcW w:w="1075" w:type="dxa"/>
            <w:vAlign w:val="center"/>
          </w:tcPr>
          <w:p w14:paraId="7A7EB1EF" w14:textId="77777777" w:rsidR="005126E9" w:rsidRPr="002D0FFB" w:rsidRDefault="005126E9" w:rsidP="00DB366E">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1</w:t>
            </w:r>
          </w:p>
        </w:tc>
        <w:tc>
          <w:tcPr>
            <w:tcW w:w="3752" w:type="dxa"/>
            <w:vAlign w:val="center"/>
          </w:tcPr>
          <w:p w14:paraId="697D20DF" w14:textId="77777777" w:rsidR="005126E9" w:rsidRPr="002D0FFB" w:rsidRDefault="005126E9" w:rsidP="00DB366E">
            <w:pPr>
              <w:spacing w:before="60" w:after="60"/>
              <w:rPr>
                <w:rFonts w:asciiTheme="minorHAnsi" w:hAnsiTheme="minorHAnsi" w:cstheme="minorHAnsi"/>
                <w:sz w:val="22"/>
                <w:szCs w:val="22"/>
              </w:rPr>
            </w:pPr>
            <w:r w:rsidRPr="002D0FFB">
              <w:rPr>
                <w:rFonts w:asciiTheme="minorHAnsi" w:hAnsiTheme="minorHAnsi" w:cstheme="minorHAnsi"/>
                <w:sz w:val="22"/>
                <w:szCs w:val="22"/>
              </w:rPr>
              <w:t>Responsiveness</w:t>
            </w:r>
          </w:p>
        </w:tc>
        <w:tc>
          <w:tcPr>
            <w:tcW w:w="1420" w:type="dxa"/>
            <w:vAlign w:val="center"/>
          </w:tcPr>
          <w:p w14:paraId="0062FF61" w14:textId="77777777" w:rsidR="005126E9" w:rsidRPr="002D0FFB" w:rsidRDefault="005126E9" w:rsidP="00DB366E">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Pass/Fail</w:t>
            </w:r>
          </w:p>
        </w:tc>
        <w:tc>
          <w:tcPr>
            <w:tcW w:w="1398" w:type="dxa"/>
          </w:tcPr>
          <w:p w14:paraId="3F021038" w14:textId="70E5D1AC" w:rsidR="005126E9" w:rsidRPr="002D0FFB" w:rsidRDefault="005126E9" w:rsidP="00DB366E">
            <w:pPr>
              <w:spacing w:before="60" w:after="60"/>
              <w:jc w:val="center"/>
              <w:rPr>
                <w:rFonts w:asciiTheme="minorHAnsi" w:hAnsiTheme="minorHAnsi" w:cstheme="minorHAnsi"/>
                <w:sz w:val="22"/>
                <w:szCs w:val="22"/>
              </w:rPr>
            </w:pPr>
            <w:r>
              <w:rPr>
                <w:rFonts w:asciiTheme="minorHAnsi" w:hAnsiTheme="minorHAnsi" w:cstheme="minorHAnsi"/>
                <w:sz w:val="22"/>
                <w:szCs w:val="22"/>
              </w:rPr>
              <w:t>Pass/Fail</w:t>
            </w:r>
          </w:p>
        </w:tc>
      </w:tr>
      <w:tr w:rsidR="00775FA1" w:rsidRPr="002D0FFB" w14:paraId="3EDFE889" w14:textId="77777777" w:rsidTr="00E509FF">
        <w:trPr>
          <w:cantSplit/>
          <w:jc w:val="center"/>
        </w:trPr>
        <w:tc>
          <w:tcPr>
            <w:tcW w:w="1075" w:type="dxa"/>
            <w:vAlign w:val="center"/>
          </w:tcPr>
          <w:p w14:paraId="1A5D8873" w14:textId="4899C1B3" w:rsidR="00775FA1" w:rsidRPr="002D0FFB" w:rsidRDefault="00775FA1" w:rsidP="00DB366E">
            <w:pPr>
              <w:spacing w:before="60" w:after="60"/>
              <w:jc w:val="center"/>
              <w:rPr>
                <w:rFonts w:asciiTheme="minorHAnsi" w:hAnsiTheme="minorHAnsi" w:cstheme="minorHAnsi"/>
                <w:sz w:val="22"/>
                <w:szCs w:val="22"/>
              </w:rPr>
            </w:pPr>
            <w:r>
              <w:rPr>
                <w:rFonts w:asciiTheme="minorHAnsi" w:hAnsiTheme="minorHAnsi" w:cstheme="minorHAnsi"/>
                <w:sz w:val="22"/>
                <w:szCs w:val="22"/>
              </w:rPr>
              <w:t>2</w:t>
            </w:r>
          </w:p>
        </w:tc>
        <w:tc>
          <w:tcPr>
            <w:tcW w:w="3752" w:type="dxa"/>
            <w:vAlign w:val="center"/>
          </w:tcPr>
          <w:p w14:paraId="1148693D" w14:textId="44E6AB85" w:rsidR="00775FA1" w:rsidRPr="002D0FFB" w:rsidRDefault="00775FA1" w:rsidP="00DB366E">
            <w:pPr>
              <w:spacing w:before="60" w:after="60"/>
              <w:rPr>
                <w:rFonts w:asciiTheme="minorHAnsi" w:hAnsiTheme="minorHAnsi" w:cstheme="minorHAnsi"/>
                <w:sz w:val="22"/>
                <w:szCs w:val="22"/>
              </w:rPr>
            </w:pPr>
            <w:r>
              <w:rPr>
                <w:rFonts w:asciiTheme="minorHAnsi" w:hAnsiTheme="minorHAnsi" w:cstheme="minorHAnsi"/>
                <w:sz w:val="22"/>
                <w:szCs w:val="22"/>
              </w:rPr>
              <w:t xml:space="preserve">Performance Requirements Evaluation </w:t>
            </w:r>
            <w:r w:rsidRPr="00E509FF">
              <w:rPr>
                <w:rFonts w:asciiTheme="minorHAnsi" w:hAnsiTheme="minorHAnsi" w:cstheme="minorHAnsi"/>
                <w:b/>
                <w:i/>
                <w:sz w:val="22"/>
                <w:szCs w:val="22"/>
              </w:rPr>
              <w:t>Exhibit B-1</w:t>
            </w:r>
            <w:r w:rsidR="009755C2">
              <w:rPr>
                <w:rFonts w:asciiTheme="minorHAnsi" w:hAnsiTheme="minorHAnsi" w:cstheme="minorHAnsi"/>
                <w:b/>
                <w:i/>
                <w:sz w:val="22"/>
                <w:szCs w:val="22"/>
              </w:rPr>
              <w:t xml:space="preserve"> Performance Requirements</w:t>
            </w:r>
          </w:p>
        </w:tc>
        <w:tc>
          <w:tcPr>
            <w:tcW w:w="1420" w:type="dxa"/>
            <w:vAlign w:val="center"/>
          </w:tcPr>
          <w:p w14:paraId="21FA0B40" w14:textId="4C7CB66A" w:rsidR="00775FA1" w:rsidRPr="002D0FFB" w:rsidRDefault="00775FA1" w:rsidP="00DB366E">
            <w:pPr>
              <w:spacing w:before="60" w:after="60"/>
              <w:jc w:val="center"/>
              <w:rPr>
                <w:rFonts w:asciiTheme="minorHAnsi" w:hAnsiTheme="minorHAnsi" w:cstheme="minorHAnsi"/>
                <w:sz w:val="22"/>
                <w:szCs w:val="22"/>
              </w:rPr>
            </w:pPr>
            <w:r>
              <w:rPr>
                <w:rFonts w:asciiTheme="minorHAnsi" w:hAnsiTheme="minorHAnsi" w:cstheme="minorHAnsi"/>
                <w:sz w:val="22"/>
                <w:szCs w:val="22"/>
              </w:rPr>
              <w:t>Pass/Fail</w:t>
            </w:r>
          </w:p>
        </w:tc>
        <w:tc>
          <w:tcPr>
            <w:tcW w:w="1398" w:type="dxa"/>
            <w:vAlign w:val="center"/>
          </w:tcPr>
          <w:p w14:paraId="108E51AC" w14:textId="60C24213" w:rsidR="00775FA1" w:rsidRDefault="00775FA1">
            <w:pPr>
              <w:spacing w:before="60" w:after="60"/>
              <w:jc w:val="center"/>
              <w:rPr>
                <w:rFonts w:asciiTheme="minorHAnsi" w:hAnsiTheme="minorHAnsi" w:cstheme="minorHAnsi"/>
                <w:sz w:val="22"/>
                <w:szCs w:val="22"/>
              </w:rPr>
            </w:pPr>
            <w:r>
              <w:rPr>
                <w:rFonts w:asciiTheme="minorHAnsi" w:hAnsiTheme="minorHAnsi" w:cstheme="minorHAnsi"/>
                <w:sz w:val="22"/>
                <w:szCs w:val="22"/>
              </w:rPr>
              <w:t>Pass/Fail</w:t>
            </w:r>
          </w:p>
        </w:tc>
      </w:tr>
      <w:tr w:rsidR="005126E9" w:rsidRPr="002D0FFB" w14:paraId="1720B335" w14:textId="02861CF8" w:rsidTr="006F17FA">
        <w:trPr>
          <w:cantSplit/>
          <w:jc w:val="center"/>
        </w:trPr>
        <w:tc>
          <w:tcPr>
            <w:tcW w:w="1075" w:type="dxa"/>
            <w:vMerge w:val="restart"/>
            <w:vAlign w:val="center"/>
          </w:tcPr>
          <w:p w14:paraId="5BE8C659" w14:textId="2449F843" w:rsidR="005126E9" w:rsidRPr="002D0FFB" w:rsidRDefault="00775FA1" w:rsidP="005126E9">
            <w:pPr>
              <w:spacing w:before="60" w:after="60"/>
              <w:jc w:val="center"/>
              <w:rPr>
                <w:rFonts w:asciiTheme="minorHAnsi" w:hAnsiTheme="minorHAnsi" w:cstheme="minorHAnsi"/>
                <w:sz w:val="22"/>
                <w:szCs w:val="22"/>
              </w:rPr>
            </w:pPr>
            <w:r>
              <w:rPr>
                <w:rFonts w:asciiTheme="minorHAnsi" w:hAnsiTheme="minorHAnsi" w:cstheme="minorHAnsi"/>
                <w:sz w:val="22"/>
                <w:szCs w:val="22"/>
              </w:rPr>
              <w:t>3</w:t>
            </w:r>
          </w:p>
        </w:tc>
        <w:tc>
          <w:tcPr>
            <w:tcW w:w="6570" w:type="dxa"/>
            <w:gridSpan w:val="3"/>
            <w:vAlign w:val="center"/>
          </w:tcPr>
          <w:p w14:paraId="6E11F676" w14:textId="6EC10220" w:rsidR="005126E9" w:rsidRDefault="005126E9" w:rsidP="007C4D70">
            <w:pPr>
              <w:spacing w:before="60" w:after="60"/>
              <w:jc w:val="center"/>
              <w:rPr>
                <w:rFonts w:asciiTheme="minorHAnsi" w:hAnsiTheme="minorHAnsi" w:cstheme="minorHAnsi"/>
                <w:sz w:val="22"/>
                <w:szCs w:val="22"/>
              </w:rPr>
            </w:pPr>
            <w:r>
              <w:rPr>
                <w:rFonts w:asciiTheme="minorHAnsi" w:hAnsiTheme="minorHAnsi" w:cstheme="minorHAnsi"/>
                <w:sz w:val="22"/>
                <w:szCs w:val="22"/>
              </w:rPr>
              <w:t>Bid Evaluation</w:t>
            </w:r>
          </w:p>
        </w:tc>
      </w:tr>
      <w:tr w:rsidR="005126E9" w:rsidRPr="002D0FFB" w14:paraId="4A5FB328" w14:textId="4228F8B1" w:rsidTr="006F17FA">
        <w:trPr>
          <w:cantSplit/>
          <w:jc w:val="center"/>
        </w:trPr>
        <w:tc>
          <w:tcPr>
            <w:tcW w:w="1075" w:type="dxa"/>
            <w:vMerge/>
            <w:vAlign w:val="center"/>
          </w:tcPr>
          <w:p w14:paraId="5C87B95D" w14:textId="77777777" w:rsidR="005126E9" w:rsidRPr="002D0FFB" w:rsidRDefault="005126E9" w:rsidP="00DB366E">
            <w:pPr>
              <w:spacing w:before="60" w:after="60"/>
              <w:rPr>
                <w:rFonts w:asciiTheme="minorHAnsi" w:hAnsiTheme="minorHAnsi" w:cstheme="minorHAnsi"/>
                <w:sz w:val="22"/>
                <w:szCs w:val="22"/>
              </w:rPr>
            </w:pPr>
          </w:p>
        </w:tc>
        <w:tc>
          <w:tcPr>
            <w:tcW w:w="3752" w:type="dxa"/>
            <w:vAlign w:val="center"/>
          </w:tcPr>
          <w:p w14:paraId="5DDF1F11" w14:textId="0128DE14" w:rsidR="005126E9" w:rsidRPr="002D0FFB" w:rsidRDefault="005126E9">
            <w:pPr>
              <w:keepNext/>
              <w:keepLines/>
              <w:spacing w:before="80" w:after="80"/>
              <w:rPr>
                <w:rFonts w:asciiTheme="minorHAnsi" w:hAnsiTheme="minorHAnsi" w:cstheme="minorHAnsi"/>
                <w:sz w:val="22"/>
                <w:szCs w:val="22"/>
              </w:rPr>
            </w:pPr>
            <w:r w:rsidRPr="002D0FFB">
              <w:rPr>
                <w:rFonts w:asciiTheme="minorHAnsi" w:hAnsiTheme="minorHAnsi" w:cstheme="minorHAnsi"/>
                <w:sz w:val="22"/>
                <w:szCs w:val="22"/>
              </w:rPr>
              <w:t>Cost Factors</w:t>
            </w:r>
            <w:r w:rsidRPr="002D0FFB">
              <w:rPr>
                <w:rFonts w:asciiTheme="minorHAnsi" w:hAnsiTheme="minorHAnsi" w:cstheme="minorHAnsi"/>
                <w:sz w:val="22"/>
                <w:szCs w:val="22"/>
              </w:rPr>
              <w:br/>
            </w:r>
            <w:r w:rsidRPr="006F17FA">
              <w:rPr>
                <w:rFonts w:asciiTheme="minorHAnsi" w:hAnsiTheme="minorHAnsi" w:cstheme="minorHAnsi"/>
                <w:b/>
                <w:i/>
                <w:sz w:val="22"/>
                <w:szCs w:val="22"/>
              </w:rPr>
              <w:t>Exhibit C</w:t>
            </w:r>
            <w:r w:rsidR="002C265C">
              <w:rPr>
                <w:rFonts w:asciiTheme="minorHAnsi" w:hAnsiTheme="minorHAnsi" w:cstheme="minorHAnsi"/>
                <w:b/>
                <w:i/>
                <w:sz w:val="22"/>
                <w:szCs w:val="22"/>
              </w:rPr>
              <w:t>-1</w:t>
            </w:r>
            <w:r w:rsidRPr="006F17FA">
              <w:rPr>
                <w:rFonts w:asciiTheme="minorHAnsi" w:hAnsiTheme="minorHAnsi" w:cstheme="minorHAnsi"/>
                <w:b/>
                <w:i/>
                <w:sz w:val="22"/>
                <w:szCs w:val="22"/>
              </w:rPr>
              <w:t xml:space="preserve"> – Bid Price</w:t>
            </w:r>
          </w:p>
        </w:tc>
        <w:tc>
          <w:tcPr>
            <w:tcW w:w="1420" w:type="dxa"/>
            <w:vAlign w:val="center"/>
          </w:tcPr>
          <w:p w14:paraId="53B7B9CC" w14:textId="77777777" w:rsidR="005126E9" w:rsidDel="00580C5E" w:rsidRDefault="005126E9" w:rsidP="00DB366E">
            <w:pPr>
              <w:spacing w:before="60" w:after="60"/>
              <w:jc w:val="center"/>
              <w:rPr>
                <w:rFonts w:asciiTheme="minorHAnsi" w:hAnsiTheme="minorHAnsi" w:cstheme="minorHAnsi"/>
                <w:sz w:val="22"/>
                <w:szCs w:val="22"/>
              </w:rPr>
            </w:pPr>
            <w:r>
              <w:rPr>
                <w:rFonts w:asciiTheme="minorHAnsi" w:hAnsiTheme="minorHAnsi" w:cstheme="minorHAnsi"/>
                <w:sz w:val="22"/>
                <w:szCs w:val="22"/>
              </w:rPr>
              <w:t>40</w:t>
            </w:r>
          </w:p>
        </w:tc>
        <w:tc>
          <w:tcPr>
            <w:tcW w:w="1398" w:type="dxa"/>
            <w:vAlign w:val="center"/>
          </w:tcPr>
          <w:p w14:paraId="38D97764" w14:textId="641B62A2" w:rsidR="005126E9" w:rsidRDefault="007C4D70" w:rsidP="007C4D70">
            <w:pPr>
              <w:spacing w:before="60" w:after="60"/>
              <w:jc w:val="center"/>
              <w:rPr>
                <w:rFonts w:asciiTheme="minorHAnsi" w:hAnsiTheme="minorHAnsi" w:cstheme="minorHAnsi"/>
                <w:sz w:val="22"/>
                <w:szCs w:val="22"/>
              </w:rPr>
            </w:pPr>
            <w:r>
              <w:rPr>
                <w:rFonts w:asciiTheme="minorHAnsi" w:hAnsiTheme="minorHAnsi" w:cstheme="minorHAnsi"/>
                <w:sz w:val="22"/>
                <w:szCs w:val="22"/>
              </w:rPr>
              <w:t>20</w:t>
            </w:r>
          </w:p>
        </w:tc>
      </w:tr>
      <w:tr w:rsidR="005126E9" w:rsidRPr="002D0FFB" w14:paraId="7CB4E8BF" w14:textId="09C6100C" w:rsidTr="006F17FA">
        <w:trPr>
          <w:cantSplit/>
          <w:jc w:val="center"/>
        </w:trPr>
        <w:tc>
          <w:tcPr>
            <w:tcW w:w="1075" w:type="dxa"/>
            <w:vMerge/>
            <w:vAlign w:val="center"/>
          </w:tcPr>
          <w:p w14:paraId="5468DC86" w14:textId="77777777" w:rsidR="005126E9" w:rsidRPr="002D0FFB" w:rsidRDefault="005126E9" w:rsidP="00DB366E">
            <w:pPr>
              <w:spacing w:before="60" w:after="60"/>
              <w:rPr>
                <w:rFonts w:asciiTheme="minorHAnsi" w:hAnsiTheme="minorHAnsi" w:cstheme="minorHAnsi"/>
                <w:sz w:val="22"/>
                <w:szCs w:val="22"/>
              </w:rPr>
            </w:pPr>
          </w:p>
        </w:tc>
        <w:tc>
          <w:tcPr>
            <w:tcW w:w="3752" w:type="dxa"/>
            <w:vAlign w:val="center"/>
          </w:tcPr>
          <w:p w14:paraId="55E0D619" w14:textId="00645439" w:rsidR="005126E9" w:rsidRPr="002D0FFB" w:rsidRDefault="005126E9" w:rsidP="00964235">
            <w:pPr>
              <w:keepNext/>
              <w:keepLines/>
              <w:spacing w:before="80" w:after="80"/>
              <w:rPr>
                <w:rFonts w:asciiTheme="minorHAnsi" w:hAnsiTheme="minorHAnsi" w:cstheme="minorHAnsi"/>
                <w:sz w:val="22"/>
                <w:szCs w:val="22"/>
              </w:rPr>
            </w:pPr>
            <w:r w:rsidRPr="002D0FFB">
              <w:rPr>
                <w:rFonts w:asciiTheme="minorHAnsi" w:hAnsiTheme="minorHAnsi" w:cstheme="minorHAnsi"/>
                <w:sz w:val="22"/>
                <w:szCs w:val="22"/>
              </w:rPr>
              <w:t>Non-Cost Factors</w:t>
            </w:r>
            <w:r w:rsidRPr="002D0FFB">
              <w:rPr>
                <w:rFonts w:asciiTheme="minorHAnsi" w:hAnsiTheme="minorHAnsi" w:cstheme="minorHAnsi"/>
                <w:sz w:val="22"/>
                <w:szCs w:val="22"/>
              </w:rPr>
              <w:br/>
            </w:r>
            <w:r w:rsidR="00964235">
              <w:rPr>
                <w:rFonts w:asciiTheme="minorHAnsi" w:hAnsiTheme="minorHAnsi" w:cstheme="minorHAnsi"/>
                <w:b/>
                <w:i/>
                <w:sz w:val="22"/>
                <w:szCs w:val="22"/>
              </w:rPr>
              <w:t xml:space="preserve">Exhibit </w:t>
            </w:r>
            <w:r w:rsidR="002C265C">
              <w:rPr>
                <w:rFonts w:asciiTheme="minorHAnsi" w:hAnsiTheme="minorHAnsi" w:cstheme="minorHAnsi"/>
                <w:b/>
                <w:i/>
                <w:sz w:val="22"/>
                <w:szCs w:val="22"/>
              </w:rPr>
              <w:t>C</w:t>
            </w:r>
            <w:r w:rsidR="00775FA1">
              <w:rPr>
                <w:rFonts w:asciiTheme="minorHAnsi" w:hAnsiTheme="minorHAnsi" w:cstheme="minorHAnsi"/>
                <w:b/>
                <w:i/>
                <w:sz w:val="22"/>
                <w:szCs w:val="22"/>
              </w:rPr>
              <w:t>-2</w:t>
            </w:r>
            <w:r w:rsidRPr="006F17FA">
              <w:rPr>
                <w:rFonts w:asciiTheme="minorHAnsi" w:hAnsiTheme="minorHAnsi" w:cstheme="minorHAnsi"/>
                <w:b/>
                <w:i/>
                <w:sz w:val="22"/>
                <w:szCs w:val="22"/>
              </w:rPr>
              <w:t xml:space="preserve"> – Non-Cost Response</w:t>
            </w:r>
          </w:p>
        </w:tc>
        <w:tc>
          <w:tcPr>
            <w:tcW w:w="1420" w:type="dxa"/>
            <w:vAlign w:val="center"/>
          </w:tcPr>
          <w:p w14:paraId="2D82599F" w14:textId="0A6654B8" w:rsidR="005126E9" w:rsidDel="00580C5E" w:rsidRDefault="003C270F">
            <w:pPr>
              <w:spacing w:before="60" w:after="60"/>
              <w:jc w:val="center"/>
              <w:rPr>
                <w:rFonts w:asciiTheme="minorHAnsi" w:hAnsiTheme="minorHAnsi" w:cstheme="minorHAnsi"/>
                <w:sz w:val="22"/>
                <w:szCs w:val="22"/>
              </w:rPr>
            </w:pPr>
            <w:r>
              <w:rPr>
                <w:rFonts w:asciiTheme="minorHAnsi" w:hAnsiTheme="minorHAnsi" w:cstheme="minorHAnsi"/>
                <w:sz w:val="22"/>
                <w:szCs w:val="22"/>
              </w:rPr>
              <w:t>45</w:t>
            </w:r>
          </w:p>
        </w:tc>
        <w:tc>
          <w:tcPr>
            <w:tcW w:w="1398" w:type="dxa"/>
            <w:vAlign w:val="center"/>
          </w:tcPr>
          <w:p w14:paraId="0E62523C" w14:textId="02FA3B52" w:rsidR="005126E9" w:rsidRDefault="007C4D70" w:rsidP="007C4D70">
            <w:pPr>
              <w:spacing w:before="60" w:after="60"/>
              <w:jc w:val="center"/>
              <w:rPr>
                <w:rFonts w:asciiTheme="minorHAnsi" w:hAnsiTheme="minorHAnsi" w:cstheme="minorHAnsi"/>
                <w:sz w:val="22"/>
                <w:szCs w:val="22"/>
              </w:rPr>
            </w:pPr>
            <w:r>
              <w:rPr>
                <w:rFonts w:asciiTheme="minorHAnsi" w:hAnsiTheme="minorHAnsi" w:cstheme="minorHAnsi"/>
                <w:sz w:val="22"/>
                <w:szCs w:val="22"/>
              </w:rPr>
              <w:t>25</w:t>
            </w:r>
          </w:p>
        </w:tc>
      </w:tr>
      <w:tr w:rsidR="007C4D70" w:rsidRPr="002D0FFB" w14:paraId="53EB9003" w14:textId="6CF99246" w:rsidTr="006F17FA">
        <w:trPr>
          <w:cantSplit/>
          <w:jc w:val="center"/>
        </w:trPr>
        <w:tc>
          <w:tcPr>
            <w:tcW w:w="1075" w:type="dxa"/>
            <w:vMerge/>
            <w:vAlign w:val="center"/>
          </w:tcPr>
          <w:p w14:paraId="4351EC3C" w14:textId="77777777" w:rsidR="007C4D70" w:rsidRPr="002D0FFB" w:rsidRDefault="007C4D70" w:rsidP="00DB366E">
            <w:pPr>
              <w:spacing w:before="60" w:after="60"/>
              <w:rPr>
                <w:rFonts w:asciiTheme="minorHAnsi" w:hAnsiTheme="minorHAnsi" w:cstheme="minorHAnsi"/>
                <w:sz w:val="22"/>
                <w:szCs w:val="22"/>
              </w:rPr>
            </w:pPr>
          </w:p>
        </w:tc>
        <w:tc>
          <w:tcPr>
            <w:tcW w:w="3752" w:type="dxa"/>
            <w:vAlign w:val="center"/>
          </w:tcPr>
          <w:p w14:paraId="38E09596" w14:textId="77777777" w:rsidR="007C4D70" w:rsidRPr="002D0FFB" w:rsidRDefault="007C4D70" w:rsidP="00DB366E">
            <w:pPr>
              <w:keepNext/>
              <w:keepLines/>
              <w:spacing w:before="80" w:after="80"/>
              <w:rPr>
                <w:rFonts w:asciiTheme="minorHAnsi" w:hAnsiTheme="minorHAnsi" w:cstheme="minorHAnsi"/>
                <w:sz w:val="22"/>
                <w:szCs w:val="22"/>
              </w:rPr>
            </w:pPr>
            <w:r w:rsidRPr="002D0FFB">
              <w:rPr>
                <w:rFonts w:asciiTheme="minorHAnsi" w:hAnsiTheme="minorHAnsi" w:cstheme="minorHAnsi"/>
                <w:sz w:val="22"/>
                <w:szCs w:val="22"/>
              </w:rPr>
              <w:t>Washington Small Business</w:t>
            </w:r>
          </w:p>
        </w:tc>
        <w:tc>
          <w:tcPr>
            <w:tcW w:w="1420" w:type="dxa"/>
            <w:vAlign w:val="center"/>
          </w:tcPr>
          <w:p w14:paraId="1AD76287" w14:textId="77777777" w:rsidR="007C4D70" w:rsidRPr="002D0FFB" w:rsidRDefault="007C4D70" w:rsidP="00DB366E">
            <w:pPr>
              <w:spacing w:before="60" w:after="60"/>
              <w:jc w:val="center"/>
              <w:rPr>
                <w:rFonts w:asciiTheme="minorHAnsi" w:hAnsiTheme="minorHAnsi" w:cstheme="minorHAnsi"/>
                <w:sz w:val="22"/>
                <w:szCs w:val="22"/>
              </w:rPr>
            </w:pPr>
            <w:r>
              <w:rPr>
                <w:rFonts w:asciiTheme="minorHAnsi" w:hAnsiTheme="minorHAnsi" w:cstheme="minorHAnsi"/>
                <w:sz w:val="22"/>
                <w:szCs w:val="22"/>
              </w:rPr>
              <w:t>5</w:t>
            </w:r>
          </w:p>
        </w:tc>
        <w:tc>
          <w:tcPr>
            <w:tcW w:w="1398" w:type="dxa"/>
            <w:vMerge w:val="restart"/>
            <w:vAlign w:val="center"/>
          </w:tcPr>
          <w:p w14:paraId="28430C12" w14:textId="45B0955C" w:rsidR="007C4D70" w:rsidRDefault="001E1E3F" w:rsidP="007C4D70">
            <w:pPr>
              <w:spacing w:before="60" w:after="60"/>
              <w:jc w:val="center"/>
              <w:rPr>
                <w:rFonts w:asciiTheme="minorHAnsi" w:hAnsiTheme="minorHAnsi" w:cstheme="minorHAnsi"/>
                <w:sz w:val="22"/>
                <w:szCs w:val="22"/>
              </w:rPr>
            </w:pPr>
            <w:r>
              <w:rPr>
                <w:rFonts w:asciiTheme="minorHAnsi" w:hAnsiTheme="minorHAnsi" w:cstheme="minorHAnsi"/>
                <w:sz w:val="22"/>
                <w:szCs w:val="22"/>
              </w:rPr>
              <w:t>40 (if either) or</w:t>
            </w:r>
          </w:p>
          <w:p w14:paraId="3D6D7666" w14:textId="3C2F1992" w:rsidR="001E1E3F" w:rsidRDefault="001E1E3F" w:rsidP="007C4D70">
            <w:pPr>
              <w:spacing w:before="60" w:after="60"/>
              <w:jc w:val="center"/>
              <w:rPr>
                <w:rFonts w:asciiTheme="minorHAnsi" w:hAnsiTheme="minorHAnsi" w:cstheme="minorHAnsi"/>
                <w:sz w:val="22"/>
                <w:szCs w:val="22"/>
              </w:rPr>
            </w:pPr>
            <w:r>
              <w:rPr>
                <w:rFonts w:asciiTheme="minorHAnsi" w:hAnsiTheme="minorHAnsi" w:cstheme="minorHAnsi"/>
                <w:sz w:val="22"/>
                <w:szCs w:val="22"/>
              </w:rPr>
              <w:t>50 (if both)</w:t>
            </w:r>
          </w:p>
        </w:tc>
      </w:tr>
      <w:tr w:rsidR="007C4D70" w:rsidRPr="002D0FFB" w14:paraId="4980672E" w14:textId="2B640158" w:rsidTr="006F17FA">
        <w:trPr>
          <w:cantSplit/>
          <w:jc w:val="center"/>
        </w:trPr>
        <w:tc>
          <w:tcPr>
            <w:tcW w:w="1075" w:type="dxa"/>
            <w:vMerge/>
            <w:vAlign w:val="center"/>
          </w:tcPr>
          <w:p w14:paraId="0F009B0F" w14:textId="77777777" w:rsidR="007C4D70" w:rsidRPr="002D0FFB" w:rsidRDefault="007C4D70" w:rsidP="00DB366E">
            <w:pPr>
              <w:spacing w:before="60" w:after="60"/>
              <w:rPr>
                <w:rFonts w:asciiTheme="minorHAnsi" w:hAnsiTheme="minorHAnsi" w:cstheme="minorHAnsi"/>
                <w:sz w:val="22"/>
                <w:szCs w:val="22"/>
              </w:rPr>
            </w:pPr>
          </w:p>
        </w:tc>
        <w:tc>
          <w:tcPr>
            <w:tcW w:w="3752" w:type="dxa"/>
            <w:vAlign w:val="center"/>
          </w:tcPr>
          <w:p w14:paraId="25494B5E" w14:textId="77777777" w:rsidR="007C4D70" w:rsidRPr="002D0FFB" w:rsidRDefault="007C4D70" w:rsidP="00DB366E">
            <w:pPr>
              <w:spacing w:before="60" w:after="60"/>
              <w:rPr>
                <w:rFonts w:asciiTheme="minorHAnsi" w:hAnsiTheme="minorHAnsi" w:cstheme="minorHAnsi"/>
                <w:sz w:val="22"/>
                <w:szCs w:val="22"/>
              </w:rPr>
            </w:pPr>
            <w:r w:rsidRPr="002D0FFB">
              <w:rPr>
                <w:rFonts w:asciiTheme="minorHAnsi" w:hAnsiTheme="minorHAnsi" w:cstheme="minorHAnsi"/>
                <w:sz w:val="22"/>
                <w:szCs w:val="22"/>
              </w:rPr>
              <w:t>Veteran-Owned Business</w:t>
            </w:r>
          </w:p>
        </w:tc>
        <w:tc>
          <w:tcPr>
            <w:tcW w:w="1420" w:type="dxa"/>
            <w:vAlign w:val="center"/>
          </w:tcPr>
          <w:p w14:paraId="07DD227A" w14:textId="4FC5CAC0" w:rsidR="007C4D70" w:rsidRPr="002D0FFB" w:rsidRDefault="001E1E3F" w:rsidP="00DB366E">
            <w:pPr>
              <w:spacing w:before="60" w:after="60"/>
              <w:jc w:val="center"/>
              <w:rPr>
                <w:rFonts w:asciiTheme="minorHAnsi" w:hAnsiTheme="minorHAnsi" w:cstheme="minorHAnsi"/>
                <w:sz w:val="22"/>
                <w:szCs w:val="22"/>
              </w:rPr>
            </w:pPr>
            <w:r>
              <w:rPr>
                <w:rFonts w:asciiTheme="minorHAnsi" w:hAnsiTheme="minorHAnsi" w:cstheme="minorHAnsi"/>
                <w:sz w:val="22"/>
                <w:szCs w:val="22"/>
              </w:rPr>
              <w:t>5</w:t>
            </w:r>
          </w:p>
        </w:tc>
        <w:tc>
          <w:tcPr>
            <w:tcW w:w="1398" w:type="dxa"/>
            <w:vMerge/>
          </w:tcPr>
          <w:p w14:paraId="36946217" w14:textId="77777777" w:rsidR="007C4D70" w:rsidRPr="002D0FFB" w:rsidRDefault="007C4D70" w:rsidP="00DB366E">
            <w:pPr>
              <w:spacing w:before="60" w:after="60"/>
              <w:jc w:val="center"/>
              <w:rPr>
                <w:rFonts w:asciiTheme="minorHAnsi" w:hAnsiTheme="minorHAnsi" w:cstheme="minorHAnsi"/>
                <w:sz w:val="22"/>
                <w:szCs w:val="22"/>
              </w:rPr>
            </w:pPr>
          </w:p>
        </w:tc>
      </w:tr>
      <w:tr w:rsidR="005126E9" w:rsidRPr="002D0FFB" w14:paraId="05E29BDB" w14:textId="7583CD04" w:rsidTr="006F17FA">
        <w:trPr>
          <w:cantSplit/>
          <w:jc w:val="center"/>
        </w:trPr>
        <w:tc>
          <w:tcPr>
            <w:tcW w:w="1075" w:type="dxa"/>
            <w:vMerge/>
            <w:vAlign w:val="center"/>
          </w:tcPr>
          <w:p w14:paraId="5E0326C7" w14:textId="77777777" w:rsidR="005126E9" w:rsidRPr="002D0FFB" w:rsidRDefault="005126E9" w:rsidP="00DB366E">
            <w:pPr>
              <w:spacing w:before="60" w:after="60"/>
              <w:rPr>
                <w:rFonts w:asciiTheme="minorHAnsi" w:hAnsiTheme="minorHAnsi" w:cstheme="minorHAnsi"/>
                <w:sz w:val="22"/>
                <w:szCs w:val="22"/>
              </w:rPr>
            </w:pPr>
          </w:p>
        </w:tc>
        <w:tc>
          <w:tcPr>
            <w:tcW w:w="3752" w:type="dxa"/>
            <w:vAlign w:val="center"/>
          </w:tcPr>
          <w:p w14:paraId="39F37CAE" w14:textId="77777777" w:rsidR="005126E9" w:rsidRPr="002D0FFB" w:rsidRDefault="005126E9" w:rsidP="00DB366E">
            <w:pPr>
              <w:spacing w:before="60" w:after="60"/>
              <w:rPr>
                <w:rFonts w:asciiTheme="minorHAnsi" w:hAnsiTheme="minorHAnsi" w:cstheme="minorHAnsi"/>
                <w:sz w:val="22"/>
                <w:szCs w:val="22"/>
              </w:rPr>
            </w:pPr>
            <w:r w:rsidRPr="002D0FFB">
              <w:rPr>
                <w:rFonts w:asciiTheme="minorHAnsi" w:hAnsiTheme="minorHAnsi" w:cstheme="minorHAnsi"/>
                <w:sz w:val="22"/>
                <w:szCs w:val="22"/>
              </w:rPr>
              <w:t>Executive Order 18-03</w:t>
            </w:r>
          </w:p>
        </w:tc>
        <w:tc>
          <w:tcPr>
            <w:tcW w:w="1420" w:type="dxa"/>
            <w:vAlign w:val="center"/>
          </w:tcPr>
          <w:p w14:paraId="4D02F7A0" w14:textId="77777777" w:rsidR="005126E9" w:rsidRPr="002D0FFB" w:rsidRDefault="005126E9" w:rsidP="00DB366E">
            <w:pPr>
              <w:spacing w:before="60" w:after="60"/>
              <w:jc w:val="center"/>
              <w:rPr>
                <w:rFonts w:asciiTheme="minorHAnsi" w:hAnsiTheme="minorHAnsi" w:cstheme="minorHAnsi"/>
                <w:sz w:val="22"/>
                <w:szCs w:val="22"/>
              </w:rPr>
            </w:pPr>
            <w:r>
              <w:rPr>
                <w:rFonts w:asciiTheme="minorHAnsi" w:hAnsiTheme="minorHAnsi" w:cstheme="minorHAnsi"/>
                <w:sz w:val="22"/>
                <w:szCs w:val="22"/>
              </w:rPr>
              <w:t>5</w:t>
            </w:r>
          </w:p>
        </w:tc>
        <w:tc>
          <w:tcPr>
            <w:tcW w:w="1398" w:type="dxa"/>
          </w:tcPr>
          <w:p w14:paraId="5C5D094A" w14:textId="41BA0BD7" w:rsidR="005126E9" w:rsidRDefault="007C4D70" w:rsidP="00DB366E">
            <w:pPr>
              <w:spacing w:before="60" w:after="60"/>
              <w:jc w:val="center"/>
              <w:rPr>
                <w:rFonts w:asciiTheme="minorHAnsi" w:hAnsiTheme="minorHAnsi" w:cstheme="minorHAnsi"/>
                <w:sz w:val="22"/>
                <w:szCs w:val="22"/>
              </w:rPr>
            </w:pPr>
            <w:r>
              <w:rPr>
                <w:rFonts w:asciiTheme="minorHAnsi" w:hAnsiTheme="minorHAnsi" w:cstheme="minorHAnsi"/>
                <w:sz w:val="22"/>
                <w:szCs w:val="22"/>
              </w:rPr>
              <w:t>5</w:t>
            </w:r>
          </w:p>
        </w:tc>
      </w:tr>
      <w:tr w:rsidR="005126E9" w:rsidRPr="002D0FFB" w14:paraId="1425E14E" w14:textId="783A3904" w:rsidTr="006F17FA">
        <w:trPr>
          <w:cantSplit/>
          <w:jc w:val="center"/>
        </w:trPr>
        <w:tc>
          <w:tcPr>
            <w:tcW w:w="4827" w:type="dxa"/>
            <w:gridSpan w:val="2"/>
            <w:vAlign w:val="center"/>
          </w:tcPr>
          <w:p w14:paraId="6181D528" w14:textId="77777777" w:rsidR="005126E9" w:rsidRPr="002D0FFB" w:rsidRDefault="005126E9" w:rsidP="00DB366E">
            <w:pPr>
              <w:spacing w:before="60" w:after="60"/>
              <w:jc w:val="right"/>
              <w:rPr>
                <w:rFonts w:asciiTheme="minorHAnsi" w:hAnsiTheme="minorHAnsi" w:cstheme="minorHAnsi"/>
                <w:sz w:val="22"/>
                <w:szCs w:val="22"/>
              </w:rPr>
            </w:pPr>
            <w:r w:rsidRPr="002D0FFB">
              <w:rPr>
                <w:rFonts w:asciiTheme="minorHAnsi" w:hAnsiTheme="minorHAnsi" w:cstheme="minorHAnsi"/>
                <w:sz w:val="22"/>
                <w:szCs w:val="22"/>
              </w:rPr>
              <w:t>Total:</w:t>
            </w:r>
          </w:p>
        </w:tc>
        <w:tc>
          <w:tcPr>
            <w:tcW w:w="1420" w:type="dxa"/>
            <w:vAlign w:val="center"/>
          </w:tcPr>
          <w:p w14:paraId="4CDB4D00" w14:textId="77777777" w:rsidR="005126E9" w:rsidRPr="002D0FFB" w:rsidRDefault="005126E9" w:rsidP="00DB366E">
            <w:pPr>
              <w:spacing w:before="60" w:after="60"/>
              <w:jc w:val="center"/>
              <w:rPr>
                <w:rFonts w:asciiTheme="minorHAnsi" w:hAnsiTheme="minorHAnsi" w:cstheme="minorHAnsi"/>
                <w:sz w:val="22"/>
                <w:szCs w:val="22"/>
              </w:rPr>
            </w:pPr>
            <w:r>
              <w:rPr>
                <w:rFonts w:asciiTheme="minorHAnsi" w:hAnsiTheme="minorHAnsi" w:cstheme="minorHAnsi"/>
                <w:sz w:val="22"/>
                <w:szCs w:val="22"/>
              </w:rPr>
              <w:t>100</w:t>
            </w:r>
          </w:p>
        </w:tc>
        <w:tc>
          <w:tcPr>
            <w:tcW w:w="1398" w:type="dxa"/>
          </w:tcPr>
          <w:p w14:paraId="6CAA4630" w14:textId="453E3E4D" w:rsidR="005126E9" w:rsidRDefault="007C4D70" w:rsidP="00DB366E">
            <w:pPr>
              <w:spacing w:before="60" w:after="60"/>
              <w:jc w:val="center"/>
              <w:rPr>
                <w:rFonts w:asciiTheme="minorHAnsi" w:hAnsiTheme="minorHAnsi" w:cstheme="minorHAnsi"/>
                <w:sz w:val="22"/>
                <w:szCs w:val="22"/>
              </w:rPr>
            </w:pPr>
            <w:r>
              <w:rPr>
                <w:rFonts w:asciiTheme="minorHAnsi" w:hAnsiTheme="minorHAnsi" w:cstheme="minorHAnsi"/>
                <w:sz w:val="22"/>
                <w:szCs w:val="22"/>
              </w:rPr>
              <w:t>100</w:t>
            </w:r>
          </w:p>
        </w:tc>
      </w:tr>
      <w:tr w:rsidR="007C4D70" w:rsidRPr="002D0FFB" w14:paraId="1F5FC8F0" w14:textId="5B538377" w:rsidTr="006F17FA">
        <w:trPr>
          <w:cantSplit/>
          <w:jc w:val="center"/>
        </w:trPr>
        <w:tc>
          <w:tcPr>
            <w:tcW w:w="1075" w:type="dxa"/>
            <w:vMerge w:val="restart"/>
            <w:vAlign w:val="center"/>
          </w:tcPr>
          <w:p w14:paraId="0C411AD2" w14:textId="7154E071" w:rsidR="007C4D70" w:rsidRPr="002D0FFB" w:rsidRDefault="00775FA1" w:rsidP="00DB366E">
            <w:pPr>
              <w:spacing w:before="60" w:after="60"/>
              <w:jc w:val="center"/>
              <w:rPr>
                <w:rFonts w:asciiTheme="minorHAnsi" w:hAnsiTheme="minorHAnsi" w:cstheme="minorHAnsi"/>
                <w:sz w:val="22"/>
                <w:szCs w:val="22"/>
              </w:rPr>
            </w:pPr>
            <w:r>
              <w:rPr>
                <w:rFonts w:asciiTheme="minorHAnsi" w:hAnsiTheme="minorHAnsi" w:cstheme="minorHAnsi"/>
                <w:sz w:val="22"/>
                <w:szCs w:val="22"/>
              </w:rPr>
              <w:t>4</w:t>
            </w:r>
          </w:p>
        </w:tc>
        <w:tc>
          <w:tcPr>
            <w:tcW w:w="6570" w:type="dxa"/>
            <w:gridSpan w:val="3"/>
            <w:vAlign w:val="center"/>
          </w:tcPr>
          <w:p w14:paraId="2DE758F4" w14:textId="0977B2F0" w:rsidR="007C4D70" w:rsidRPr="002D0FFB" w:rsidRDefault="007C4D70" w:rsidP="00DB366E">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Responsible Bidder</w:t>
            </w:r>
          </w:p>
        </w:tc>
      </w:tr>
      <w:tr w:rsidR="005126E9" w:rsidRPr="002D0FFB" w14:paraId="1E6C3034" w14:textId="1F4C51A0" w:rsidTr="006F17FA">
        <w:trPr>
          <w:cantSplit/>
          <w:jc w:val="center"/>
        </w:trPr>
        <w:tc>
          <w:tcPr>
            <w:tcW w:w="1075" w:type="dxa"/>
            <w:vMerge/>
            <w:vAlign w:val="center"/>
          </w:tcPr>
          <w:p w14:paraId="38AC4F71" w14:textId="77777777" w:rsidR="005126E9" w:rsidRPr="002D0FFB" w:rsidRDefault="005126E9" w:rsidP="00DB366E">
            <w:pPr>
              <w:spacing w:before="60" w:after="60"/>
              <w:rPr>
                <w:rFonts w:asciiTheme="minorHAnsi" w:hAnsiTheme="minorHAnsi" w:cstheme="minorHAnsi"/>
                <w:sz w:val="22"/>
                <w:szCs w:val="22"/>
              </w:rPr>
            </w:pPr>
          </w:p>
        </w:tc>
        <w:tc>
          <w:tcPr>
            <w:tcW w:w="3752" w:type="dxa"/>
            <w:vAlign w:val="center"/>
          </w:tcPr>
          <w:p w14:paraId="45707AFE" w14:textId="77777777" w:rsidR="005126E9" w:rsidRPr="002D0FFB" w:rsidRDefault="005126E9" w:rsidP="00DB366E">
            <w:pPr>
              <w:spacing w:before="60" w:after="60"/>
              <w:rPr>
                <w:rFonts w:asciiTheme="minorHAnsi" w:hAnsiTheme="minorHAnsi" w:cstheme="minorHAnsi"/>
                <w:sz w:val="22"/>
                <w:szCs w:val="22"/>
              </w:rPr>
            </w:pPr>
            <w:r w:rsidRPr="002D0FFB">
              <w:rPr>
                <w:rFonts w:asciiTheme="minorHAnsi" w:hAnsiTheme="minorHAnsi" w:cstheme="minorHAnsi"/>
                <w:sz w:val="22"/>
                <w:szCs w:val="22"/>
              </w:rPr>
              <w:t>Responsibility Analysis</w:t>
            </w:r>
          </w:p>
        </w:tc>
        <w:tc>
          <w:tcPr>
            <w:tcW w:w="1420" w:type="dxa"/>
            <w:vAlign w:val="center"/>
          </w:tcPr>
          <w:p w14:paraId="072B2D0E" w14:textId="77777777" w:rsidR="005126E9" w:rsidRPr="002D0FFB" w:rsidRDefault="005126E9" w:rsidP="00DB366E">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Pass/Fail</w:t>
            </w:r>
          </w:p>
        </w:tc>
        <w:tc>
          <w:tcPr>
            <w:tcW w:w="1398" w:type="dxa"/>
          </w:tcPr>
          <w:p w14:paraId="4DE41774" w14:textId="5E0C4358" w:rsidR="005126E9" w:rsidRPr="002D0FFB" w:rsidRDefault="007C4D70" w:rsidP="00DB366E">
            <w:pPr>
              <w:spacing w:before="60" w:after="60"/>
              <w:jc w:val="center"/>
              <w:rPr>
                <w:rFonts w:asciiTheme="minorHAnsi" w:hAnsiTheme="minorHAnsi" w:cstheme="minorHAnsi"/>
                <w:sz w:val="22"/>
                <w:szCs w:val="22"/>
              </w:rPr>
            </w:pPr>
            <w:r>
              <w:rPr>
                <w:rFonts w:asciiTheme="minorHAnsi" w:hAnsiTheme="minorHAnsi" w:cstheme="minorHAnsi"/>
                <w:sz w:val="22"/>
                <w:szCs w:val="22"/>
              </w:rPr>
              <w:t>Pass/Fail</w:t>
            </w:r>
          </w:p>
        </w:tc>
      </w:tr>
    </w:tbl>
    <w:p w14:paraId="405E93A8" w14:textId="77777777" w:rsidR="00D31B80" w:rsidRPr="00FF6B0C" w:rsidRDefault="00D31B80" w:rsidP="00D31B80">
      <w:pPr>
        <w:numPr>
          <w:ilvl w:val="0"/>
          <w:numId w:val="11"/>
        </w:numPr>
        <w:spacing w:before="240"/>
        <w:ind w:left="734" w:hanging="547"/>
        <w:jc w:val="both"/>
        <w:rPr>
          <w:rFonts w:ascii="Calibri" w:hAnsi="Calibri"/>
          <w:sz w:val="22"/>
          <w:szCs w:val="22"/>
        </w:rPr>
      </w:pPr>
      <w:r w:rsidRPr="00FF6B0C">
        <w:rPr>
          <w:rFonts w:ascii="Calibri" w:hAnsi="Calibri"/>
          <w:b/>
          <w:smallCaps/>
          <w:sz w:val="22"/>
          <w:szCs w:val="22"/>
        </w:rPr>
        <w:t>Responsiveness (Step 1)</w:t>
      </w:r>
      <w:r w:rsidRPr="00FF6B0C">
        <w:rPr>
          <w:rFonts w:ascii="Calibri" w:hAnsi="Calibri"/>
          <w:sz w:val="22"/>
          <w:szCs w:val="22"/>
        </w:rPr>
        <w:t xml:space="preserve">.  Enterprise Services will review bids – on a pass/fail basis – to determine whether the bid is ‘responsive’ to this </w:t>
      </w:r>
      <w:r>
        <w:rPr>
          <w:rFonts w:ascii="Calibri" w:hAnsi="Calibri" w:cs="Arial"/>
          <w:sz w:val="22"/>
          <w:szCs w:val="22"/>
        </w:rPr>
        <w:t>Competitive Solicitation</w:t>
      </w:r>
      <w:r w:rsidRPr="00FF6B0C">
        <w:rPr>
          <w:rFonts w:ascii="Calibri" w:hAnsi="Calibri"/>
          <w:sz w:val="22"/>
          <w:szCs w:val="22"/>
        </w:rPr>
        <w:t xml:space="preserve">.  This means that Enterprise Services will review each bid to determine whether the bid is complete – i.e., does the bid include each of the required bid submittals, </w:t>
      </w:r>
      <w:r>
        <w:rPr>
          <w:rFonts w:ascii="Calibri" w:hAnsi="Calibri"/>
          <w:sz w:val="22"/>
          <w:szCs w:val="22"/>
        </w:rPr>
        <w:t>are the submittals</w:t>
      </w:r>
      <w:r w:rsidRPr="00FF6B0C">
        <w:rPr>
          <w:rFonts w:ascii="Calibri" w:hAnsi="Calibri"/>
          <w:sz w:val="22"/>
          <w:szCs w:val="22"/>
        </w:rPr>
        <w:t xml:space="preserve"> complete, signed, legible.  Enterprise Services reserves the right – in its sole discretion – to determine whether a bid is responsive</w:t>
      </w:r>
      <w:r>
        <w:rPr>
          <w:rFonts w:ascii="Calibri" w:hAnsi="Calibri"/>
          <w:sz w:val="22"/>
          <w:szCs w:val="22"/>
        </w:rPr>
        <w:t xml:space="preserve"> – i.e., to </w:t>
      </w:r>
      <w:r w:rsidRPr="006A13E4">
        <w:rPr>
          <w:rFonts w:ascii="Calibri" w:hAnsi="Calibri"/>
          <w:sz w:val="22"/>
          <w:szCs w:val="22"/>
        </w:rPr>
        <w:t xml:space="preserve">determine </w:t>
      </w:r>
      <w:r>
        <w:rPr>
          <w:rFonts w:ascii="Calibri" w:hAnsi="Calibri"/>
          <w:sz w:val="22"/>
          <w:szCs w:val="22"/>
        </w:rPr>
        <w:t xml:space="preserve">a </w:t>
      </w:r>
      <w:r w:rsidRPr="006A13E4">
        <w:rPr>
          <w:rFonts w:ascii="Calibri" w:hAnsi="Calibri"/>
          <w:sz w:val="22"/>
          <w:szCs w:val="22"/>
        </w:rPr>
        <w:t>bidder</w:t>
      </w:r>
      <w:r>
        <w:rPr>
          <w:rFonts w:ascii="Calibri" w:hAnsi="Calibri"/>
          <w:sz w:val="22"/>
          <w:szCs w:val="22"/>
        </w:rPr>
        <w:t>’s</w:t>
      </w:r>
      <w:r w:rsidRPr="006A13E4">
        <w:rPr>
          <w:rFonts w:ascii="Calibri" w:hAnsi="Calibri"/>
          <w:sz w:val="22"/>
          <w:szCs w:val="22"/>
        </w:rPr>
        <w:t xml:space="preserve"> compliance with the requirements specified in this </w:t>
      </w:r>
      <w:r>
        <w:rPr>
          <w:rFonts w:ascii="Calibri" w:hAnsi="Calibri" w:cs="Arial"/>
          <w:sz w:val="22"/>
          <w:szCs w:val="22"/>
        </w:rPr>
        <w:t>Competitive Solicitation</w:t>
      </w:r>
      <w:r w:rsidRPr="006A13E4">
        <w:rPr>
          <w:rFonts w:ascii="Calibri" w:hAnsi="Calibri"/>
          <w:sz w:val="22"/>
          <w:szCs w:val="22"/>
        </w:rPr>
        <w:t xml:space="preserve"> and to waive informalities in a</w:t>
      </w:r>
      <w:r>
        <w:rPr>
          <w:rFonts w:ascii="Calibri" w:hAnsi="Calibri"/>
          <w:sz w:val="22"/>
          <w:szCs w:val="22"/>
        </w:rPr>
        <w:t xml:space="preserve"> bid</w:t>
      </w:r>
      <w:r w:rsidRPr="00FF6B0C">
        <w:rPr>
          <w:rFonts w:ascii="Calibri" w:hAnsi="Calibri"/>
          <w:sz w:val="22"/>
          <w:szCs w:val="22"/>
        </w:rPr>
        <w:t>.</w:t>
      </w:r>
      <w:r>
        <w:rPr>
          <w:rFonts w:ascii="Calibri" w:hAnsi="Calibri"/>
          <w:sz w:val="22"/>
          <w:szCs w:val="22"/>
        </w:rPr>
        <w:t xml:space="preserve">  An i</w:t>
      </w:r>
      <w:r w:rsidRPr="006A13E4">
        <w:rPr>
          <w:rFonts w:ascii="Calibri" w:hAnsi="Calibri"/>
          <w:sz w:val="22"/>
          <w:szCs w:val="22"/>
        </w:rPr>
        <w:t xml:space="preserve">nformality is an immaterial variation from the exact requirements of the </w:t>
      </w:r>
      <w:r>
        <w:rPr>
          <w:rFonts w:ascii="Calibri" w:hAnsi="Calibri" w:cs="Arial"/>
          <w:sz w:val="22"/>
          <w:szCs w:val="22"/>
        </w:rPr>
        <w:t>Competitive Solicitation</w:t>
      </w:r>
      <w:r w:rsidRPr="006A13E4">
        <w:rPr>
          <w:rFonts w:ascii="Calibri" w:hAnsi="Calibri"/>
          <w:sz w:val="22"/>
          <w:szCs w:val="22"/>
        </w:rPr>
        <w:t xml:space="preserve">, having no effect or merely a minor or negligible effect on quality, quantity, or delivery of the </w:t>
      </w:r>
      <w:r>
        <w:rPr>
          <w:rFonts w:ascii="Calibri" w:hAnsi="Calibri"/>
          <w:sz w:val="22"/>
          <w:szCs w:val="22"/>
        </w:rPr>
        <w:t>goods</w:t>
      </w:r>
      <w:r w:rsidRPr="006A13E4">
        <w:rPr>
          <w:rFonts w:ascii="Calibri" w:hAnsi="Calibri"/>
          <w:sz w:val="22"/>
          <w:szCs w:val="22"/>
        </w:rPr>
        <w:t xml:space="preserve"> or performance of the services being procured, and the correction or waiver of which would not affect the relative standing of, or be otherwise prejudicial, to bidders</w:t>
      </w:r>
      <w:r>
        <w:rPr>
          <w:rFonts w:ascii="Calibri" w:hAnsi="Calibri"/>
          <w:sz w:val="22"/>
          <w:szCs w:val="22"/>
        </w:rPr>
        <w:t>.  Responsive bids will be evaluated as set forth herein.</w:t>
      </w:r>
    </w:p>
    <w:p w14:paraId="6254A56D" w14:textId="5CA92006" w:rsidR="000D17D8" w:rsidRPr="00E509FF" w:rsidRDefault="000D17D8" w:rsidP="00F174D6">
      <w:pPr>
        <w:numPr>
          <w:ilvl w:val="0"/>
          <w:numId w:val="11"/>
        </w:numPr>
        <w:spacing w:before="240"/>
        <w:ind w:left="734" w:hanging="547"/>
        <w:jc w:val="both"/>
        <w:rPr>
          <w:rFonts w:ascii="Calibri" w:hAnsi="Calibri"/>
          <w:sz w:val="22"/>
          <w:szCs w:val="22"/>
        </w:rPr>
      </w:pPr>
      <w:r w:rsidRPr="00E509FF">
        <w:rPr>
          <w:rFonts w:ascii="Calibri" w:hAnsi="Calibri"/>
          <w:b/>
          <w:smallCaps/>
          <w:sz w:val="22"/>
          <w:szCs w:val="22"/>
        </w:rPr>
        <w:t xml:space="preserve">Performance Requirements </w:t>
      </w:r>
      <w:r w:rsidR="00775FA1" w:rsidRPr="00E509FF">
        <w:rPr>
          <w:rFonts w:ascii="Calibri" w:hAnsi="Calibri"/>
          <w:b/>
          <w:smallCaps/>
          <w:sz w:val="22"/>
          <w:szCs w:val="22"/>
        </w:rPr>
        <w:t xml:space="preserve">Evaluation </w:t>
      </w:r>
      <w:r w:rsidRPr="00E509FF">
        <w:rPr>
          <w:rFonts w:ascii="Calibri" w:hAnsi="Calibri"/>
          <w:b/>
          <w:smallCaps/>
          <w:sz w:val="22"/>
          <w:szCs w:val="22"/>
        </w:rPr>
        <w:t>(</w:t>
      </w:r>
      <w:r w:rsidR="00775FA1" w:rsidRPr="00E509FF">
        <w:rPr>
          <w:rFonts w:ascii="Calibri" w:hAnsi="Calibri"/>
          <w:b/>
          <w:smallCaps/>
          <w:sz w:val="22"/>
          <w:szCs w:val="22"/>
        </w:rPr>
        <w:t>Step</w:t>
      </w:r>
      <w:r w:rsidR="00775FA1" w:rsidRPr="00E509FF">
        <w:rPr>
          <w:rFonts w:ascii="Calibri" w:hAnsi="Calibri"/>
          <w:b/>
          <w:sz w:val="22"/>
          <w:szCs w:val="22"/>
        </w:rPr>
        <w:t xml:space="preserve"> 2).</w:t>
      </w:r>
      <w:r w:rsidR="00775FA1">
        <w:rPr>
          <w:rFonts w:ascii="Calibri" w:hAnsi="Calibri"/>
          <w:sz w:val="22"/>
          <w:szCs w:val="22"/>
        </w:rPr>
        <w:t xml:space="preserve"> </w:t>
      </w:r>
      <w:r w:rsidR="00775FA1" w:rsidRPr="00775FA1">
        <w:rPr>
          <w:rFonts w:ascii="Calibri" w:hAnsi="Calibri"/>
          <w:sz w:val="22"/>
          <w:szCs w:val="22"/>
        </w:rPr>
        <w:t xml:space="preserve">Enterprise Services will evaluate each bid to ensure that each bidder’s product or service meets the performance requirements set forth in </w:t>
      </w:r>
      <w:r w:rsidR="00775FA1" w:rsidRPr="00E509FF">
        <w:rPr>
          <w:rFonts w:ascii="Calibri" w:hAnsi="Calibri"/>
          <w:b/>
          <w:i/>
          <w:sz w:val="22"/>
          <w:szCs w:val="22"/>
        </w:rPr>
        <w:t>Exhibit B-1</w:t>
      </w:r>
      <w:r w:rsidR="002C265C" w:rsidRPr="00E509FF">
        <w:rPr>
          <w:rFonts w:ascii="Calibri" w:hAnsi="Calibri"/>
          <w:b/>
          <w:i/>
          <w:sz w:val="22"/>
          <w:szCs w:val="22"/>
        </w:rPr>
        <w:t xml:space="preserve"> – Performance Requirements</w:t>
      </w:r>
      <w:r w:rsidR="00775FA1" w:rsidRPr="00775FA1">
        <w:rPr>
          <w:rFonts w:ascii="Calibri" w:hAnsi="Calibri"/>
          <w:sz w:val="22"/>
          <w:szCs w:val="22"/>
        </w:rPr>
        <w:t>.  Enterprise Services reserves the right to request additional information or perform tests and measurements before selecting the Apparent Successful Bidder.  A bidder’s failure to provide requested information to Enterprise Services within ten (10) business days may result in disqualification</w:t>
      </w:r>
    </w:p>
    <w:p w14:paraId="587F7B76" w14:textId="6210541C" w:rsidR="00F174D6" w:rsidRDefault="00F174D6" w:rsidP="00F174D6">
      <w:pPr>
        <w:numPr>
          <w:ilvl w:val="0"/>
          <w:numId w:val="11"/>
        </w:numPr>
        <w:spacing w:before="240"/>
        <w:ind w:left="734" w:hanging="547"/>
        <w:jc w:val="both"/>
        <w:rPr>
          <w:rFonts w:ascii="Calibri" w:hAnsi="Calibri"/>
          <w:sz w:val="22"/>
          <w:szCs w:val="22"/>
        </w:rPr>
      </w:pPr>
      <w:r w:rsidRPr="00F174D6">
        <w:rPr>
          <w:rFonts w:ascii="Calibri" w:hAnsi="Calibri"/>
          <w:b/>
          <w:smallCaps/>
          <w:sz w:val="22"/>
          <w:szCs w:val="22"/>
        </w:rPr>
        <w:t xml:space="preserve">Bid Evaluation (Step </w:t>
      </w:r>
      <w:r w:rsidR="00775FA1">
        <w:rPr>
          <w:rFonts w:ascii="Calibri" w:hAnsi="Calibri"/>
          <w:b/>
          <w:smallCaps/>
          <w:sz w:val="22"/>
          <w:szCs w:val="22"/>
        </w:rPr>
        <w:t>3</w:t>
      </w:r>
      <w:r w:rsidRPr="00F174D6">
        <w:rPr>
          <w:rFonts w:ascii="Calibri" w:hAnsi="Calibri"/>
          <w:b/>
          <w:smallCaps/>
          <w:sz w:val="22"/>
          <w:szCs w:val="22"/>
        </w:rPr>
        <w:t>)</w:t>
      </w:r>
      <w:r w:rsidRPr="00F174D6">
        <w:rPr>
          <w:rFonts w:ascii="Calibri" w:hAnsi="Calibri"/>
          <w:sz w:val="22"/>
          <w:szCs w:val="22"/>
        </w:rPr>
        <w:t xml:space="preserve">.  Enterprise Services will evaluate bids – to identify the </w:t>
      </w:r>
      <w:r w:rsidR="005C16B9">
        <w:rPr>
          <w:rFonts w:ascii="Calibri" w:hAnsi="Calibri"/>
          <w:sz w:val="22"/>
          <w:szCs w:val="22"/>
        </w:rPr>
        <w:t xml:space="preserve">highest </w:t>
      </w:r>
      <w:r>
        <w:rPr>
          <w:rFonts w:ascii="Calibri" w:hAnsi="Calibri"/>
          <w:sz w:val="22"/>
          <w:szCs w:val="22"/>
        </w:rPr>
        <w:t xml:space="preserve">evaluation total – by reviewing and comparing the submitted bid prices provided in </w:t>
      </w:r>
      <w:r w:rsidR="0054160E" w:rsidRPr="00514BC2">
        <w:rPr>
          <w:rFonts w:asciiTheme="minorHAnsi" w:hAnsiTheme="minorHAnsi" w:cstheme="minorHAnsi"/>
          <w:b/>
          <w:i/>
          <w:sz w:val="22"/>
          <w:szCs w:val="22"/>
        </w:rPr>
        <w:t>Exhibit C</w:t>
      </w:r>
      <w:r w:rsidR="002C265C">
        <w:rPr>
          <w:rFonts w:asciiTheme="minorHAnsi" w:hAnsiTheme="minorHAnsi" w:cstheme="minorHAnsi"/>
          <w:b/>
          <w:i/>
          <w:sz w:val="22"/>
          <w:szCs w:val="22"/>
        </w:rPr>
        <w:t>-1</w:t>
      </w:r>
      <w:r w:rsidR="0054160E" w:rsidRPr="00514BC2">
        <w:rPr>
          <w:rFonts w:asciiTheme="minorHAnsi" w:hAnsiTheme="minorHAnsi" w:cstheme="minorHAnsi"/>
          <w:b/>
          <w:i/>
          <w:sz w:val="22"/>
          <w:szCs w:val="22"/>
        </w:rPr>
        <w:t xml:space="preserve"> – Bid Price</w:t>
      </w:r>
      <w:r w:rsidR="005C16B9">
        <w:rPr>
          <w:rFonts w:ascii="Calibri" w:hAnsi="Calibri"/>
          <w:sz w:val="22"/>
          <w:szCs w:val="22"/>
        </w:rPr>
        <w:t xml:space="preserve">, the non-cost responses in </w:t>
      </w:r>
      <w:r w:rsidR="0054160E" w:rsidRPr="00514BC2">
        <w:rPr>
          <w:rFonts w:asciiTheme="minorHAnsi" w:hAnsiTheme="minorHAnsi" w:cstheme="minorHAnsi"/>
          <w:b/>
          <w:i/>
          <w:sz w:val="22"/>
          <w:szCs w:val="22"/>
        </w:rPr>
        <w:t>Exhibit </w:t>
      </w:r>
      <w:r w:rsidR="002C265C">
        <w:rPr>
          <w:rFonts w:asciiTheme="minorHAnsi" w:hAnsiTheme="minorHAnsi" w:cstheme="minorHAnsi"/>
          <w:b/>
          <w:i/>
          <w:sz w:val="22"/>
          <w:szCs w:val="22"/>
        </w:rPr>
        <w:t>C</w:t>
      </w:r>
      <w:r w:rsidR="00775FA1">
        <w:rPr>
          <w:rFonts w:asciiTheme="minorHAnsi" w:hAnsiTheme="minorHAnsi" w:cstheme="minorHAnsi"/>
          <w:b/>
          <w:i/>
          <w:sz w:val="22"/>
          <w:szCs w:val="22"/>
        </w:rPr>
        <w:t>-2</w:t>
      </w:r>
      <w:r w:rsidR="0054160E" w:rsidRPr="00514BC2">
        <w:rPr>
          <w:rFonts w:asciiTheme="minorHAnsi" w:hAnsiTheme="minorHAnsi" w:cstheme="minorHAnsi"/>
          <w:b/>
          <w:i/>
          <w:sz w:val="22"/>
          <w:szCs w:val="22"/>
        </w:rPr>
        <w:t xml:space="preserve"> – Non-Cost Response</w:t>
      </w:r>
      <w:r w:rsidR="001301C4">
        <w:rPr>
          <w:rFonts w:ascii="Calibri" w:hAnsi="Calibri"/>
          <w:sz w:val="22"/>
          <w:szCs w:val="22"/>
        </w:rPr>
        <w:t>, and applicable Washington State Procurement Priorities &amp; Preferences, as detailed below</w:t>
      </w:r>
      <w:r>
        <w:rPr>
          <w:rFonts w:ascii="Calibri" w:hAnsi="Calibri"/>
          <w:sz w:val="22"/>
          <w:szCs w:val="22"/>
        </w:rPr>
        <w:t>.</w:t>
      </w:r>
    </w:p>
    <w:p w14:paraId="5346ADFE" w14:textId="56054E41" w:rsidR="00246E00" w:rsidRPr="00347379" w:rsidRDefault="00246E00" w:rsidP="006F17FA">
      <w:pPr>
        <w:numPr>
          <w:ilvl w:val="1"/>
          <w:numId w:val="41"/>
        </w:numPr>
        <w:spacing w:before="120"/>
        <w:jc w:val="both"/>
        <w:rPr>
          <w:rFonts w:ascii="Calibri" w:hAnsi="Calibri"/>
          <w:sz w:val="22"/>
          <w:szCs w:val="22"/>
        </w:rPr>
      </w:pPr>
      <w:r>
        <w:rPr>
          <w:rFonts w:ascii="Calibri" w:hAnsi="Calibri"/>
          <w:b/>
          <w:smallCaps/>
          <w:sz w:val="22"/>
          <w:szCs w:val="22"/>
        </w:rPr>
        <w:t>Cost Factors.</w:t>
      </w:r>
      <w:r w:rsidR="00595C3F">
        <w:rPr>
          <w:rFonts w:ascii="Calibri" w:hAnsi="Calibri"/>
          <w:b/>
          <w:smallCaps/>
          <w:sz w:val="22"/>
          <w:szCs w:val="22"/>
        </w:rPr>
        <w:t xml:space="preserve"> </w:t>
      </w:r>
      <w:r w:rsidR="00186DBE">
        <w:rPr>
          <w:rFonts w:ascii="Calibri" w:hAnsi="Calibri"/>
          <w:sz w:val="22"/>
          <w:szCs w:val="22"/>
        </w:rPr>
        <w:t>A total of 4</w:t>
      </w:r>
      <w:r w:rsidR="00186DBE" w:rsidRPr="00C66B9F">
        <w:rPr>
          <w:rFonts w:ascii="Calibri" w:hAnsi="Calibri"/>
          <w:sz w:val="22"/>
          <w:szCs w:val="22"/>
        </w:rPr>
        <w:t>0 points are available for cost factors</w:t>
      </w:r>
      <w:r w:rsidR="00186DBE">
        <w:rPr>
          <w:rFonts w:ascii="Calibri" w:hAnsi="Calibri"/>
          <w:sz w:val="22"/>
          <w:szCs w:val="22"/>
        </w:rPr>
        <w:t xml:space="preserve"> for </w:t>
      </w:r>
      <w:r w:rsidR="0054160E">
        <w:rPr>
          <w:rFonts w:ascii="Calibri" w:hAnsi="Calibri"/>
          <w:sz w:val="22"/>
          <w:szCs w:val="22"/>
        </w:rPr>
        <w:t>A</w:t>
      </w:r>
      <w:r w:rsidR="00101345">
        <w:rPr>
          <w:rFonts w:ascii="Calibri" w:hAnsi="Calibri"/>
          <w:sz w:val="22"/>
          <w:szCs w:val="22"/>
        </w:rPr>
        <w:t xml:space="preserve">ward </w:t>
      </w:r>
      <w:r w:rsidR="0054160E">
        <w:rPr>
          <w:rFonts w:ascii="Calibri" w:hAnsi="Calibri"/>
          <w:sz w:val="22"/>
          <w:szCs w:val="22"/>
        </w:rPr>
        <w:t>S</w:t>
      </w:r>
      <w:r w:rsidR="00101345">
        <w:rPr>
          <w:rFonts w:ascii="Calibri" w:hAnsi="Calibri"/>
          <w:sz w:val="22"/>
          <w:szCs w:val="22"/>
        </w:rPr>
        <w:t>tructure</w:t>
      </w:r>
      <w:r w:rsidR="00186DBE">
        <w:rPr>
          <w:rFonts w:ascii="Calibri" w:hAnsi="Calibri"/>
          <w:sz w:val="22"/>
          <w:szCs w:val="22"/>
        </w:rPr>
        <w:t xml:space="preserve"> 1. </w:t>
      </w:r>
      <w:r w:rsidR="00595C3F">
        <w:rPr>
          <w:rFonts w:ascii="Calibri" w:hAnsi="Calibri"/>
          <w:sz w:val="22"/>
          <w:szCs w:val="22"/>
        </w:rPr>
        <w:t>A total of 2</w:t>
      </w:r>
      <w:r w:rsidR="00595C3F" w:rsidRPr="00C66B9F">
        <w:rPr>
          <w:rFonts w:ascii="Calibri" w:hAnsi="Calibri"/>
          <w:sz w:val="22"/>
          <w:szCs w:val="22"/>
        </w:rPr>
        <w:t>0 points are available for cost factors</w:t>
      </w:r>
      <w:r w:rsidR="00186DBE">
        <w:rPr>
          <w:rFonts w:ascii="Calibri" w:hAnsi="Calibri"/>
          <w:sz w:val="22"/>
          <w:szCs w:val="22"/>
        </w:rPr>
        <w:t xml:space="preserve"> for </w:t>
      </w:r>
      <w:r w:rsidR="0054160E">
        <w:rPr>
          <w:rFonts w:ascii="Calibri" w:hAnsi="Calibri"/>
          <w:sz w:val="22"/>
          <w:szCs w:val="22"/>
        </w:rPr>
        <w:t>A</w:t>
      </w:r>
      <w:r w:rsidR="00101345">
        <w:rPr>
          <w:rFonts w:ascii="Calibri" w:hAnsi="Calibri"/>
          <w:sz w:val="22"/>
          <w:szCs w:val="22"/>
        </w:rPr>
        <w:t xml:space="preserve">ward </w:t>
      </w:r>
      <w:r w:rsidR="0054160E">
        <w:rPr>
          <w:rFonts w:ascii="Calibri" w:hAnsi="Calibri"/>
          <w:sz w:val="22"/>
          <w:szCs w:val="22"/>
        </w:rPr>
        <w:t>S</w:t>
      </w:r>
      <w:r w:rsidR="00101345">
        <w:rPr>
          <w:rFonts w:ascii="Calibri" w:hAnsi="Calibri"/>
          <w:sz w:val="22"/>
          <w:szCs w:val="22"/>
        </w:rPr>
        <w:t xml:space="preserve">tructure </w:t>
      </w:r>
      <w:r w:rsidR="00186DBE">
        <w:rPr>
          <w:rFonts w:ascii="Calibri" w:hAnsi="Calibri"/>
          <w:sz w:val="22"/>
          <w:szCs w:val="22"/>
        </w:rPr>
        <w:t>2</w:t>
      </w:r>
      <w:r w:rsidR="00595C3F" w:rsidRPr="00C66B9F">
        <w:rPr>
          <w:rFonts w:ascii="Calibri" w:hAnsi="Calibri"/>
          <w:sz w:val="22"/>
          <w:szCs w:val="22"/>
        </w:rPr>
        <w:t>. Theses cost factors will be determined by combining the market basket score and the non-Market Basket Items Score.</w:t>
      </w:r>
    </w:p>
    <w:p w14:paraId="40E1D951" w14:textId="7BA24E51" w:rsidR="00246E00" w:rsidRDefault="00595C3F" w:rsidP="006F17FA">
      <w:pPr>
        <w:numPr>
          <w:ilvl w:val="2"/>
          <w:numId w:val="41"/>
        </w:numPr>
        <w:spacing w:before="120"/>
        <w:jc w:val="both"/>
        <w:rPr>
          <w:rFonts w:ascii="Calibri" w:hAnsi="Calibri"/>
          <w:sz w:val="22"/>
          <w:szCs w:val="22"/>
        </w:rPr>
      </w:pPr>
      <w:r>
        <w:rPr>
          <w:rFonts w:ascii="Calibri" w:hAnsi="Calibri"/>
          <w:b/>
          <w:smallCaps/>
          <w:sz w:val="22"/>
          <w:szCs w:val="22"/>
        </w:rPr>
        <w:t>Market Basket</w:t>
      </w:r>
      <w:r w:rsidR="00246E00">
        <w:rPr>
          <w:rFonts w:ascii="Calibri" w:hAnsi="Calibri"/>
          <w:b/>
          <w:smallCaps/>
          <w:sz w:val="22"/>
          <w:szCs w:val="22"/>
        </w:rPr>
        <w:t xml:space="preserve">. </w:t>
      </w:r>
      <w:r w:rsidR="003331F0">
        <w:rPr>
          <w:rFonts w:ascii="Calibri" w:hAnsi="Calibri"/>
          <w:sz w:val="22"/>
          <w:szCs w:val="22"/>
        </w:rPr>
        <w:t xml:space="preserve">A total of </w:t>
      </w:r>
      <w:r w:rsidR="00E46697">
        <w:rPr>
          <w:rFonts w:ascii="Calibri" w:hAnsi="Calibri"/>
          <w:sz w:val="22"/>
          <w:szCs w:val="22"/>
        </w:rPr>
        <w:t>30</w:t>
      </w:r>
      <w:r w:rsidR="00D274FC">
        <w:rPr>
          <w:rFonts w:ascii="Calibri" w:hAnsi="Calibri"/>
          <w:sz w:val="22"/>
          <w:szCs w:val="22"/>
        </w:rPr>
        <w:t xml:space="preserve"> points</w:t>
      </w:r>
      <w:r w:rsidR="003331F0">
        <w:rPr>
          <w:rFonts w:ascii="Calibri" w:hAnsi="Calibri"/>
          <w:sz w:val="22"/>
          <w:szCs w:val="22"/>
        </w:rPr>
        <w:t xml:space="preserve"> are</w:t>
      </w:r>
      <w:r w:rsidR="00D274FC">
        <w:rPr>
          <w:rFonts w:ascii="Calibri" w:hAnsi="Calibri"/>
          <w:sz w:val="22"/>
          <w:szCs w:val="22"/>
        </w:rPr>
        <w:t xml:space="preserve"> available for the </w:t>
      </w:r>
      <w:r w:rsidR="00653076">
        <w:rPr>
          <w:rFonts w:ascii="Calibri" w:hAnsi="Calibri"/>
          <w:sz w:val="22"/>
          <w:szCs w:val="22"/>
        </w:rPr>
        <w:t>market basket</w:t>
      </w:r>
      <w:r w:rsidR="00D274FC">
        <w:rPr>
          <w:rFonts w:ascii="Calibri" w:hAnsi="Calibri"/>
          <w:sz w:val="22"/>
          <w:szCs w:val="22"/>
        </w:rPr>
        <w:t xml:space="preserve"> </w:t>
      </w:r>
      <w:r w:rsidR="0054160E">
        <w:rPr>
          <w:rFonts w:ascii="Calibri" w:hAnsi="Calibri"/>
          <w:sz w:val="22"/>
          <w:szCs w:val="22"/>
        </w:rPr>
        <w:t>score for</w:t>
      </w:r>
      <w:r w:rsidR="00186DBE">
        <w:rPr>
          <w:rFonts w:ascii="Calibri" w:hAnsi="Calibri"/>
          <w:sz w:val="22"/>
          <w:szCs w:val="22"/>
        </w:rPr>
        <w:t xml:space="preserve"> </w:t>
      </w:r>
      <w:r w:rsidR="0054160E">
        <w:rPr>
          <w:rFonts w:ascii="Calibri" w:hAnsi="Calibri"/>
          <w:sz w:val="22"/>
          <w:szCs w:val="22"/>
        </w:rPr>
        <w:t>A</w:t>
      </w:r>
      <w:r w:rsidR="00101345">
        <w:rPr>
          <w:rFonts w:ascii="Calibri" w:hAnsi="Calibri"/>
          <w:sz w:val="22"/>
          <w:szCs w:val="22"/>
        </w:rPr>
        <w:t xml:space="preserve">ward </w:t>
      </w:r>
      <w:r w:rsidR="0054160E">
        <w:rPr>
          <w:rFonts w:ascii="Calibri" w:hAnsi="Calibri"/>
          <w:sz w:val="22"/>
          <w:szCs w:val="22"/>
        </w:rPr>
        <w:t>S</w:t>
      </w:r>
      <w:r w:rsidR="00101345">
        <w:rPr>
          <w:rFonts w:ascii="Calibri" w:hAnsi="Calibri"/>
          <w:sz w:val="22"/>
          <w:szCs w:val="22"/>
        </w:rPr>
        <w:t xml:space="preserve">tructure </w:t>
      </w:r>
      <w:r w:rsidR="00186DBE">
        <w:rPr>
          <w:rFonts w:ascii="Calibri" w:hAnsi="Calibri"/>
          <w:sz w:val="22"/>
          <w:szCs w:val="22"/>
        </w:rPr>
        <w:t>1</w:t>
      </w:r>
      <w:r w:rsidR="00D274FC">
        <w:rPr>
          <w:rFonts w:ascii="Calibri" w:hAnsi="Calibri"/>
          <w:sz w:val="22"/>
          <w:szCs w:val="22"/>
        </w:rPr>
        <w:t>.</w:t>
      </w:r>
      <w:r w:rsidR="00186DBE">
        <w:rPr>
          <w:rFonts w:ascii="Calibri" w:hAnsi="Calibri"/>
          <w:sz w:val="22"/>
          <w:szCs w:val="22"/>
        </w:rPr>
        <w:t xml:space="preserve"> A total of 15 points are available for the </w:t>
      </w:r>
      <w:r w:rsidR="00653076">
        <w:rPr>
          <w:rFonts w:ascii="Calibri" w:hAnsi="Calibri"/>
          <w:sz w:val="22"/>
          <w:szCs w:val="22"/>
        </w:rPr>
        <w:t>market basket</w:t>
      </w:r>
      <w:r w:rsidR="00186DBE">
        <w:rPr>
          <w:rFonts w:ascii="Calibri" w:hAnsi="Calibri"/>
          <w:sz w:val="22"/>
          <w:szCs w:val="22"/>
        </w:rPr>
        <w:t xml:space="preserve"> </w:t>
      </w:r>
      <w:r w:rsidR="0054160E">
        <w:rPr>
          <w:rFonts w:ascii="Calibri" w:hAnsi="Calibri"/>
          <w:sz w:val="22"/>
          <w:szCs w:val="22"/>
        </w:rPr>
        <w:t>score for</w:t>
      </w:r>
      <w:r w:rsidR="00186DBE">
        <w:rPr>
          <w:rFonts w:ascii="Calibri" w:hAnsi="Calibri"/>
          <w:sz w:val="22"/>
          <w:szCs w:val="22"/>
        </w:rPr>
        <w:t xml:space="preserve"> </w:t>
      </w:r>
      <w:r w:rsidR="0054160E">
        <w:rPr>
          <w:rFonts w:ascii="Calibri" w:hAnsi="Calibri"/>
          <w:sz w:val="22"/>
          <w:szCs w:val="22"/>
        </w:rPr>
        <w:t>A</w:t>
      </w:r>
      <w:r w:rsidR="00101345">
        <w:rPr>
          <w:rFonts w:ascii="Calibri" w:hAnsi="Calibri"/>
          <w:sz w:val="22"/>
          <w:szCs w:val="22"/>
        </w:rPr>
        <w:t xml:space="preserve">ward </w:t>
      </w:r>
      <w:r w:rsidR="0054160E">
        <w:rPr>
          <w:rFonts w:ascii="Calibri" w:hAnsi="Calibri"/>
          <w:sz w:val="22"/>
          <w:szCs w:val="22"/>
        </w:rPr>
        <w:t>S</w:t>
      </w:r>
      <w:r w:rsidR="00101345">
        <w:rPr>
          <w:rFonts w:ascii="Calibri" w:hAnsi="Calibri"/>
          <w:sz w:val="22"/>
          <w:szCs w:val="22"/>
        </w:rPr>
        <w:t xml:space="preserve">tructure </w:t>
      </w:r>
      <w:r w:rsidR="00186DBE">
        <w:rPr>
          <w:rFonts w:ascii="Calibri" w:hAnsi="Calibri"/>
          <w:sz w:val="22"/>
          <w:szCs w:val="22"/>
        </w:rPr>
        <w:t>2.</w:t>
      </w:r>
      <w:r w:rsidR="00D274FC">
        <w:rPr>
          <w:rFonts w:ascii="Calibri" w:hAnsi="Calibri"/>
          <w:sz w:val="22"/>
          <w:szCs w:val="22"/>
        </w:rPr>
        <w:t xml:space="preserve"> E</w:t>
      </w:r>
      <w:r w:rsidR="001301C4">
        <w:rPr>
          <w:rFonts w:ascii="Calibri" w:hAnsi="Calibri"/>
          <w:sz w:val="22"/>
          <w:szCs w:val="22"/>
        </w:rPr>
        <w:t xml:space="preserve">nterprise Services will evaluate bid prices - to evaluate the lowest price total – by reviewing and comparing the submitted bid prices provided in </w:t>
      </w:r>
      <w:r w:rsidR="0054160E" w:rsidRPr="00514BC2">
        <w:rPr>
          <w:rFonts w:asciiTheme="minorHAnsi" w:hAnsiTheme="minorHAnsi" w:cstheme="minorHAnsi"/>
          <w:b/>
          <w:i/>
          <w:sz w:val="22"/>
          <w:szCs w:val="22"/>
        </w:rPr>
        <w:t>Exhibit C</w:t>
      </w:r>
      <w:r w:rsidR="002C265C">
        <w:rPr>
          <w:rFonts w:asciiTheme="minorHAnsi" w:hAnsiTheme="minorHAnsi" w:cstheme="minorHAnsi"/>
          <w:b/>
          <w:i/>
          <w:sz w:val="22"/>
          <w:szCs w:val="22"/>
        </w:rPr>
        <w:t>-1</w:t>
      </w:r>
      <w:r w:rsidR="0054160E" w:rsidRPr="00514BC2">
        <w:rPr>
          <w:rFonts w:asciiTheme="minorHAnsi" w:hAnsiTheme="minorHAnsi" w:cstheme="minorHAnsi"/>
          <w:b/>
          <w:i/>
          <w:sz w:val="22"/>
          <w:szCs w:val="22"/>
        </w:rPr>
        <w:t xml:space="preserve"> – Bid Price</w:t>
      </w:r>
      <w:r w:rsidR="001301C4">
        <w:rPr>
          <w:rFonts w:ascii="Calibri" w:hAnsi="Calibri"/>
          <w:sz w:val="22"/>
          <w:szCs w:val="22"/>
        </w:rPr>
        <w:t>. Bidders must bid on all items for all categories</w:t>
      </w:r>
      <w:r w:rsidR="00653076">
        <w:rPr>
          <w:rFonts w:ascii="Calibri" w:hAnsi="Calibri"/>
          <w:sz w:val="22"/>
          <w:szCs w:val="22"/>
        </w:rPr>
        <w:t xml:space="preserve"> in </w:t>
      </w:r>
      <w:r w:rsidR="0054160E">
        <w:rPr>
          <w:rFonts w:ascii="Calibri" w:hAnsi="Calibri"/>
          <w:sz w:val="22"/>
          <w:szCs w:val="22"/>
        </w:rPr>
        <w:t>A</w:t>
      </w:r>
      <w:r w:rsidR="00653076">
        <w:rPr>
          <w:rFonts w:ascii="Calibri" w:hAnsi="Calibri"/>
          <w:sz w:val="22"/>
          <w:szCs w:val="22"/>
        </w:rPr>
        <w:t xml:space="preserve">ward </w:t>
      </w:r>
      <w:r w:rsidR="0054160E">
        <w:rPr>
          <w:rFonts w:ascii="Calibri" w:hAnsi="Calibri"/>
          <w:sz w:val="22"/>
          <w:szCs w:val="22"/>
        </w:rPr>
        <w:t>S</w:t>
      </w:r>
      <w:r w:rsidR="00653076">
        <w:rPr>
          <w:rFonts w:ascii="Calibri" w:hAnsi="Calibri"/>
          <w:sz w:val="22"/>
          <w:szCs w:val="22"/>
        </w:rPr>
        <w:t>tructure 1</w:t>
      </w:r>
      <w:r w:rsidR="0054160E">
        <w:rPr>
          <w:rFonts w:ascii="Calibri" w:hAnsi="Calibri"/>
          <w:sz w:val="22"/>
          <w:szCs w:val="22"/>
        </w:rPr>
        <w:t>,</w:t>
      </w:r>
      <w:r w:rsidR="00653076">
        <w:rPr>
          <w:rFonts w:ascii="Calibri" w:hAnsi="Calibri"/>
          <w:sz w:val="22"/>
          <w:szCs w:val="22"/>
        </w:rPr>
        <w:t xml:space="preserve"> and all items in the respective category for </w:t>
      </w:r>
      <w:r w:rsidR="0054160E">
        <w:rPr>
          <w:rFonts w:ascii="Calibri" w:hAnsi="Calibri"/>
          <w:sz w:val="22"/>
          <w:szCs w:val="22"/>
        </w:rPr>
        <w:t>A</w:t>
      </w:r>
      <w:r w:rsidR="00653076">
        <w:rPr>
          <w:rFonts w:ascii="Calibri" w:hAnsi="Calibri"/>
          <w:sz w:val="22"/>
          <w:szCs w:val="22"/>
        </w:rPr>
        <w:t xml:space="preserve">ward </w:t>
      </w:r>
      <w:r w:rsidR="0054160E">
        <w:rPr>
          <w:rFonts w:ascii="Calibri" w:hAnsi="Calibri"/>
          <w:sz w:val="22"/>
          <w:szCs w:val="22"/>
        </w:rPr>
        <w:t>S</w:t>
      </w:r>
      <w:r w:rsidR="00653076">
        <w:rPr>
          <w:rFonts w:ascii="Calibri" w:hAnsi="Calibri"/>
          <w:sz w:val="22"/>
          <w:szCs w:val="22"/>
        </w:rPr>
        <w:t>tructure 2</w:t>
      </w:r>
      <w:r w:rsidR="001301C4">
        <w:rPr>
          <w:rFonts w:ascii="Calibri" w:hAnsi="Calibri"/>
          <w:sz w:val="22"/>
          <w:szCs w:val="22"/>
        </w:rPr>
        <w:t>.</w:t>
      </w:r>
      <w:r w:rsidR="00D274FC">
        <w:rPr>
          <w:rFonts w:ascii="Calibri" w:hAnsi="Calibri"/>
          <w:sz w:val="22"/>
          <w:szCs w:val="22"/>
        </w:rPr>
        <w:t xml:space="preserve"> The </w:t>
      </w:r>
      <w:r w:rsidR="0054160E">
        <w:rPr>
          <w:rFonts w:ascii="Calibri" w:hAnsi="Calibri"/>
          <w:sz w:val="22"/>
          <w:szCs w:val="22"/>
        </w:rPr>
        <w:t xml:space="preserve">final </w:t>
      </w:r>
      <w:r w:rsidR="00D274FC">
        <w:rPr>
          <w:rFonts w:ascii="Calibri" w:hAnsi="Calibri"/>
          <w:sz w:val="22"/>
          <w:szCs w:val="22"/>
        </w:rPr>
        <w:t>item prices</w:t>
      </w:r>
      <w:r w:rsidR="0054160E">
        <w:rPr>
          <w:rFonts w:ascii="Calibri" w:hAnsi="Calibri"/>
          <w:sz w:val="22"/>
          <w:szCs w:val="22"/>
        </w:rPr>
        <w:t>, after considering preference points,</w:t>
      </w:r>
      <w:r w:rsidR="00D274FC">
        <w:rPr>
          <w:rFonts w:ascii="Calibri" w:hAnsi="Calibri"/>
          <w:sz w:val="22"/>
          <w:szCs w:val="22"/>
        </w:rPr>
        <w:t xml:space="preserve"> will be summed to create a </w:t>
      </w:r>
      <w:r w:rsidR="00653076">
        <w:rPr>
          <w:rFonts w:ascii="Calibri" w:hAnsi="Calibri"/>
          <w:sz w:val="22"/>
          <w:szCs w:val="22"/>
        </w:rPr>
        <w:t>t</w:t>
      </w:r>
      <w:r w:rsidR="00D274FC">
        <w:rPr>
          <w:rFonts w:ascii="Calibri" w:hAnsi="Calibri"/>
          <w:sz w:val="22"/>
          <w:szCs w:val="22"/>
        </w:rPr>
        <w:t xml:space="preserve">otal </w:t>
      </w:r>
      <w:r w:rsidR="00653076">
        <w:rPr>
          <w:rFonts w:ascii="Calibri" w:hAnsi="Calibri"/>
          <w:sz w:val="22"/>
          <w:szCs w:val="22"/>
        </w:rPr>
        <w:t>p</w:t>
      </w:r>
      <w:r w:rsidR="00D274FC">
        <w:rPr>
          <w:rFonts w:ascii="Calibri" w:hAnsi="Calibri"/>
          <w:sz w:val="22"/>
          <w:szCs w:val="22"/>
        </w:rPr>
        <w:t>rice, which will be used for evaluation purposes.</w:t>
      </w:r>
      <w:r w:rsidR="003331F0">
        <w:rPr>
          <w:rFonts w:ascii="Calibri" w:hAnsi="Calibri"/>
          <w:sz w:val="22"/>
          <w:szCs w:val="22"/>
        </w:rPr>
        <w:t xml:space="preserve"> </w:t>
      </w:r>
      <w:r w:rsidR="00653076">
        <w:rPr>
          <w:rFonts w:ascii="Calibri" w:hAnsi="Calibri"/>
          <w:sz w:val="22"/>
          <w:szCs w:val="22"/>
        </w:rPr>
        <w:t>B</w:t>
      </w:r>
      <w:r w:rsidR="003331F0">
        <w:rPr>
          <w:rFonts w:ascii="Calibri" w:hAnsi="Calibri"/>
          <w:sz w:val="22"/>
          <w:szCs w:val="22"/>
        </w:rPr>
        <w:t xml:space="preserve">idders’ scores will be determined by the following formula: (lowest </w:t>
      </w:r>
      <w:r w:rsidR="00653076">
        <w:rPr>
          <w:rFonts w:ascii="Calibri" w:hAnsi="Calibri"/>
          <w:sz w:val="22"/>
          <w:szCs w:val="22"/>
        </w:rPr>
        <w:t>t</w:t>
      </w:r>
      <w:r w:rsidR="003331F0">
        <w:rPr>
          <w:rFonts w:ascii="Calibri" w:hAnsi="Calibri"/>
          <w:sz w:val="22"/>
          <w:szCs w:val="22"/>
        </w:rPr>
        <w:t xml:space="preserve">otal </w:t>
      </w:r>
      <w:r w:rsidR="00653076">
        <w:rPr>
          <w:rFonts w:ascii="Calibri" w:hAnsi="Calibri"/>
          <w:sz w:val="22"/>
          <w:szCs w:val="22"/>
        </w:rPr>
        <w:t>p</w:t>
      </w:r>
      <w:r w:rsidR="003331F0">
        <w:rPr>
          <w:rFonts w:ascii="Calibri" w:hAnsi="Calibri"/>
          <w:sz w:val="22"/>
          <w:szCs w:val="22"/>
        </w:rPr>
        <w:t xml:space="preserve">rice / bidders </w:t>
      </w:r>
      <w:r w:rsidR="00653076">
        <w:rPr>
          <w:rFonts w:ascii="Calibri" w:hAnsi="Calibri"/>
          <w:sz w:val="22"/>
          <w:szCs w:val="22"/>
        </w:rPr>
        <w:t>t</w:t>
      </w:r>
      <w:r w:rsidR="003331F0">
        <w:rPr>
          <w:rFonts w:ascii="Calibri" w:hAnsi="Calibri"/>
          <w:sz w:val="22"/>
          <w:szCs w:val="22"/>
        </w:rPr>
        <w:t xml:space="preserve">otal </w:t>
      </w:r>
      <w:r w:rsidR="00653076">
        <w:rPr>
          <w:rFonts w:ascii="Calibri" w:hAnsi="Calibri"/>
          <w:sz w:val="22"/>
          <w:szCs w:val="22"/>
        </w:rPr>
        <w:t>p</w:t>
      </w:r>
      <w:r w:rsidR="003331F0">
        <w:rPr>
          <w:rFonts w:ascii="Calibri" w:hAnsi="Calibri"/>
          <w:sz w:val="22"/>
          <w:szCs w:val="22"/>
        </w:rPr>
        <w:t xml:space="preserve">rice) X </w:t>
      </w:r>
      <w:r w:rsidR="00653076">
        <w:rPr>
          <w:rFonts w:ascii="Calibri" w:hAnsi="Calibri"/>
          <w:sz w:val="22"/>
          <w:szCs w:val="22"/>
        </w:rPr>
        <w:t xml:space="preserve">available </w:t>
      </w:r>
      <w:r w:rsidR="003331F0">
        <w:rPr>
          <w:rFonts w:ascii="Calibri" w:hAnsi="Calibri"/>
          <w:sz w:val="22"/>
          <w:szCs w:val="22"/>
        </w:rPr>
        <w:t xml:space="preserve">points. </w:t>
      </w:r>
    </w:p>
    <w:p w14:paraId="42C5F08A" w14:textId="109B0C6E" w:rsidR="003331F0" w:rsidRDefault="003331F0" w:rsidP="006F17FA">
      <w:pPr>
        <w:spacing w:before="120"/>
        <w:ind w:left="2880"/>
        <w:jc w:val="both"/>
        <w:rPr>
          <w:rFonts w:ascii="Calibri" w:hAnsi="Calibri"/>
          <w:sz w:val="22"/>
          <w:szCs w:val="22"/>
        </w:rPr>
      </w:pPr>
      <w:r>
        <w:rPr>
          <w:rFonts w:ascii="Calibri" w:hAnsi="Calibri"/>
          <w:b/>
          <w:smallCaps/>
          <w:sz w:val="22"/>
          <w:szCs w:val="22"/>
        </w:rPr>
        <w:t>Example</w:t>
      </w:r>
      <w:r w:rsidR="00653076">
        <w:rPr>
          <w:rFonts w:ascii="Calibri" w:hAnsi="Calibri"/>
          <w:b/>
          <w:smallCaps/>
          <w:sz w:val="22"/>
          <w:szCs w:val="22"/>
        </w:rPr>
        <w:t xml:space="preserve"> for </w:t>
      </w:r>
      <w:r w:rsidR="003E3658">
        <w:rPr>
          <w:rFonts w:ascii="Calibri" w:hAnsi="Calibri"/>
          <w:b/>
          <w:smallCaps/>
          <w:sz w:val="22"/>
          <w:szCs w:val="22"/>
        </w:rPr>
        <w:t>Award Structure 1</w:t>
      </w:r>
      <w:r>
        <w:rPr>
          <w:rFonts w:ascii="Calibri" w:hAnsi="Calibri"/>
          <w:b/>
          <w:smallCaps/>
          <w:sz w:val="22"/>
          <w:szCs w:val="22"/>
        </w:rPr>
        <w:t>:</w:t>
      </w:r>
      <w:r>
        <w:rPr>
          <w:rFonts w:ascii="Calibri" w:hAnsi="Calibri"/>
          <w:b/>
          <w:sz w:val="22"/>
          <w:szCs w:val="22"/>
        </w:rPr>
        <w:t xml:space="preserve"> </w:t>
      </w:r>
      <w:r>
        <w:rPr>
          <w:rFonts w:ascii="Calibri" w:hAnsi="Calibri"/>
          <w:sz w:val="22"/>
          <w:szCs w:val="22"/>
        </w:rPr>
        <w:t xml:space="preserve">Bidder A </w:t>
      </w:r>
      <w:r w:rsidR="003E33E3">
        <w:rPr>
          <w:rFonts w:ascii="Calibri" w:hAnsi="Calibri"/>
          <w:sz w:val="22"/>
          <w:szCs w:val="22"/>
        </w:rPr>
        <w:t>t</w:t>
      </w:r>
      <w:r>
        <w:rPr>
          <w:rFonts w:ascii="Calibri" w:hAnsi="Calibri"/>
          <w:sz w:val="22"/>
          <w:szCs w:val="22"/>
        </w:rPr>
        <w:t xml:space="preserve">otal </w:t>
      </w:r>
      <w:r w:rsidR="003E33E3">
        <w:rPr>
          <w:rFonts w:ascii="Calibri" w:hAnsi="Calibri"/>
          <w:sz w:val="22"/>
          <w:szCs w:val="22"/>
        </w:rPr>
        <w:t>p</w:t>
      </w:r>
      <w:r>
        <w:rPr>
          <w:rFonts w:ascii="Calibri" w:hAnsi="Calibri"/>
          <w:sz w:val="22"/>
          <w:szCs w:val="22"/>
        </w:rPr>
        <w:t>rice</w:t>
      </w:r>
      <w:r w:rsidR="003E33E3">
        <w:rPr>
          <w:rFonts w:ascii="Calibri" w:hAnsi="Calibri"/>
          <w:sz w:val="22"/>
          <w:szCs w:val="22"/>
        </w:rPr>
        <w:t xml:space="preserve"> for all items</w:t>
      </w:r>
      <w:r>
        <w:rPr>
          <w:rFonts w:ascii="Calibri" w:hAnsi="Calibri"/>
          <w:sz w:val="22"/>
          <w:szCs w:val="22"/>
        </w:rPr>
        <w:t>: $9,000</w:t>
      </w:r>
      <w:r w:rsidR="003E33E3">
        <w:rPr>
          <w:rFonts w:ascii="Calibri" w:hAnsi="Calibri"/>
          <w:sz w:val="22"/>
          <w:szCs w:val="22"/>
        </w:rPr>
        <w:t xml:space="preserve"> (lowest overall)</w:t>
      </w:r>
      <w:r>
        <w:rPr>
          <w:rFonts w:ascii="Calibri" w:hAnsi="Calibri"/>
          <w:sz w:val="22"/>
          <w:szCs w:val="22"/>
        </w:rPr>
        <w:t xml:space="preserve">. Bidder B </w:t>
      </w:r>
      <w:r w:rsidR="003E33E3">
        <w:rPr>
          <w:rFonts w:ascii="Calibri" w:hAnsi="Calibri"/>
          <w:sz w:val="22"/>
          <w:szCs w:val="22"/>
        </w:rPr>
        <w:t>t</w:t>
      </w:r>
      <w:r>
        <w:rPr>
          <w:rFonts w:ascii="Calibri" w:hAnsi="Calibri"/>
          <w:sz w:val="22"/>
          <w:szCs w:val="22"/>
        </w:rPr>
        <w:t xml:space="preserve">otal </w:t>
      </w:r>
      <w:r w:rsidR="003E33E3">
        <w:rPr>
          <w:rFonts w:ascii="Calibri" w:hAnsi="Calibri"/>
          <w:sz w:val="22"/>
          <w:szCs w:val="22"/>
        </w:rPr>
        <w:t>p</w:t>
      </w:r>
      <w:r>
        <w:rPr>
          <w:rFonts w:ascii="Calibri" w:hAnsi="Calibri"/>
          <w:sz w:val="22"/>
          <w:szCs w:val="22"/>
        </w:rPr>
        <w:t>rice</w:t>
      </w:r>
      <w:r w:rsidR="003E33E3">
        <w:rPr>
          <w:rFonts w:ascii="Calibri" w:hAnsi="Calibri"/>
          <w:sz w:val="22"/>
          <w:szCs w:val="22"/>
        </w:rPr>
        <w:t xml:space="preserve"> for all items:</w:t>
      </w:r>
      <w:r>
        <w:rPr>
          <w:rFonts w:ascii="Calibri" w:hAnsi="Calibri"/>
          <w:sz w:val="22"/>
          <w:szCs w:val="22"/>
        </w:rPr>
        <w:t xml:space="preserve"> $10,000.</w:t>
      </w:r>
      <w:r w:rsidR="00025D7A">
        <w:rPr>
          <w:rFonts w:ascii="Calibri" w:hAnsi="Calibri"/>
          <w:sz w:val="22"/>
          <w:szCs w:val="22"/>
        </w:rPr>
        <w:t xml:space="preserve"> Bidder B’s score = (9,000/10,000) X </w:t>
      </w:r>
      <w:r w:rsidR="00E46697">
        <w:rPr>
          <w:rFonts w:ascii="Calibri" w:hAnsi="Calibri"/>
          <w:sz w:val="22"/>
          <w:szCs w:val="22"/>
        </w:rPr>
        <w:t>30</w:t>
      </w:r>
      <w:r w:rsidR="00025D7A">
        <w:rPr>
          <w:rFonts w:ascii="Calibri" w:hAnsi="Calibri"/>
          <w:sz w:val="22"/>
          <w:szCs w:val="22"/>
        </w:rPr>
        <w:t xml:space="preserve"> = </w:t>
      </w:r>
      <w:r w:rsidR="00C15342">
        <w:rPr>
          <w:rFonts w:ascii="Calibri" w:hAnsi="Calibri"/>
          <w:sz w:val="22"/>
          <w:szCs w:val="22"/>
        </w:rPr>
        <w:t xml:space="preserve">27 </w:t>
      </w:r>
      <w:r w:rsidR="00025D7A">
        <w:rPr>
          <w:rFonts w:ascii="Calibri" w:hAnsi="Calibri"/>
          <w:sz w:val="22"/>
          <w:szCs w:val="22"/>
        </w:rPr>
        <w:t>points</w:t>
      </w:r>
      <w:r w:rsidR="003E33E3">
        <w:rPr>
          <w:rFonts w:ascii="Calibri" w:hAnsi="Calibri"/>
          <w:sz w:val="22"/>
          <w:szCs w:val="22"/>
        </w:rPr>
        <w:t>.</w:t>
      </w:r>
    </w:p>
    <w:p w14:paraId="232CDE5C" w14:textId="27388A77" w:rsidR="00653076" w:rsidRPr="00653076" w:rsidRDefault="00653076" w:rsidP="006F17FA">
      <w:pPr>
        <w:spacing w:before="120"/>
        <w:ind w:left="2880"/>
        <w:jc w:val="both"/>
        <w:rPr>
          <w:rFonts w:ascii="Calibri" w:hAnsi="Calibri"/>
          <w:sz w:val="22"/>
          <w:szCs w:val="22"/>
        </w:rPr>
      </w:pPr>
      <w:r>
        <w:rPr>
          <w:rFonts w:ascii="Calibri" w:hAnsi="Calibri"/>
          <w:b/>
          <w:smallCaps/>
          <w:sz w:val="22"/>
          <w:szCs w:val="22"/>
        </w:rPr>
        <w:t xml:space="preserve">Example for </w:t>
      </w:r>
      <w:r w:rsidR="003E3658">
        <w:rPr>
          <w:rFonts w:ascii="Calibri" w:hAnsi="Calibri"/>
          <w:b/>
          <w:smallCaps/>
          <w:sz w:val="22"/>
          <w:szCs w:val="22"/>
        </w:rPr>
        <w:t>Award Structure 2</w:t>
      </w:r>
      <w:r>
        <w:rPr>
          <w:rFonts w:ascii="Calibri" w:hAnsi="Calibri"/>
          <w:b/>
          <w:smallCaps/>
          <w:sz w:val="22"/>
          <w:szCs w:val="22"/>
        </w:rPr>
        <w:t>:</w:t>
      </w:r>
      <w:r>
        <w:rPr>
          <w:rFonts w:ascii="Calibri" w:hAnsi="Calibri"/>
          <w:sz w:val="22"/>
          <w:szCs w:val="22"/>
        </w:rPr>
        <w:t xml:space="preserve"> </w:t>
      </w:r>
      <w:r w:rsidR="003E33E3" w:rsidRPr="003E33E3">
        <w:rPr>
          <w:rFonts w:ascii="Calibri" w:hAnsi="Calibri"/>
          <w:sz w:val="22"/>
          <w:szCs w:val="22"/>
        </w:rPr>
        <w:t>Bidder A total price for items</w:t>
      </w:r>
      <w:r w:rsidR="003E33E3">
        <w:rPr>
          <w:rFonts w:ascii="Calibri" w:hAnsi="Calibri"/>
          <w:sz w:val="22"/>
          <w:szCs w:val="22"/>
        </w:rPr>
        <w:t xml:space="preserve"> in </w:t>
      </w:r>
      <w:r w:rsidR="001D20C2">
        <w:rPr>
          <w:rFonts w:ascii="Calibri" w:hAnsi="Calibri"/>
          <w:sz w:val="22"/>
          <w:szCs w:val="22"/>
        </w:rPr>
        <w:t xml:space="preserve">the </w:t>
      </w:r>
      <w:r w:rsidR="003E33E3">
        <w:rPr>
          <w:rFonts w:ascii="Calibri" w:hAnsi="Calibri"/>
          <w:sz w:val="22"/>
          <w:szCs w:val="22"/>
        </w:rPr>
        <w:t>Equipment category</w:t>
      </w:r>
      <w:r w:rsidR="003E33E3" w:rsidRPr="003E33E3">
        <w:rPr>
          <w:rFonts w:ascii="Calibri" w:hAnsi="Calibri"/>
          <w:sz w:val="22"/>
          <w:szCs w:val="22"/>
        </w:rPr>
        <w:t>: $</w:t>
      </w:r>
      <w:r w:rsidR="003E33E3">
        <w:rPr>
          <w:rFonts w:ascii="Calibri" w:hAnsi="Calibri"/>
          <w:sz w:val="22"/>
          <w:szCs w:val="22"/>
        </w:rPr>
        <w:t>1</w:t>
      </w:r>
      <w:r w:rsidR="003E33E3" w:rsidRPr="003E33E3">
        <w:rPr>
          <w:rFonts w:ascii="Calibri" w:hAnsi="Calibri"/>
          <w:sz w:val="22"/>
          <w:szCs w:val="22"/>
        </w:rPr>
        <w:t>,000 (lowest overall). Bidder B total price for all items</w:t>
      </w:r>
      <w:r w:rsidR="001D20C2">
        <w:rPr>
          <w:rFonts w:ascii="Calibri" w:hAnsi="Calibri"/>
          <w:sz w:val="22"/>
          <w:szCs w:val="22"/>
        </w:rPr>
        <w:t xml:space="preserve"> in the</w:t>
      </w:r>
      <w:r w:rsidR="003E33E3">
        <w:rPr>
          <w:rFonts w:ascii="Calibri" w:hAnsi="Calibri"/>
          <w:sz w:val="22"/>
          <w:szCs w:val="22"/>
        </w:rPr>
        <w:t xml:space="preserve"> Equipment category</w:t>
      </w:r>
      <w:r w:rsidR="003E33E3" w:rsidRPr="003E33E3">
        <w:rPr>
          <w:rFonts w:ascii="Calibri" w:hAnsi="Calibri"/>
          <w:sz w:val="22"/>
          <w:szCs w:val="22"/>
        </w:rPr>
        <w:t>:</w:t>
      </w:r>
      <w:r w:rsidR="003E33E3">
        <w:rPr>
          <w:rFonts w:ascii="Calibri" w:hAnsi="Calibri"/>
          <w:sz w:val="22"/>
          <w:szCs w:val="22"/>
        </w:rPr>
        <w:t xml:space="preserve"> $1</w:t>
      </w:r>
      <w:r w:rsidR="003E33E3" w:rsidRPr="003E33E3">
        <w:rPr>
          <w:rFonts w:ascii="Calibri" w:hAnsi="Calibri"/>
          <w:sz w:val="22"/>
          <w:szCs w:val="22"/>
        </w:rPr>
        <w:t>,</w:t>
      </w:r>
      <w:r w:rsidR="003E33E3">
        <w:rPr>
          <w:rFonts w:ascii="Calibri" w:hAnsi="Calibri"/>
          <w:sz w:val="22"/>
          <w:szCs w:val="22"/>
        </w:rPr>
        <w:t>5</w:t>
      </w:r>
      <w:r w:rsidR="003E33E3" w:rsidRPr="003E33E3">
        <w:rPr>
          <w:rFonts w:ascii="Calibri" w:hAnsi="Calibri"/>
          <w:sz w:val="22"/>
          <w:szCs w:val="22"/>
        </w:rPr>
        <w:t>00. Bidder B’s score = (</w:t>
      </w:r>
      <w:r w:rsidR="003E33E3">
        <w:rPr>
          <w:rFonts w:ascii="Calibri" w:hAnsi="Calibri"/>
          <w:sz w:val="22"/>
          <w:szCs w:val="22"/>
        </w:rPr>
        <w:t>1</w:t>
      </w:r>
      <w:r w:rsidR="003E33E3" w:rsidRPr="003E33E3">
        <w:rPr>
          <w:rFonts w:ascii="Calibri" w:hAnsi="Calibri"/>
          <w:sz w:val="22"/>
          <w:szCs w:val="22"/>
        </w:rPr>
        <w:t>,000/1,</w:t>
      </w:r>
      <w:r w:rsidR="003E33E3">
        <w:rPr>
          <w:rFonts w:ascii="Calibri" w:hAnsi="Calibri"/>
          <w:sz w:val="22"/>
          <w:szCs w:val="22"/>
        </w:rPr>
        <w:t>5</w:t>
      </w:r>
      <w:r w:rsidR="003E33E3" w:rsidRPr="003E33E3">
        <w:rPr>
          <w:rFonts w:ascii="Calibri" w:hAnsi="Calibri"/>
          <w:sz w:val="22"/>
          <w:szCs w:val="22"/>
        </w:rPr>
        <w:t xml:space="preserve">00) X </w:t>
      </w:r>
      <w:r w:rsidR="003E33E3">
        <w:rPr>
          <w:rFonts w:ascii="Calibri" w:hAnsi="Calibri"/>
          <w:sz w:val="22"/>
          <w:szCs w:val="22"/>
        </w:rPr>
        <w:t>15</w:t>
      </w:r>
      <w:r w:rsidR="003E33E3" w:rsidRPr="003E33E3">
        <w:rPr>
          <w:rFonts w:ascii="Calibri" w:hAnsi="Calibri"/>
          <w:sz w:val="22"/>
          <w:szCs w:val="22"/>
        </w:rPr>
        <w:t xml:space="preserve"> = </w:t>
      </w:r>
      <w:r w:rsidR="003E33E3">
        <w:rPr>
          <w:rFonts w:ascii="Calibri" w:hAnsi="Calibri"/>
          <w:sz w:val="22"/>
          <w:szCs w:val="22"/>
        </w:rPr>
        <w:t>10</w:t>
      </w:r>
      <w:r w:rsidR="003E33E3" w:rsidRPr="003E33E3">
        <w:rPr>
          <w:rFonts w:ascii="Calibri" w:hAnsi="Calibri"/>
          <w:sz w:val="22"/>
          <w:szCs w:val="22"/>
        </w:rPr>
        <w:t xml:space="preserve"> points</w:t>
      </w:r>
      <w:r w:rsidR="003E33E3">
        <w:rPr>
          <w:rFonts w:ascii="Calibri" w:hAnsi="Calibri"/>
          <w:sz w:val="22"/>
          <w:szCs w:val="22"/>
        </w:rPr>
        <w:t>.</w:t>
      </w:r>
    </w:p>
    <w:p w14:paraId="1A1AE2BD" w14:textId="0479420B" w:rsidR="00246E00" w:rsidRDefault="00246E00" w:rsidP="006F17FA">
      <w:pPr>
        <w:numPr>
          <w:ilvl w:val="2"/>
          <w:numId w:val="41"/>
        </w:numPr>
        <w:spacing w:before="120"/>
        <w:jc w:val="both"/>
        <w:rPr>
          <w:rFonts w:ascii="Calibri" w:hAnsi="Calibri"/>
          <w:sz w:val="22"/>
          <w:szCs w:val="22"/>
        </w:rPr>
      </w:pPr>
      <w:r w:rsidRPr="00246E00">
        <w:rPr>
          <w:rFonts w:ascii="Calibri" w:hAnsi="Calibri"/>
          <w:b/>
          <w:smallCaps/>
          <w:sz w:val="22"/>
          <w:szCs w:val="22"/>
        </w:rPr>
        <w:t>Non-</w:t>
      </w:r>
      <w:r w:rsidR="00595C3F">
        <w:rPr>
          <w:rFonts w:ascii="Calibri" w:hAnsi="Calibri"/>
          <w:b/>
          <w:smallCaps/>
          <w:sz w:val="22"/>
          <w:szCs w:val="22"/>
        </w:rPr>
        <w:t>Marke</w:t>
      </w:r>
      <w:r w:rsidRPr="00347379">
        <w:rPr>
          <w:rFonts w:ascii="Calibri" w:hAnsi="Calibri"/>
          <w:b/>
          <w:smallCaps/>
          <w:sz w:val="22"/>
          <w:szCs w:val="22"/>
        </w:rPr>
        <w:t>t</w:t>
      </w:r>
      <w:r w:rsidR="00595C3F">
        <w:rPr>
          <w:rFonts w:ascii="Calibri" w:hAnsi="Calibri"/>
          <w:b/>
          <w:smallCaps/>
          <w:sz w:val="22"/>
          <w:szCs w:val="22"/>
        </w:rPr>
        <w:t xml:space="preserve"> Basket</w:t>
      </w:r>
      <w:r w:rsidRPr="00347379">
        <w:rPr>
          <w:rFonts w:ascii="Calibri" w:hAnsi="Calibri"/>
          <w:b/>
          <w:smallCaps/>
          <w:sz w:val="22"/>
          <w:szCs w:val="22"/>
        </w:rPr>
        <w:t xml:space="preserve"> Items</w:t>
      </w:r>
      <w:r>
        <w:rPr>
          <w:rFonts w:ascii="Calibri" w:hAnsi="Calibri"/>
          <w:sz w:val="22"/>
          <w:szCs w:val="22"/>
        </w:rPr>
        <w:t xml:space="preserve">. </w:t>
      </w:r>
      <w:r w:rsidR="003331F0">
        <w:rPr>
          <w:rFonts w:ascii="Calibri" w:hAnsi="Calibri"/>
          <w:sz w:val="22"/>
          <w:szCs w:val="22"/>
        </w:rPr>
        <w:t>A total of</w:t>
      </w:r>
      <w:r w:rsidR="00D274FC">
        <w:rPr>
          <w:rFonts w:ascii="Calibri" w:hAnsi="Calibri"/>
          <w:sz w:val="22"/>
          <w:szCs w:val="22"/>
        </w:rPr>
        <w:t xml:space="preserve"> </w:t>
      </w:r>
      <w:r w:rsidR="00C15342">
        <w:rPr>
          <w:rFonts w:ascii="Calibri" w:hAnsi="Calibri"/>
          <w:sz w:val="22"/>
          <w:szCs w:val="22"/>
        </w:rPr>
        <w:t>10</w:t>
      </w:r>
      <w:r w:rsidR="00D274FC">
        <w:rPr>
          <w:rFonts w:ascii="Calibri" w:hAnsi="Calibri"/>
          <w:sz w:val="22"/>
          <w:szCs w:val="22"/>
        </w:rPr>
        <w:t xml:space="preserve"> points </w:t>
      </w:r>
      <w:r w:rsidR="003331F0">
        <w:rPr>
          <w:rFonts w:ascii="Calibri" w:hAnsi="Calibri"/>
          <w:sz w:val="22"/>
          <w:szCs w:val="22"/>
        </w:rPr>
        <w:t xml:space="preserve">are </w:t>
      </w:r>
      <w:r w:rsidR="00D274FC">
        <w:rPr>
          <w:rFonts w:ascii="Calibri" w:hAnsi="Calibri"/>
          <w:sz w:val="22"/>
          <w:szCs w:val="22"/>
        </w:rPr>
        <w:t>available for the</w:t>
      </w:r>
      <w:r w:rsidR="001A0ACE">
        <w:rPr>
          <w:rFonts w:ascii="Calibri" w:hAnsi="Calibri"/>
          <w:sz w:val="22"/>
          <w:szCs w:val="22"/>
        </w:rPr>
        <w:t xml:space="preserve"> discount </w:t>
      </w:r>
      <w:r w:rsidR="00706C8A">
        <w:rPr>
          <w:rFonts w:ascii="Calibri" w:hAnsi="Calibri"/>
          <w:sz w:val="22"/>
          <w:szCs w:val="22"/>
        </w:rPr>
        <w:t xml:space="preserve">off MSRP </w:t>
      </w:r>
      <w:r w:rsidR="00101345">
        <w:rPr>
          <w:rFonts w:ascii="Calibri" w:hAnsi="Calibri"/>
          <w:sz w:val="22"/>
          <w:szCs w:val="22"/>
        </w:rPr>
        <w:t xml:space="preserve">for </w:t>
      </w:r>
      <w:r w:rsidR="0054160E">
        <w:rPr>
          <w:rFonts w:ascii="Calibri" w:hAnsi="Calibri"/>
          <w:sz w:val="22"/>
          <w:szCs w:val="22"/>
        </w:rPr>
        <w:t>A</w:t>
      </w:r>
      <w:r w:rsidR="00101345">
        <w:rPr>
          <w:rFonts w:ascii="Calibri" w:hAnsi="Calibri"/>
          <w:sz w:val="22"/>
          <w:szCs w:val="22"/>
        </w:rPr>
        <w:t xml:space="preserve">ward </w:t>
      </w:r>
      <w:r w:rsidR="0054160E">
        <w:rPr>
          <w:rFonts w:ascii="Calibri" w:hAnsi="Calibri"/>
          <w:sz w:val="22"/>
          <w:szCs w:val="22"/>
        </w:rPr>
        <w:t>S</w:t>
      </w:r>
      <w:r w:rsidR="00101345">
        <w:rPr>
          <w:rFonts w:ascii="Calibri" w:hAnsi="Calibri"/>
          <w:sz w:val="22"/>
          <w:szCs w:val="22"/>
        </w:rPr>
        <w:t>tructure 1</w:t>
      </w:r>
      <w:r w:rsidR="00D274FC">
        <w:rPr>
          <w:rFonts w:ascii="Calibri" w:hAnsi="Calibri"/>
          <w:sz w:val="22"/>
          <w:szCs w:val="22"/>
        </w:rPr>
        <w:t>.</w:t>
      </w:r>
      <w:r w:rsidR="00186DBE">
        <w:rPr>
          <w:rFonts w:ascii="Calibri" w:hAnsi="Calibri"/>
          <w:sz w:val="22"/>
          <w:szCs w:val="22"/>
        </w:rPr>
        <w:t xml:space="preserve"> A total of 5 points are available for the discount</w:t>
      </w:r>
      <w:r w:rsidR="00706C8A">
        <w:rPr>
          <w:rFonts w:ascii="Calibri" w:hAnsi="Calibri"/>
          <w:sz w:val="22"/>
          <w:szCs w:val="22"/>
        </w:rPr>
        <w:t xml:space="preserve"> off MSRP</w:t>
      </w:r>
      <w:r w:rsidR="00186DBE">
        <w:rPr>
          <w:rFonts w:ascii="Calibri" w:hAnsi="Calibri"/>
          <w:sz w:val="22"/>
          <w:szCs w:val="22"/>
        </w:rPr>
        <w:t xml:space="preserve"> </w:t>
      </w:r>
      <w:r w:rsidR="00101345">
        <w:rPr>
          <w:rFonts w:ascii="Calibri" w:hAnsi="Calibri"/>
          <w:sz w:val="22"/>
          <w:szCs w:val="22"/>
        </w:rPr>
        <w:t xml:space="preserve">for </w:t>
      </w:r>
      <w:r w:rsidR="0054160E">
        <w:rPr>
          <w:rFonts w:ascii="Calibri" w:hAnsi="Calibri"/>
          <w:sz w:val="22"/>
          <w:szCs w:val="22"/>
        </w:rPr>
        <w:t>A</w:t>
      </w:r>
      <w:r w:rsidR="00101345">
        <w:rPr>
          <w:rFonts w:ascii="Calibri" w:hAnsi="Calibri"/>
          <w:sz w:val="22"/>
          <w:szCs w:val="22"/>
        </w:rPr>
        <w:t xml:space="preserve">ward </w:t>
      </w:r>
      <w:r w:rsidR="0054160E">
        <w:rPr>
          <w:rFonts w:ascii="Calibri" w:hAnsi="Calibri"/>
          <w:sz w:val="22"/>
          <w:szCs w:val="22"/>
        </w:rPr>
        <w:t>S</w:t>
      </w:r>
      <w:r w:rsidR="00101345">
        <w:rPr>
          <w:rFonts w:ascii="Calibri" w:hAnsi="Calibri"/>
          <w:sz w:val="22"/>
          <w:szCs w:val="22"/>
        </w:rPr>
        <w:t>tructure 2</w:t>
      </w:r>
      <w:r w:rsidR="00186DBE">
        <w:rPr>
          <w:rFonts w:ascii="Calibri" w:hAnsi="Calibri"/>
          <w:sz w:val="22"/>
          <w:szCs w:val="22"/>
        </w:rPr>
        <w:t>.</w:t>
      </w:r>
      <w:r w:rsidR="00025D7A">
        <w:rPr>
          <w:rFonts w:ascii="Calibri" w:hAnsi="Calibri"/>
          <w:sz w:val="22"/>
          <w:szCs w:val="22"/>
        </w:rPr>
        <w:t xml:space="preserve"> </w:t>
      </w:r>
      <w:r w:rsidR="00771D7D" w:rsidRPr="00771D7D">
        <w:rPr>
          <w:rFonts w:ascii="Calibri" w:hAnsi="Calibri"/>
          <w:sz w:val="22"/>
          <w:szCs w:val="22"/>
        </w:rPr>
        <w:t xml:space="preserve">Enterprise Services will evaluate bid </w:t>
      </w:r>
      <w:r w:rsidR="00771D7D">
        <w:rPr>
          <w:rFonts w:ascii="Calibri" w:hAnsi="Calibri"/>
          <w:sz w:val="22"/>
          <w:szCs w:val="22"/>
        </w:rPr>
        <w:t>discounts</w:t>
      </w:r>
      <w:r w:rsidR="00771D7D" w:rsidRPr="00771D7D">
        <w:rPr>
          <w:rFonts w:ascii="Calibri" w:hAnsi="Calibri"/>
          <w:sz w:val="22"/>
          <w:szCs w:val="22"/>
        </w:rPr>
        <w:t xml:space="preserve"> to </w:t>
      </w:r>
      <w:r w:rsidR="001A0ACE">
        <w:rPr>
          <w:rFonts w:ascii="Calibri" w:hAnsi="Calibri"/>
          <w:sz w:val="22"/>
          <w:szCs w:val="22"/>
        </w:rPr>
        <w:t>determine</w:t>
      </w:r>
      <w:r w:rsidR="00771D7D" w:rsidRPr="00771D7D">
        <w:rPr>
          <w:rFonts w:ascii="Calibri" w:hAnsi="Calibri"/>
          <w:sz w:val="22"/>
          <w:szCs w:val="22"/>
        </w:rPr>
        <w:t xml:space="preserve"> the </w:t>
      </w:r>
      <w:r w:rsidR="00771D7D">
        <w:rPr>
          <w:rFonts w:ascii="Calibri" w:hAnsi="Calibri"/>
          <w:sz w:val="22"/>
          <w:szCs w:val="22"/>
        </w:rPr>
        <w:t>highest discount</w:t>
      </w:r>
      <w:r w:rsidR="001A0ACE">
        <w:rPr>
          <w:rFonts w:ascii="Calibri" w:hAnsi="Calibri"/>
          <w:sz w:val="22"/>
          <w:szCs w:val="22"/>
        </w:rPr>
        <w:t xml:space="preserve"> </w:t>
      </w:r>
      <w:r w:rsidR="00771D7D" w:rsidRPr="00771D7D">
        <w:rPr>
          <w:rFonts w:ascii="Calibri" w:hAnsi="Calibri"/>
          <w:sz w:val="22"/>
          <w:szCs w:val="22"/>
        </w:rPr>
        <w:t xml:space="preserve">by reviewing and comparing the submitted bid </w:t>
      </w:r>
      <w:r w:rsidR="00771D7D">
        <w:rPr>
          <w:rFonts w:ascii="Calibri" w:hAnsi="Calibri"/>
          <w:sz w:val="22"/>
          <w:szCs w:val="22"/>
        </w:rPr>
        <w:t>discount</w:t>
      </w:r>
      <w:r w:rsidR="00771D7D" w:rsidRPr="00771D7D">
        <w:rPr>
          <w:rFonts w:ascii="Calibri" w:hAnsi="Calibri"/>
          <w:sz w:val="22"/>
          <w:szCs w:val="22"/>
        </w:rPr>
        <w:t xml:space="preserve"> provided in </w:t>
      </w:r>
      <w:r w:rsidR="0054160E" w:rsidRPr="00514BC2">
        <w:rPr>
          <w:rFonts w:asciiTheme="minorHAnsi" w:hAnsiTheme="minorHAnsi" w:cstheme="minorHAnsi"/>
          <w:b/>
          <w:i/>
          <w:sz w:val="22"/>
          <w:szCs w:val="22"/>
        </w:rPr>
        <w:t>Exhibit C</w:t>
      </w:r>
      <w:r w:rsidR="002C265C">
        <w:rPr>
          <w:rFonts w:asciiTheme="minorHAnsi" w:hAnsiTheme="minorHAnsi" w:cstheme="minorHAnsi"/>
          <w:b/>
          <w:i/>
          <w:sz w:val="22"/>
          <w:szCs w:val="22"/>
        </w:rPr>
        <w:t>-1</w:t>
      </w:r>
      <w:r w:rsidR="0054160E" w:rsidRPr="00514BC2">
        <w:rPr>
          <w:rFonts w:asciiTheme="minorHAnsi" w:hAnsiTheme="minorHAnsi" w:cstheme="minorHAnsi"/>
          <w:b/>
          <w:i/>
          <w:sz w:val="22"/>
          <w:szCs w:val="22"/>
        </w:rPr>
        <w:t xml:space="preserve"> – Bid Price</w:t>
      </w:r>
      <w:r w:rsidR="00771D7D">
        <w:rPr>
          <w:rFonts w:ascii="Calibri" w:hAnsi="Calibri"/>
          <w:sz w:val="22"/>
          <w:szCs w:val="22"/>
        </w:rPr>
        <w:t>.</w:t>
      </w:r>
      <w:r w:rsidR="00706C8A">
        <w:rPr>
          <w:rFonts w:ascii="Calibri" w:hAnsi="Calibri"/>
          <w:sz w:val="22"/>
          <w:szCs w:val="22"/>
        </w:rPr>
        <w:t xml:space="preserve"> </w:t>
      </w:r>
      <w:r w:rsidR="00706C8A" w:rsidRPr="00706C8A">
        <w:rPr>
          <w:rFonts w:ascii="Calibri" w:hAnsi="Calibri"/>
          <w:sz w:val="22"/>
          <w:szCs w:val="22"/>
        </w:rPr>
        <w:t xml:space="preserve">The </w:t>
      </w:r>
      <w:r w:rsidR="00A71AFF">
        <w:rPr>
          <w:rFonts w:ascii="Calibri" w:hAnsi="Calibri"/>
          <w:sz w:val="22"/>
          <w:szCs w:val="22"/>
        </w:rPr>
        <w:t xml:space="preserve">evaluated </w:t>
      </w:r>
      <w:r w:rsidR="00706C8A">
        <w:rPr>
          <w:rFonts w:ascii="Calibri" w:hAnsi="Calibri"/>
          <w:sz w:val="22"/>
          <w:szCs w:val="22"/>
        </w:rPr>
        <w:t>percentage off</w:t>
      </w:r>
      <w:r w:rsidR="00A71AFF">
        <w:rPr>
          <w:rFonts w:ascii="Calibri" w:hAnsi="Calibri"/>
          <w:sz w:val="22"/>
          <w:szCs w:val="22"/>
        </w:rPr>
        <w:t xml:space="preserve"> of MSRP for </w:t>
      </w:r>
      <w:r w:rsidR="0054160E">
        <w:rPr>
          <w:rFonts w:ascii="Calibri" w:hAnsi="Calibri"/>
          <w:sz w:val="22"/>
          <w:szCs w:val="22"/>
        </w:rPr>
        <w:t>A</w:t>
      </w:r>
      <w:r w:rsidR="00706C8A">
        <w:rPr>
          <w:rFonts w:ascii="Calibri" w:hAnsi="Calibri"/>
          <w:sz w:val="22"/>
          <w:szCs w:val="22"/>
        </w:rPr>
        <w:t xml:space="preserve">ward </w:t>
      </w:r>
      <w:r w:rsidR="0054160E">
        <w:rPr>
          <w:rFonts w:ascii="Calibri" w:hAnsi="Calibri"/>
          <w:sz w:val="22"/>
          <w:szCs w:val="22"/>
        </w:rPr>
        <w:t>S</w:t>
      </w:r>
      <w:r w:rsidR="00706C8A">
        <w:rPr>
          <w:rFonts w:ascii="Calibri" w:hAnsi="Calibri"/>
          <w:sz w:val="22"/>
          <w:szCs w:val="22"/>
        </w:rPr>
        <w:t xml:space="preserve">tructure 1 will be </w:t>
      </w:r>
      <w:r w:rsidR="00A71AFF">
        <w:rPr>
          <w:rFonts w:ascii="Calibri" w:hAnsi="Calibri"/>
          <w:sz w:val="22"/>
          <w:szCs w:val="22"/>
        </w:rPr>
        <w:t xml:space="preserve">the </w:t>
      </w:r>
      <w:r w:rsidR="0054160E">
        <w:rPr>
          <w:rFonts w:ascii="Calibri" w:hAnsi="Calibri"/>
          <w:sz w:val="22"/>
          <w:szCs w:val="22"/>
        </w:rPr>
        <w:t>averaged</w:t>
      </w:r>
      <w:r w:rsidR="00706C8A">
        <w:rPr>
          <w:rFonts w:ascii="Calibri" w:hAnsi="Calibri"/>
          <w:sz w:val="22"/>
          <w:szCs w:val="22"/>
        </w:rPr>
        <w:t xml:space="preserve"> </w:t>
      </w:r>
      <w:r w:rsidR="00A71AFF">
        <w:rPr>
          <w:rFonts w:ascii="Calibri" w:hAnsi="Calibri"/>
          <w:sz w:val="22"/>
          <w:szCs w:val="22"/>
        </w:rPr>
        <w:t>percentage of all categories</w:t>
      </w:r>
      <w:r w:rsidR="00706C8A">
        <w:rPr>
          <w:rFonts w:ascii="Calibri" w:hAnsi="Calibri"/>
          <w:sz w:val="22"/>
          <w:szCs w:val="22"/>
        </w:rPr>
        <w:t xml:space="preserve">. </w:t>
      </w:r>
      <w:r w:rsidR="00706C8A" w:rsidRPr="00706C8A">
        <w:rPr>
          <w:rFonts w:ascii="Calibri" w:hAnsi="Calibri"/>
          <w:sz w:val="22"/>
          <w:szCs w:val="22"/>
        </w:rPr>
        <w:t xml:space="preserve">The </w:t>
      </w:r>
      <w:r w:rsidR="00706C8A">
        <w:rPr>
          <w:rFonts w:ascii="Calibri" w:hAnsi="Calibri"/>
          <w:sz w:val="22"/>
          <w:szCs w:val="22"/>
        </w:rPr>
        <w:t xml:space="preserve">percentage off MSRP for </w:t>
      </w:r>
      <w:r w:rsidR="0054160E">
        <w:rPr>
          <w:rFonts w:ascii="Calibri" w:hAnsi="Calibri"/>
          <w:sz w:val="22"/>
          <w:szCs w:val="22"/>
        </w:rPr>
        <w:t>A</w:t>
      </w:r>
      <w:r w:rsidR="00706C8A">
        <w:rPr>
          <w:rFonts w:ascii="Calibri" w:hAnsi="Calibri"/>
          <w:sz w:val="22"/>
          <w:szCs w:val="22"/>
        </w:rPr>
        <w:t xml:space="preserve">ward </w:t>
      </w:r>
      <w:r w:rsidR="0054160E">
        <w:rPr>
          <w:rFonts w:ascii="Calibri" w:hAnsi="Calibri"/>
          <w:sz w:val="22"/>
          <w:szCs w:val="22"/>
        </w:rPr>
        <w:t>S</w:t>
      </w:r>
      <w:r w:rsidR="00706C8A">
        <w:rPr>
          <w:rFonts w:ascii="Calibri" w:hAnsi="Calibri"/>
          <w:sz w:val="22"/>
          <w:szCs w:val="22"/>
        </w:rPr>
        <w:t xml:space="preserve">tructure 2 will be </w:t>
      </w:r>
      <w:r w:rsidR="0054160E">
        <w:rPr>
          <w:rFonts w:ascii="Calibri" w:hAnsi="Calibri"/>
          <w:sz w:val="22"/>
          <w:szCs w:val="22"/>
        </w:rPr>
        <w:t>evaluated</w:t>
      </w:r>
      <w:r w:rsidR="00706C8A">
        <w:rPr>
          <w:rFonts w:ascii="Calibri" w:hAnsi="Calibri"/>
          <w:sz w:val="22"/>
          <w:szCs w:val="22"/>
        </w:rPr>
        <w:t xml:space="preserve"> </w:t>
      </w:r>
      <w:r w:rsidR="00A71AFF">
        <w:rPr>
          <w:rFonts w:ascii="Calibri" w:hAnsi="Calibri"/>
          <w:sz w:val="22"/>
          <w:szCs w:val="22"/>
        </w:rPr>
        <w:t>per</w:t>
      </w:r>
      <w:r w:rsidR="00706C8A">
        <w:rPr>
          <w:rFonts w:ascii="Calibri" w:hAnsi="Calibri"/>
          <w:sz w:val="22"/>
          <w:szCs w:val="22"/>
        </w:rPr>
        <w:t xml:space="preserve"> category</w:t>
      </w:r>
      <w:r w:rsidR="00706C8A" w:rsidRPr="00706C8A">
        <w:rPr>
          <w:rFonts w:ascii="Calibri" w:hAnsi="Calibri"/>
          <w:sz w:val="22"/>
          <w:szCs w:val="22"/>
        </w:rPr>
        <w:t>. Bidders’ scores will be determined b</w:t>
      </w:r>
      <w:r w:rsidR="00706C8A">
        <w:rPr>
          <w:rFonts w:ascii="Calibri" w:hAnsi="Calibri"/>
          <w:sz w:val="22"/>
          <w:szCs w:val="22"/>
        </w:rPr>
        <w:t>y the following formula: (bidders discount</w:t>
      </w:r>
      <w:r w:rsidR="00706C8A" w:rsidRPr="00706C8A">
        <w:rPr>
          <w:rFonts w:ascii="Calibri" w:hAnsi="Calibri"/>
          <w:sz w:val="22"/>
          <w:szCs w:val="22"/>
        </w:rPr>
        <w:t xml:space="preserve"> / </w:t>
      </w:r>
      <w:r w:rsidR="00706C8A">
        <w:rPr>
          <w:rFonts w:ascii="Calibri" w:hAnsi="Calibri"/>
          <w:sz w:val="22"/>
          <w:szCs w:val="22"/>
        </w:rPr>
        <w:t>highest discount</w:t>
      </w:r>
      <w:r w:rsidR="00706C8A" w:rsidRPr="00706C8A">
        <w:rPr>
          <w:rFonts w:ascii="Calibri" w:hAnsi="Calibri"/>
          <w:sz w:val="22"/>
          <w:szCs w:val="22"/>
        </w:rPr>
        <w:t>) X available points</w:t>
      </w:r>
      <w:r w:rsidR="00937A19">
        <w:rPr>
          <w:rFonts w:ascii="Calibri" w:hAnsi="Calibri"/>
          <w:sz w:val="22"/>
          <w:szCs w:val="22"/>
        </w:rPr>
        <w:t>.</w:t>
      </w:r>
    </w:p>
    <w:p w14:paraId="64093C96" w14:textId="26EC4675" w:rsidR="0068564A" w:rsidRDefault="0068564A" w:rsidP="006F17FA">
      <w:pPr>
        <w:spacing w:before="120"/>
        <w:ind w:left="2880"/>
        <w:jc w:val="both"/>
        <w:rPr>
          <w:rFonts w:ascii="Calibri" w:hAnsi="Calibri"/>
          <w:sz w:val="22"/>
          <w:szCs w:val="22"/>
        </w:rPr>
      </w:pPr>
      <w:r w:rsidRPr="00BC5D17">
        <w:rPr>
          <w:rFonts w:ascii="Calibri" w:hAnsi="Calibri"/>
          <w:b/>
          <w:smallCaps/>
          <w:sz w:val="22"/>
          <w:szCs w:val="22"/>
        </w:rPr>
        <w:t>Example</w:t>
      </w:r>
      <w:r w:rsidR="00706C8A">
        <w:rPr>
          <w:rFonts w:ascii="Calibri" w:hAnsi="Calibri"/>
          <w:b/>
          <w:smallCaps/>
          <w:sz w:val="22"/>
          <w:szCs w:val="22"/>
        </w:rPr>
        <w:t xml:space="preserve"> for </w:t>
      </w:r>
      <w:r w:rsidR="003E3658">
        <w:rPr>
          <w:rFonts w:ascii="Calibri" w:hAnsi="Calibri"/>
          <w:b/>
          <w:smallCaps/>
          <w:sz w:val="22"/>
          <w:szCs w:val="22"/>
        </w:rPr>
        <w:t>Award Structure 1</w:t>
      </w:r>
      <w:r w:rsidRPr="00BC5D17">
        <w:rPr>
          <w:rFonts w:ascii="Calibri" w:hAnsi="Calibri"/>
          <w:b/>
          <w:smallCaps/>
          <w:sz w:val="22"/>
          <w:szCs w:val="22"/>
        </w:rPr>
        <w:t>:</w:t>
      </w:r>
      <w:r w:rsidRPr="00BC5D17">
        <w:rPr>
          <w:rFonts w:ascii="Calibri" w:hAnsi="Calibri"/>
          <w:b/>
          <w:sz w:val="22"/>
          <w:szCs w:val="22"/>
        </w:rPr>
        <w:t xml:space="preserve"> </w:t>
      </w:r>
      <w:r w:rsidRPr="00BC5D17">
        <w:rPr>
          <w:rFonts w:ascii="Calibri" w:hAnsi="Calibri"/>
          <w:sz w:val="22"/>
          <w:szCs w:val="22"/>
        </w:rPr>
        <w:t>Bidder A discount: 8%. Bidder B discount: 10%</w:t>
      </w:r>
      <w:r w:rsidR="00706C8A">
        <w:rPr>
          <w:rFonts w:ascii="Calibri" w:hAnsi="Calibri"/>
          <w:sz w:val="22"/>
          <w:szCs w:val="22"/>
        </w:rPr>
        <w:t xml:space="preserve"> (highest discount)</w:t>
      </w:r>
      <w:r w:rsidRPr="00BC5D17">
        <w:rPr>
          <w:rFonts w:ascii="Calibri" w:hAnsi="Calibri"/>
          <w:sz w:val="22"/>
          <w:szCs w:val="22"/>
        </w:rPr>
        <w:t xml:space="preserve">. Bidder </w:t>
      </w:r>
      <w:r w:rsidR="004148E1">
        <w:rPr>
          <w:rFonts w:ascii="Calibri" w:hAnsi="Calibri"/>
          <w:sz w:val="22"/>
          <w:szCs w:val="22"/>
        </w:rPr>
        <w:t>A</w:t>
      </w:r>
      <w:r w:rsidRPr="00BC5D17">
        <w:rPr>
          <w:rFonts w:ascii="Calibri" w:hAnsi="Calibri"/>
          <w:sz w:val="22"/>
          <w:szCs w:val="22"/>
        </w:rPr>
        <w:t xml:space="preserve">’s score = (8/10) X </w:t>
      </w:r>
      <w:r w:rsidR="00706C8A">
        <w:rPr>
          <w:rFonts w:ascii="Calibri" w:hAnsi="Calibri"/>
          <w:sz w:val="22"/>
          <w:szCs w:val="22"/>
        </w:rPr>
        <w:t>10</w:t>
      </w:r>
      <w:r w:rsidRPr="00BC5D17">
        <w:rPr>
          <w:rFonts w:ascii="Calibri" w:hAnsi="Calibri"/>
          <w:sz w:val="22"/>
          <w:szCs w:val="22"/>
        </w:rPr>
        <w:t xml:space="preserve"> = </w:t>
      </w:r>
      <w:r w:rsidR="00706C8A">
        <w:rPr>
          <w:rFonts w:ascii="Calibri" w:hAnsi="Calibri"/>
          <w:sz w:val="22"/>
          <w:szCs w:val="22"/>
        </w:rPr>
        <w:t>8</w:t>
      </w:r>
      <w:r w:rsidRPr="00BC5D17">
        <w:rPr>
          <w:rFonts w:ascii="Calibri" w:hAnsi="Calibri"/>
          <w:sz w:val="22"/>
          <w:szCs w:val="22"/>
        </w:rPr>
        <w:t xml:space="preserve"> points.</w:t>
      </w:r>
    </w:p>
    <w:p w14:paraId="4328E16C" w14:textId="79AF88F4" w:rsidR="00706C8A" w:rsidRPr="00347379" w:rsidRDefault="00706C8A" w:rsidP="006F17FA">
      <w:pPr>
        <w:spacing w:before="120"/>
        <w:ind w:left="2880"/>
        <w:jc w:val="both"/>
        <w:rPr>
          <w:rFonts w:ascii="Calibri" w:hAnsi="Calibri"/>
          <w:sz w:val="22"/>
          <w:szCs w:val="22"/>
        </w:rPr>
      </w:pPr>
      <w:r w:rsidRPr="006F17FA">
        <w:rPr>
          <w:rFonts w:ascii="Calibri" w:hAnsi="Calibri"/>
          <w:b/>
          <w:smallCaps/>
          <w:sz w:val="22"/>
          <w:szCs w:val="22"/>
        </w:rPr>
        <w:t xml:space="preserve">Example for </w:t>
      </w:r>
      <w:r w:rsidR="003E3658">
        <w:rPr>
          <w:rFonts w:ascii="Calibri" w:hAnsi="Calibri"/>
          <w:b/>
          <w:smallCaps/>
          <w:sz w:val="22"/>
          <w:szCs w:val="22"/>
        </w:rPr>
        <w:t>Award Structure 2</w:t>
      </w:r>
      <w:r w:rsidRPr="00706C8A">
        <w:rPr>
          <w:rFonts w:ascii="Calibri" w:hAnsi="Calibri"/>
          <w:b/>
          <w:sz w:val="22"/>
          <w:szCs w:val="22"/>
        </w:rPr>
        <w:t xml:space="preserve">: </w:t>
      </w:r>
      <w:r w:rsidRPr="00706C8A">
        <w:rPr>
          <w:rFonts w:ascii="Calibri" w:hAnsi="Calibri"/>
          <w:sz w:val="22"/>
          <w:szCs w:val="22"/>
        </w:rPr>
        <w:t xml:space="preserve">Bidder A discount: 8%. Bidder B discount: 10% (highest discount). Bidder </w:t>
      </w:r>
      <w:r w:rsidR="004148E1">
        <w:rPr>
          <w:rFonts w:ascii="Calibri" w:hAnsi="Calibri"/>
          <w:sz w:val="22"/>
          <w:szCs w:val="22"/>
        </w:rPr>
        <w:t>A</w:t>
      </w:r>
      <w:r w:rsidRPr="00706C8A">
        <w:rPr>
          <w:rFonts w:ascii="Calibri" w:hAnsi="Calibri"/>
          <w:sz w:val="22"/>
          <w:szCs w:val="22"/>
        </w:rPr>
        <w:t>’s score = (8/10) X 5 = 4 points</w:t>
      </w:r>
    </w:p>
    <w:p w14:paraId="0070DCD9" w14:textId="4FE1418E" w:rsidR="00246E00" w:rsidRPr="006F17FA" w:rsidRDefault="00246E00" w:rsidP="006F17FA">
      <w:pPr>
        <w:pStyle w:val="ListParagraph"/>
        <w:numPr>
          <w:ilvl w:val="1"/>
          <w:numId w:val="41"/>
        </w:numPr>
        <w:spacing w:before="120"/>
        <w:contextualSpacing w:val="0"/>
        <w:rPr>
          <w:rFonts w:ascii="Calibri" w:hAnsi="Calibri"/>
          <w:sz w:val="22"/>
          <w:szCs w:val="22"/>
        </w:rPr>
      </w:pPr>
      <w:r w:rsidRPr="00A16402">
        <w:rPr>
          <w:rFonts w:ascii="Calibri" w:hAnsi="Calibri"/>
          <w:b/>
          <w:smallCaps/>
          <w:sz w:val="22"/>
          <w:szCs w:val="22"/>
        </w:rPr>
        <w:t>Non-Cost Factors.</w:t>
      </w:r>
      <w:r w:rsidR="00E65B03" w:rsidRPr="00A16402">
        <w:rPr>
          <w:rFonts w:ascii="Calibri" w:hAnsi="Calibri"/>
          <w:b/>
          <w:smallCaps/>
          <w:sz w:val="22"/>
          <w:szCs w:val="22"/>
        </w:rPr>
        <w:t xml:space="preserve">  </w:t>
      </w:r>
      <w:r w:rsidR="00E65B03" w:rsidRPr="00A16402">
        <w:rPr>
          <w:rFonts w:ascii="Calibri" w:hAnsi="Calibri"/>
          <w:sz w:val="22"/>
          <w:szCs w:val="22"/>
        </w:rPr>
        <w:t xml:space="preserve"> A total of </w:t>
      </w:r>
      <w:r w:rsidR="003C270F">
        <w:rPr>
          <w:rFonts w:ascii="Calibri" w:hAnsi="Calibri"/>
          <w:sz w:val="22"/>
          <w:szCs w:val="22"/>
        </w:rPr>
        <w:t>45</w:t>
      </w:r>
      <w:r w:rsidR="00E65B03" w:rsidRPr="00A16402">
        <w:rPr>
          <w:rFonts w:ascii="Calibri" w:hAnsi="Calibri"/>
          <w:sz w:val="22"/>
          <w:szCs w:val="22"/>
        </w:rPr>
        <w:t xml:space="preserve"> points are available for </w:t>
      </w:r>
      <w:r w:rsidR="00101345" w:rsidRPr="00A16402">
        <w:rPr>
          <w:rFonts w:ascii="Calibri" w:hAnsi="Calibri"/>
          <w:sz w:val="22"/>
          <w:szCs w:val="22"/>
        </w:rPr>
        <w:t>non-</w:t>
      </w:r>
      <w:r w:rsidR="00E65B03" w:rsidRPr="00A16402">
        <w:rPr>
          <w:rFonts w:ascii="Calibri" w:hAnsi="Calibri"/>
          <w:sz w:val="22"/>
          <w:szCs w:val="22"/>
        </w:rPr>
        <w:t>cost factors</w:t>
      </w:r>
      <w:r w:rsidR="00101345" w:rsidRPr="00A16402">
        <w:rPr>
          <w:rFonts w:ascii="Calibri" w:hAnsi="Calibri"/>
          <w:sz w:val="22"/>
          <w:szCs w:val="22"/>
        </w:rPr>
        <w:t xml:space="preserve"> for </w:t>
      </w:r>
      <w:r w:rsidR="0054160E">
        <w:rPr>
          <w:rFonts w:ascii="Calibri" w:hAnsi="Calibri"/>
          <w:sz w:val="22"/>
          <w:szCs w:val="22"/>
        </w:rPr>
        <w:t>A</w:t>
      </w:r>
      <w:r w:rsidR="00101345" w:rsidRPr="00A16402">
        <w:rPr>
          <w:rFonts w:ascii="Calibri" w:hAnsi="Calibri"/>
          <w:sz w:val="22"/>
          <w:szCs w:val="22"/>
        </w:rPr>
        <w:t xml:space="preserve">ward </w:t>
      </w:r>
      <w:r w:rsidR="0054160E">
        <w:rPr>
          <w:rFonts w:ascii="Calibri" w:hAnsi="Calibri"/>
          <w:sz w:val="22"/>
          <w:szCs w:val="22"/>
        </w:rPr>
        <w:t>S</w:t>
      </w:r>
      <w:r w:rsidR="00101345" w:rsidRPr="00A16402">
        <w:rPr>
          <w:rFonts w:ascii="Calibri" w:hAnsi="Calibri"/>
          <w:sz w:val="22"/>
          <w:szCs w:val="22"/>
        </w:rPr>
        <w:t>tructure 1</w:t>
      </w:r>
      <w:r w:rsidR="00E65B03" w:rsidRPr="00A16402">
        <w:rPr>
          <w:rFonts w:ascii="Calibri" w:hAnsi="Calibri"/>
          <w:sz w:val="22"/>
          <w:szCs w:val="22"/>
        </w:rPr>
        <w:t>.</w:t>
      </w:r>
      <w:r w:rsidR="00101345" w:rsidRPr="00A16402">
        <w:rPr>
          <w:rFonts w:ascii="Calibri" w:hAnsi="Calibri"/>
          <w:sz w:val="22"/>
          <w:szCs w:val="22"/>
        </w:rPr>
        <w:t xml:space="preserve"> A total of 25 points are available for non-cost factors for </w:t>
      </w:r>
      <w:r w:rsidR="0054160E">
        <w:rPr>
          <w:rFonts w:ascii="Calibri" w:hAnsi="Calibri"/>
          <w:sz w:val="22"/>
          <w:szCs w:val="22"/>
        </w:rPr>
        <w:t>A</w:t>
      </w:r>
      <w:r w:rsidR="00101345" w:rsidRPr="00A16402">
        <w:rPr>
          <w:rFonts w:ascii="Calibri" w:hAnsi="Calibri"/>
          <w:sz w:val="22"/>
          <w:szCs w:val="22"/>
        </w:rPr>
        <w:t xml:space="preserve">ward </w:t>
      </w:r>
      <w:r w:rsidR="0054160E">
        <w:rPr>
          <w:rFonts w:ascii="Calibri" w:hAnsi="Calibri"/>
          <w:sz w:val="22"/>
          <w:szCs w:val="22"/>
        </w:rPr>
        <w:t>S</w:t>
      </w:r>
      <w:r w:rsidR="00101345" w:rsidRPr="00A16402">
        <w:rPr>
          <w:rFonts w:ascii="Calibri" w:hAnsi="Calibri"/>
          <w:sz w:val="22"/>
          <w:szCs w:val="22"/>
        </w:rPr>
        <w:t>tructure 2.</w:t>
      </w:r>
      <w:r w:rsidR="00A16402" w:rsidRPr="00A16402">
        <w:rPr>
          <w:rFonts w:ascii="Calibri" w:hAnsi="Calibri"/>
          <w:sz w:val="22"/>
          <w:szCs w:val="22"/>
        </w:rPr>
        <w:t xml:space="preserve"> </w:t>
      </w:r>
      <w:r w:rsidR="00A16402">
        <w:rPr>
          <w:rFonts w:ascii="Calibri" w:hAnsi="Calibri"/>
          <w:sz w:val="22"/>
          <w:szCs w:val="22"/>
        </w:rPr>
        <w:t>The non-</w:t>
      </w:r>
      <w:r w:rsidR="00A16402" w:rsidRPr="00A16402">
        <w:rPr>
          <w:rFonts w:ascii="Calibri" w:hAnsi="Calibri"/>
          <w:sz w:val="22"/>
          <w:szCs w:val="22"/>
        </w:rPr>
        <w:t xml:space="preserve">cost factors </w:t>
      </w:r>
      <w:r w:rsidR="00A16402">
        <w:rPr>
          <w:rFonts w:ascii="Calibri" w:hAnsi="Calibri"/>
          <w:sz w:val="22"/>
          <w:szCs w:val="22"/>
        </w:rPr>
        <w:t xml:space="preserve">score </w:t>
      </w:r>
      <w:r w:rsidR="00A16402" w:rsidRPr="00A16402">
        <w:rPr>
          <w:rFonts w:ascii="Calibri" w:hAnsi="Calibri"/>
          <w:sz w:val="22"/>
          <w:szCs w:val="22"/>
        </w:rPr>
        <w:t xml:space="preserve">will be determined by </w:t>
      </w:r>
      <w:r w:rsidR="003F3A4E">
        <w:rPr>
          <w:rFonts w:ascii="Calibri" w:hAnsi="Calibri"/>
          <w:sz w:val="22"/>
          <w:szCs w:val="22"/>
        </w:rPr>
        <w:t xml:space="preserve">totaling </w:t>
      </w:r>
      <w:r w:rsidR="00627D72">
        <w:rPr>
          <w:rFonts w:ascii="Calibri" w:hAnsi="Calibri"/>
          <w:sz w:val="22"/>
          <w:szCs w:val="22"/>
        </w:rPr>
        <w:t xml:space="preserve">the evaluation committee’s scores </w:t>
      </w:r>
      <w:r w:rsidR="003E3658">
        <w:rPr>
          <w:rFonts w:ascii="Calibri" w:hAnsi="Calibri"/>
          <w:sz w:val="22"/>
          <w:szCs w:val="22"/>
        </w:rPr>
        <w:t xml:space="preserve">for each </w:t>
      </w:r>
      <w:r w:rsidR="003F3A4E">
        <w:rPr>
          <w:rFonts w:ascii="Calibri" w:hAnsi="Calibri"/>
          <w:sz w:val="22"/>
          <w:szCs w:val="22"/>
        </w:rPr>
        <w:t>factor</w:t>
      </w:r>
      <w:r w:rsidR="00A16402" w:rsidRPr="00A16402">
        <w:rPr>
          <w:rFonts w:ascii="Calibri" w:hAnsi="Calibri"/>
          <w:sz w:val="22"/>
          <w:szCs w:val="22"/>
        </w:rPr>
        <w:t>.</w:t>
      </w:r>
      <w:r w:rsidR="003F3A4E">
        <w:rPr>
          <w:rFonts w:ascii="Calibri" w:hAnsi="Calibri"/>
          <w:sz w:val="22"/>
          <w:szCs w:val="22"/>
        </w:rPr>
        <w:t xml:space="preserve"> </w:t>
      </w:r>
      <w:r w:rsidR="003F3A4E" w:rsidRPr="007656CF">
        <w:rPr>
          <w:rFonts w:ascii="Calibri" w:hAnsi="Calibri"/>
          <w:sz w:val="22"/>
          <w:szCs w:val="22"/>
        </w:rPr>
        <w:t xml:space="preserve">The points for </w:t>
      </w:r>
      <w:r w:rsidR="003F3A4E">
        <w:rPr>
          <w:rFonts w:ascii="Calibri" w:hAnsi="Calibri"/>
          <w:sz w:val="22"/>
          <w:szCs w:val="22"/>
        </w:rPr>
        <w:t>each factor will be determined by</w:t>
      </w:r>
      <w:r w:rsidR="003F3A4E" w:rsidRPr="007656CF">
        <w:rPr>
          <w:rFonts w:ascii="Calibri" w:hAnsi="Calibri"/>
          <w:sz w:val="22"/>
          <w:szCs w:val="22"/>
        </w:rPr>
        <w:t xml:space="preserve"> </w:t>
      </w:r>
      <w:r w:rsidR="003F3A4E">
        <w:rPr>
          <w:rFonts w:ascii="Calibri" w:hAnsi="Calibri"/>
          <w:sz w:val="22"/>
          <w:szCs w:val="22"/>
        </w:rPr>
        <w:t xml:space="preserve">the </w:t>
      </w:r>
      <w:r w:rsidR="003F3A4E" w:rsidRPr="007656CF">
        <w:rPr>
          <w:rFonts w:ascii="Calibri" w:hAnsi="Calibri"/>
          <w:sz w:val="22"/>
          <w:szCs w:val="22"/>
        </w:rPr>
        <w:t xml:space="preserve">evaluation team scores </w:t>
      </w:r>
      <w:r w:rsidR="003F3A4E">
        <w:rPr>
          <w:rFonts w:ascii="Calibri" w:hAnsi="Calibri"/>
          <w:sz w:val="22"/>
          <w:szCs w:val="22"/>
        </w:rPr>
        <w:t xml:space="preserve">for </w:t>
      </w:r>
      <w:r w:rsidR="003F3A4E" w:rsidRPr="007656CF">
        <w:rPr>
          <w:rFonts w:ascii="Calibri" w:hAnsi="Calibri"/>
          <w:sz w:val="22"/>
          <w:szCs w:val="22"/>
        </w:rPr>
        <w:t>the bidder responses provided</w:t>
      </w:r>
      <w:r w:rsidR="003F3A4E">
        <w:rPr>
          <w:rFonts w:ascii="Calibri" w:hAnsi="Calibri"/>
          <w:sz w:val="22"/>
          <w:szCs w:val="22"/>
        </w:rPr>
        <w:t xml:space="preserve"> in </w:t>
      </w:r>
      <w:r w:rsidR="003F3A4E">
        <w:rPr>
          <w:rFonts w:ascii="Calibri" w:hAnsi="Calibri"/>
          <w:b/>
          <w:i/>
          <w:sz w:val="22"/>
          <w:szCs w:val="22"/>
        </w:rPr>
        <w:t>Exhibit C-2</w:t>
      </w:r>
      <w:r w:rsidR="003F3A4E" w:rsidRPr="006F17FA">
        <w:rPr>
          <w:rFonts w:ascii="Calibri" w:hAnsi="Calibri"/>
          <w:b/>
          <w:i/>
          <w:sz w:val="22"/>
          <w:szCs w:val="22"/>
        </w:rPr>
        <w:t xml:space="preserve"> – Non-Cost Response</w:t>
      </w:r>
      <w:r w:rsidR="003F3A4E">
        <w:rPr>
          <w:rFonts w:ascii="Calibri" w:hAnsi="Calibri"/>
          <w:sz w:val="22"/>
          <w:szCs w:val="22"/>
        </w:rPr>
        <w:t>.</w:t>
      </w:r>
    </w:p>
    <w:p w14:paraId="05FE9D6A" w14:textId="4E853DC9" w:rsidR="00BF2CF1" w:rsidRPr="00405F0A" w:rsidRDefault="00BF2CF1" w:rsidP="006F17FA">
      <w:pPr>
        <w:numPr>
          <w:ilvl w:val="2"/>
          <w:numId w:val="41"/>
        </w:numPr>
        <w:spacing w:before="120"/>
        <w:jc w:val="both"/>
        <w:rPr>
          <w:rFonts w:ascii="Calibri" w:hAnsi="Calibri"/>
          <w:sz w:val="22"/>
          <w:szCs w:val="22"/>
        </w:rPr>
      </w:pPr>
      <w:r>
        <w:rPr>
          <w:rFonts w:ascii="Calibri" w:hAnsi="Calibri"/>
          <w:b/>
          <w:smallCaps/>
          <w:sz w:val="22"/>
          <w:szCs w:val="22"/>
        </w:rPr>
        <w:t xml:space="preserve">Delivery. </w:t>
      </w:r>
      <w:r>
        <w:rPr>
          <w:rFonts w:ascii="Calibri" w:hAnsi="Calibri"/>
          <w:sz w:val="22"/>
          <w:szCs w:val="22"/>
        </w:rPr>
        <w:t xml:space="preserve">A total of </w:t>
      </w:r>
      <w:r w:rsidR="003C270F">
        <w:rPr>
          <w:rFonts w:ascii="Calibri" w:hAnsi="Calibri"/>
          <w:sz w:val="22"/>
          <w:szCs w:val="22"/>
        </w:rPr>
        <w:t>eight</w:t>
      </w:r>
      <w:r>
        <w:rPr>
          <w:rFonts w:ascii="Calibri" w:hAnsi="Calibri"/>
          <w:sz w:val="22"/>
          <w:szCs w:val="22"/>
        </w:rPr>
        <w:t xml:space="preserve"> points are available for delivery</w:t>
      </w:r>
      <w:r w:rsidR="00B53F34">
        <w:rPr>
          <w:rFonts w:ascii="Calibri" w:hAnsi="Calibri"/>
          <w:sz w:val="22"/>
          <w:szCs w:val="22"/>
        </w:rPr>
        <w:t xml:space="preserve"> in </w:t>
      </w:r>
      <w:r w:rsidR="003E3658">
        <w:rPr>
          <w:rFonts w:ascii="Calibri" w:hAnsi="Calibri"/>
          <w:sz w:val="22"/>
          <w:szCs w:val="22"/>
        </w:rPr>
        <w:t>Award Structure 1</w:t>
      </w:r>
      <w:r>
        <w:rPr>
          <w:rFonts w:ascii="Calibri" w:hAnsi="Calibri"/>
          <w:sz w:val="22"/>
          <w:szCs w:val="22"/>
        </w:rPr>
        <w:t xml:space="preserve">. </w:t>
      </w:r>
      <w:r w:rsidR="00215EB2">
        <w:rPr>
          <w:rFonts w:ascii="Calibri" w:hAnsi="Calibri"/>
          <w:sz w:val="22"/>
          <w:szCs w:val="22"/>
        </w:rPr>
        <w:t xml:space="preserve">A total of five points are available for delivery in </w:t>
      </w:r>
      <w:r w:rsidR="003E3658">
        <w:rPr>
          <w:rFonts w:ascii="Calibri" w:hAnsi="Calibri"/>
          <w:sz w:val="22"/>
          <w:szCs w:val="22"/>
        </w:rPr>
        <w:t>A</w:t>
      </w:r>
      <w:r w:rsidR="00101345">
        <w:rPr>
          <w:rFonts w:ascii="Calibri" w:hAnsi="Calibri"/>
          <w:sz w:val="22"/>
          <w:szCs w:val="22"/>
        </w:rPr>
        <w:t xml:space="preserve">ward </w:t>
      </w:r>
      <w:r w:rsidR="003E3658">
        <w:rPr>
          <w:rFonts w:ascii="Calibri" w:hAnsi="Calibri"/>
          <w:sz w:val="22"/>
          <w:szCs w:val="22"/>
        </w:rPr>
        <w:t>S</w:t>
      </w:r>
      <w:r w:rsidR="00101345">
        <w:rPr>
          <w:rFonts w:ascii="Calibri" w:hAnsi="Calibri"/>
          <w:sz w:val="22"/>
          <w:szCs w:val="22"/>
        </w:rPr>
        <w:t>tructure</w:t>
      </w:r>
      <w:r w:rsidR="00215EB2">
        <w:rPr>
          <w:rFonts w:ascii="Calibri" w:hAnsi="Calibri"/>
          <w:sz w:val="22"/>
          <w:szCs w:val="22"/>
        </w:rPr>
        <w:t xml:space="preserve"> </w:t>
      </w:r>
      <w:r w:rsidR="00713DE1">
        <w:rPr>
          <w:rFonts w:ascii="Calibri" w:hAnsi="Calibri"/>
          <w:sz w:val="22"/>
          <w:szCs w:val="22"/>
        </w:rPr>
        <w:t xml:space="preserve">2. </w:t>
      </w:r>
    </w:p>
    <w:p w14:paraId="13E9A7C1" w14:textId="6B915F09" w:rsidR="00BF2CF1" w:rsidRPr="00405F0A" w:rsidRDefault="00BF2CF1" w:rsidP="006F17FA">
      <w:pPr>
        <w:numPr>
          <w:ilvl w:val="2"/>
          <w:numId w:val="41"/>
        </w:numPr>
        <w:spacing w:before="120"/>
        <w:jc w:val="both"/>
        <w:rPr>
          <w:rFonts w:ascii="Calibri" w:hAnsi="Calibri"/>
          <w:sz w:val="22"/>
          <w:szCs w:val="22"/>
        </w:rPr>
      </w:pPr>
      <w:r>
        <w:rPr>
          <w:rFonts w:ascii="Calibri" w:hAnsi="Calibri"/>
          <w:b/>
          <w:smallCaps/>
          <w:sz w:val="22"/>
          <w:szCs w:val="22"/>
        </w:rPr>
        <w:t>Customer Service.</w:t>
      </w:r>
      <w:r w:rsidRPr="00025D7A">
        <w:rPr>
          <w:rFonts w:ascii="Calibri" w:hAnsi="Calibri"/>
          <w:sz w:val="22"/>
          <w:szCs w:val="22"/>
        </w:rPr>
        <w:t xml:space="preserve"> </w:t>
      </w:r>
      <w:r>
        <w:rPr>
          <w:rFonts w:ascii="Calibri" w:hAnsi="Calibri"/>
          <w:sz w:val="22"/>
          <w:szCs w:val="22"/>
        </w:rPr>
        <w:t xml:space="preserve">A total of </w:t>
      </w:r>
      <w:r w:rsidRPr="006F17FA">
        <w:rPr>
          <w:rFonts w:ascii="Calibri" w:hAnsi="Calibri"/>
          <w:sz w:val="22"/>
          <w:szCs w:val="22"/>
        </w:rPr>
        <w:t>eight</w:t>
      </w:r>
      <w:r>
        <w:rPr>
          <w:rFonts w:ascii="Calibri" w:hAnsi="Calibri"/>
          <w:sz w:val="22"/>
          <w:szCs w:val="22"/>
        </w:rPr>
        <w:t xml:space="preserve"> points are available</w:t>
      </w:r>
      <w:r w:rsidRPr="007656CF">
        <w:rPr>
          <w:rFonts w:ascii="Calibri" w:hAnsi="Calibri"/>
          <w:sz w:val="22"/>
          <w:szCs w:val="22"/>
        </w:rPr>
        <w:t xml:space="preserve"> </w:t>
      </w:r>
      <w:r>
        <w:rPr>
          <w:rFonts w:ascii="Calibri" w:hAnsi="Calibri"/>
          <w:sz w:val="22"/>
          <w:szCs w:val="22"/>
        </w:rPr>
        <w:t>for customer service</w:t>
      </w:r>
      <w:r w:rsidR="00215EB2" w:rsidRPr="00215EB2">
        <w:rPr>
          <w:rFonts w:ascii="Calibri" w:hAnsi="Calibri"/>
          <w:sz w:val="22"/>
          <w:szCs w:val="22"/>
        </w:rPr>
        <w:t xml:space="preserve"> </w:t>
      </w:r>
      <w:r w:rsidR="00215EB2">
        <w:rPr>
          <w:rFonts w:ascii="Calibri" w:hAnsi="Calibri"/>
          <w:sz w:val="22"/>
          <w:szCs w:val="22"/>
        </w:rPr>
        <w:t xml:space="preserve">in </w:t>
      </w:r>
      <w:r w:rsidR="003E3658">
        <w:rPr>
          <w:rFonts w:ascii="Calibri" w:hAnsi="Calibri"/>
          <w:sz w:val="22"/>
          <w:szCs w:val="22"/>
        </w:rPr>
        <w:t>Award Structure 1</w:t>
      </w:r>
      <w:r>
        <w:rPr>
          <w:rFonts w:ascii="Calibri" w:hAnsi="Calibri"/>
          <w:sz w:val="22"/>
          <w:szCs w:val="22"/>
        </w:rPr>
        <w:t xml:space="preserve">. </w:t>
      </w:r>
      <w:r w:rsidR="00215EB2">
        <w:rPr>
          <w:rFonts w:ascii="Calibri" w:hAnsi="Calibri"/>
          <w:sz w:val="22"/>
          <w:szCs w:val="22"/>
        </w:rPr>
        <w:t>A total of four points are available</w:t>
      </w:r>
      <w:r w:rsidR="00215EB2" w:rsidRPr="007656CF">
        <w:rPr>
          <w:rFonts w:ascii="Calibri" w:hAnsi="Calibri"/>
          <w:sz w:val="22"/>
          <w:szCs w:val="22"/>
        </w:rPr>
        <w:t xml:space="preserve"> </w:t>
      </w:r>
      <w:r w:rsidR="00215EB2">
        <w:rPr>
          <w:rFonts w:ascii="Calibri" w:hAnsi="Calibri"/>
          <w:sz w:val="22"/>
          <w:szCs w:val="22"/>
        </w:rPr>
        <w:t>for customer service</w:t>
      </w:r>
      <w:r w:rsidR="00215EB2" w:rsidRPr="00215EB2">
        <w:rPr>
          <w:rFonts w:ascii="Calibri" w:hAnsi="Calibri"/>
          <w:sz w:val="22"/>
          <w:szCs w:val="22"/>
        </w:rPr>
        <w:t xml:space="preserve"> </w:t>
      </w:r>
      <w:r w:rsidR="00215EB2">
        <w:rPr>
          <w:rFonts w:ascii="Calibri" w:hAnsi="Calibri"/>
          <w:sz w:val="22"/>
          <w:szCs w:val="22"/>
        </w:rPr>
        <w:t xml:space="preserve">in </w:t>
      </w:r>
      <w:r w:rsidR="003E3658">
        <w:rPr>
          <w:rFonts w:ascii="Calibri" w:hAnsi="Calibri"/>
          <w:sz w:val="22"/>
          <w:szCs w:val="22"/>
        </w:rPr>
        <w:t>A</w:t>
      </w:r>
      <w:r w:rsidR="00101345">
        <w:rPr>
          <w:rFonts w:ascii="Calibri" w:hAnsi="Calibri"/>
          <w:sz w:val="22"/>
          <w:szCs w:val="22"/>
        </w:rPr>
        <w:t xml:space="preserve">ward </w:t>
      </w:r>
      <w:r w:rsidR="003E3658">
        <w:rPr>
          <w:rFonts w:ascii="Calibri" w:hAnsi="Calibri"/>
          <w:sz w:val="22"/>
          <w:szCs w:val="22"/>
        </w:rPr>
        <w:t>S</w:t>
      </w:r>
      <w:r w:rsidR="00101345">
        <w:rPr>
          <w:rFonts w:ascii="Calibri" w:hAnsi="Calibri"/>
          <w:sz w:val="22"/>
          <w:szCs w:val="22"/>
        </w:rPr>
        <w:t>tructure</w:t>
      </w:r>
      <w:r w:rsidR="00215EB2">
        <w:rPr>
          <w:rFonts w:ascii="Calibri" w:hAnsi="Calibri"/>
          <w:sz w:val="22"/>
          <w:szCs w:val="22"/>
        </w:rPr>
        <w:t xml:space="preserve"> </w:t>
      </w:r>
      <w:r w:rsidR="00713DE1">
        <w:rPr>
          <w:rFonts w:ascii="Calibri" w:hAnsi="Calibri"/>
          <w:sz w:val="22"/>
          <w:szCs w:val="22"/>
        </w:rPr>
        <w:t xml:space="preserve">2. </w:t>
      </w:r>
    </w:p>
    <w:p w14:paraId="05D54C17" w14:textId="32F6768D" w:rsidR="00BF2CF1" w:rsidRPr="00405F0A" w:rsidRDefault="00BF2CF1" w:rsidP="006F17FA">
      <w:pPr>
        <w:numPr>
          <w:ilvl w:val="2"/>
          <w:numId w:val="41"/>
        </w:numPr>
        <w:spacing w:before="120"/>
        <w:jc w:val="both"/>
        <w:rPr>
          <w:rFonts w:ascii="Calibri" w:hAnsi="Calibri"/>
          <w:sz w:val="22"/>
          <w:szCs w:val="22"/>
        </w:rPr>
      </w:pPr>
      <w:r>
        <w:rPr>
          <w:rFonts w:ascii="Calibri" w:hAnsi="Calibri"/>
          <w:b/>
          <w:smallCaps/>
          <w:sz w:val="22"/>
          <w:szCs w:val="22"/>
        </w:rPr>
        <w:t>Website.</w:t>
      </w:r>
      <w:r w:rsidRPr="00025D7A">
        <w:rPr>
          <w:rFonts w:ascii="Calibri" w:hAnsi="Calibri"/>
          <w:sz w:val="22"/>
          <w:szCs w:val="22"/>
        </w:rPr>
        <w:t xml:space="preserve"> </w:t>
      </w:r>
      <w:r>
        <w:rPr>
          <w:rFonts w:ascii="Calibri" w:hAnsi="Calibri"/>
          <w:sz w:val="22"/>
          <w:szCs w:val="22"/>
        </w:rPr>
        <w:t xml:space="preserve">A total of </w:t>
      </w:r>
      <w:r w:rsidR="003C270F">
        <w:rPr>
          <w:rFonts w:ascii="Calibri" w:hAnsi="Calibri"/>
          <w:sz w:val="22"/>
          <w:szCs w:val="22"/>
        </w:rPr>
        <w:t>eight</w:t>
      </w:r>
      <w:r>
        <w:rPr>
          <w:rFonts w:ascii="Calibri" w:hAnsi="Calibri"/>
          <w:sz w:val="22"/>
          <w:szCs w:val="22"/>
        </w:rPr>
        <w:t xml:space="preserve"> points are available</w:t>
      </w:r>
      <w:r w:rsidRPr="007656CF">
        <w:rPr>
          <w:rFonts w:ascii="Calibri" w:hAnsi="Calibri"/>
          <w:sz w:val="22"/>
          <w:szCs w:val="22"/>
        </w:rPr>
        <w:t xml:space="preserve"> </w:t>
      </w:r>
      <w:r>
        <w:rPr>
          <w:rFonts w:ascii="Calibri" w:hAnsi="Calibri"/>
          <w:sz w:val="22"/>
          <w:szCs w:val="22"/>
        </w:rPr>
        <w:t>for website</w:t>
      </w:r>
      <w:r w:rsidR="00215EB2">
        <w:rPr>
          <w:rFonts w:ascii="Calibri" w:hAnsi="Calibri"/>
          <w:sz w:val="22"/>
          <w:szCs w:val="22"/>
        </w:rPr>
        <w:t xml:space="preserve"> in </w:t>
      </w:r>
      <w:r w:rsidR="003E3658">
        <w:rPr>
          <w:rFonts w:ascii="Calibri" w:hAnsi="Calibri"/>
          <w:sz w:val="22"/>
          <w:szCs w:val="22"/>
        </w:rPr>
        <w:t>Award Structure 1</w:t>
      </w:r>
      <w:r>
        <w:rPr>
          <w:rFonts w:ascii="Calibri" w:hAnsi="Calibri"/>
          <w:sz w:val="22"/>
          <w:szCs w:val="22"/>
        </w:rPr>
        <w:t xml:space="preserve">. </w:t>
      </w:r>
      <w:r w:rsidR="00215EB2">
        <w:rPr>
          <w:rFonts w:ascii="Calibri" w:hAnsi="Calibri"/>
          <w:sz w:val="22"/>
          <w:szCs w:val="22"/>
        </w:rPr>
        <w:t>A total of five points are available</w:t>
      </w:r>
      <w:r w:rsidR="00215EB2" w:rsidRPr="007656CF">
        <w:rPr>
          <w:rFonts w:ascii="Calibri" w:hAnsi="Calibri"/>
          <w:sz w:val="22"/>
          <w:szCs w:val="22"/>
        </w:rPr>
        <w:t xml:space="preserve"> </w:t>
      </w:r>
      <w:r w:rsidR="00215EB2">
        <w:rPr>
          <w:rFonts w:ascii="Calibri" w:hAnsi="Calibri"/>
          <w:sz w:val="22"/>
          <w:szCs w:val="22"/>
        </w:rPr>
        <w:t xml:space="preserve">for website in </w:t>
      </w:r>
      <w:r w:rsidR="00101345">
        <w:rPr>
          <w:rFonts w:ascii="Calibri" w:hAnsi="Calibri"/>
          <w:sz w:val="22"/>
          <w:szCs w:val="22"/>
        </w:rPr>
        <w:t>award structure</w:t>
      </w:r>
      <w:r w:rsidR="00215EB2">
        <w:rPr>
          <w:rFonts w:ascii="Calibri" w:hAnsi="Calibri"/>
          <w:sz w:val="22"/>
          <w:szCs w:val="22"/>
        </w:rPr>
        <w:t xml:space="preserve"> </w:t>
      </w:r>
      <w:r w:rsidR="00713DE1">
        <w:rPr>
          <w:rFonts w:ascii="Calibri" w:hAnsi="Calibri"/>
          <w:sz w:val="22"/>
          <w:szCs w:val="22"/>
        </w:rPr>
        <w:t xml:space="preserve">2. </w:t>
      </w:r>
    </w:p>
    <w:p w14:paraId="62D4D1F0" w14:textId="112AA3D3" w:rsidR="00BF2CF1" w:rsidRDefault="00BF2CF1" w:rsidP="006F17FA">
      <w:pPr>
        <w:numPr>
          <w:ilvl w:val="2"/>
          <w:numId w:val="41"/>
        </w:numPr>
        <w:spacing w:before="120"/>
        <w:jc w:val="both"/>
        <w:rPr>
          <w:rFonts w:ascii="Calibri" w:hAnsi="Calibri"/>
          <w:sz w:val="22"/>
          <w:szCs w:val="22"/>
        </w:rPr>
      </w:pPr>
      <w:r>
        <w:rPr>
          <w:rFonts w:ascii="Calibri" w:hAnsi="Calibri"/>
          <w:b/>
          <w:smallCaps/>
          <w:sz w:val="22"/>
          <w:szCs w:val="22"/>
        </w:rPr>
        <w:t>User Profiles.</w:t>
      </w:r>
      <w:r w:rsidRPr="00025D7A">
        <w:rPr>
          <w:rFonts w:ascii="Calibri" w:hAnsi="Calibri"/>
          <w:sz w:val="22"/>
          <w:szCs w:val="22"/>
        </w:rPr>
        <w:t xml:space="preserve"> </w:t>
      </w:r>
      <w:r>
        <w:rPr>
          <w:rFonts w:ascii="Calibri" w:hAnsi="Calibri"/>
          <w:sz w:val="22"/>
          <w:szCs w:val="22"/>
        </w:rPr>
        <w:t xml:space="preserve">A total of </w:t>
      </w:r>
      <w:r w:rsidR="003C270F">
        <w:rPr>
          <w:rFonts w:ascii="Calibri" w:hAnsi="Calibri"/>
          <w:sz w:val="22"/>
          <w:szCs w:val="22"/>
        </w:rPr>
        <w:t>seven</w:t>
      </w:r>
      <w:r>
        <w:rPr>
          <w:rFonts w:ascii="Calibri" w:hAnsi="Calibri"/>
          <w:sz w:val="22"/>
          <w:szCs w:val="22"/>
        </w:rPr>
        <w:t xml:space="preserve"> points are available</w:t>
      </w:r>
      <w:r w:rsidRPr="007656CF">
        <w:rPr>
          <w:rFonts w:ascii="Calibri" w:hAnsi="Calibri"/>
          <w:sz w:val="22"/>
          <w:szCs w:val="22"/>
        </w:rPr>
        <w:t xml:space="preserve"> </w:t>
      </w:r>
      <w:r>
        <w:rPr>
          <w:rFonts w:ascii="Calibri" w:hAnsi="Calibri"/>
          <w:sz w:val="22"/>
          <w:szCs w:val="22"/>
        </w:rPr>
        <w:t>for user profiles</w:t>
      </w:r>
      <w:r w:rsidR="00215EB2" w:rsidRPr="00215EB2">
        <w:rPr>
          <w:rFonts w:ascii="Calibri" w:hAnsi="Calibri"/>
          <w:sz w:val="22"/>
          <w:szCs w:val="22"/>
        </w:rPr>
        <w:t xml:space="preserve"> </w:t>
      </w:r>
      <w:r w:rsidR="00215EB2">
        <w:rPr>
          <w:rFonts w:ascii="Calibri" w:hAnsi="Calibri"/>
          <w:sz w:val="22"/>
          <w:szCs w:val="22"/>
        </w:rPr>
        <w:t xml:space="preserve">in </w:t>
      </w:r>
      <w:r w:rsidR="003E3658">
        <w:rPr>
          <w:rFonts w:ascii="Calibri" w:hAnsi="Calibri"/>
          <w:sz w:val="22"/>
          <w:szCs w:val="22"/>
        </w:rPr>
        <w:t>Award Structure 1</w:t>
      </w:r>
      <w:r>
        <w:rPr>
          <w:rFonts w:ascii="Calibri" w:hAnsi="Calibri"/>
          <w:sz w:val="22"/>
          <w:szCs w:val="22"/>
        </w:rPr>
        <w:t xml:space="preserve">. </w:t>
      </w:r>
      <w:r w:rsidR="00215EB2">
        <w:rPr>
          <w:rFonts w:ascii="Calibri" w:hAnsi="Calibri"/>
          <w:sz w:val="22"/>
          <w:szCs w:val="22"/>
        </w:rPr>
        <w:t>A total of four points are available</w:t>
      </w:r>
      <w:r w:rsidR="00215EB2" w:rsidRPr="007656CF">
        <w:rPr>
          <w:rFonts w:ascii="Calibri" w:hAnsi="Calibri"/>
          <w:sz w:val="22"/>
          <w:szCs w:val="22"/>
        </w:rPr>
        <w:t xml:space="preserve"> </w:t>
      </w:r>
      <w:r w:rsidR="00215EB2">
        <w:rPr>
          <w:rFonts w:ascii="Calibri" w:hAnsi="Calibri"/>
          <w:sz w:val="22"/>
          <w:szCs w:val="22"/>
        </w:rPr>
        <w:t>for user profiles</w:t>
      </w:r>
      <w:r w:rsidR="00215EB2" w:rsidRPr="00215EB2">
        <w:rPr>
          <w:rFonts w:ascii="Calibri" w:hAnsi="Calibri"/>
          <w:sz w:val="22"/>
          <w:szCs w:val="22"/>
        </w:rPr>
        <w:t xml:space="preserve"> </w:t>
      </w:r>
      <w:r w:rsidR="00215EB2">
        <w:rPr>
          <w:rFonts w:ascii="Calibri" w:hAnsi="Calibri"/>
          <w:sz w:val="22"/>
          <w:szCs w:val="22"/>
        </w:rPr>
        <w:t xml:space="preserve">in </w:t>
      </w:r>
      <w:r w:rsidR="00101345">
        <w:rPr>
          <w:rFonts w:ascii="Calibri" w:hAnsi="Calibri"/>
          <w:sz w:val="22"/>
          <w:szCs w:val="22"/>
        </w:rPr>
        <w:t>award structure</w:t>
      </w:r>
      <w:r w:rsidR="00215EB2">
        <w:rPr>
          <w:rFonts w:ascii="Calibri" w:hAnsi="Calibri"/>
          <w:sz w:val="22"/>
          <w:szCs w:val="22"/>
        </w:rPr>
        <w:t xml:space="preserve"> </w:t>
      </w:r>
      <w:r w:rsidR="00713DE1">
        <w:rPr>
          <w:rFonts w:ascii="Calibri" w:hAnsi="Calibri"/>
          <w:sz w:val="22"/>
          <w:szCs w:val="22"/>
        </w:rPr>
        <w:t xml:space="preserve">2. </w:t>
      </w:r>
    </w:p>
    <w:p w14:paraId="1986DE40" w14:textId="6CBE03A9" w:rsidR="00BF2CF1" w:rsidRPr="000807B8" w:rsidRDefault="00BF2CF1" w:rsidP="006F17FA">
      <w:pPr>
        <w:numPr>
          <w:ilvl w:val="2"/>
          <w:numId w:val="41"/>
        </w:numPr>
        <w:spacing w:before="120"/>
        <w:jc w:val="both"/>
        <w:rPr>
          <w:rFonts w:ascii="Calibri" w:hAnsi="Calibri"/>
          <w:sz w:val="22"/>
          <w:szCs w:val="22"/>
        </w:rPr>
      </w:pPr>
      <w:r>
        <w:rPr>
          <w:rFonts w:ascii="Calibri" w:hAnsi="Calibri"/>
          <w:b/>
          <w:smallCaps/>
          <w:sz w:val="22"/>
          <w:szCs w:val="22"/>
        </w:rPr>
        <w:t>Accounting.</w:t>
      </w:r>
      <w:r w:rsidRPr="00025D7A">
        <w:rPr>
          <w:rFonts w:ascii="Calibri" w:hAnsi="Calibri"/>
          <w:sz w:val="22"/>
          <w:szCs w:val="22"/>
        </w:rPr>
        <w:t xml:space="preserve"> </w:t>
      </w:r>
      <w:r>
        <w:rPr>
          <w:rFonts w:ascii="Calibri" w:hAnsi="Calibri"/>
          <w:sz w:val="22"/>
          <w:szCs w:val="22"/>
        </w:rPr>
        <w:t xml:space="preserve">A total of </w:t>
      </w:r>
      <w:r w:rsidRPr="006F17FA">
        <w:rPr>
          <w:rFonts w:ascii="Calibri" w:hAnsi="Calibri"/>
          <w:sz w:val="22"/>
          <w:szCs w:val="22"/>
        </w:rPr>
        <w:t>five</w:t>
      </w:r>
      <w:r w:rsidRPr="00405F0A">
        <w:rPr>
          <w:rFonts w:ascii="Calibri" w:hAnsi="Calibri"/>
          <w:b/>
          <w:sz w:val="22"/>
          <w:szCs w:val="22"/>
        </w:rPr>
        <w:t xml:space="preserve"> </w:t>
      </w:r>
      <w:r>
        <w:rPr>
          <w:rFonts w:ascii="Calibri" w:hAnsi="Calibri"/>
          <w:sz w:val="22"/>
          <w:szCs w:val="22"/>
        </w:rPr>
        <w:t>points are available</w:t>
      </w:r>
      <w:r w:rsidRPr="007656CF">
        <w:rPr>
          <w:rFonts w:ascii="Calibri" w:hAnsi="Calibri"/>
          <w:sz w:val="22"/>
          <w:szCs w:val="22"/>
        </w:rPr>
        <w:t xml:space="preserve"> </w:t>
      </w:r>
      <w:r>
        <w:rPr>
          <w:rFonts w:ascii="Calibri" w:hAnsi="Calibri"/>
          <w:sz w:val="22"/>
          <w:szCs w:val="22"/>
        </w:rPr>
        <w:t>for accounting</w:t>
      </w:r>
      <w:r w:rsidR="00215EB2" w:rsidRPr="00215EB2">
        <w:rPr>
          <w:rFonts w:ascii="Calibri" w:hAnsi="Calibri"/>
          <w:sz w:val="22"/>
          <w:szCs w:val="22"/>
        </w:rPr>
        <w:t xml:space="preserve"> </w:t>
      </w:r>
      <w:r w:rsidR="00215EB2">
        <w:rPr>
          <w:rFonts w:ascii="Calibri" w:hAnsi="Calibri"/>
          <w:sz w:val="22"/>
          <w:szCs w:val="22"/>
        </w:rPr>
        <w:t xml:space="preserve">in </w:t>
      </w:r>
      <w:r w:rsidR="003E3658">
        <w:rPr>
          <w:rFonts w:ascii="Calibri" w:hAnsi="Calibri"/>
          <w:sz w:val="22"/>
          <w:szCs w:val="22"/>
        </w:rPr>
        <w:t>Award Structure 1</w:t>
      </w:r>
      <w:r>
        <w:rPr>
          <w:rFonts w:ascii="Calibri" w:hAnsi="Calibri"/>
          <w:sz w:val="22"/>
          <w:szCs w:val="22"/>
        </w:rPr>
        <w:t xml:space="preserve">. </w:t>
      </w:r>
      <w:r w:rsidR="00215EB2">
        <w:rPr>
          <w:rFonts w:ascii="Calibri" w:hAnsi="Calibri"/>
          <w:sz w:val="22"/>
          <w:szCs w:val="22"/>
        </w:rPr>
        <w:t>A total of two</w:t>
      </w:r>
      <w:r w:rsidR="00215EB2" w:rsidRPr="00405F0A">
        <w:rPr>
          <w:rFonts w:ascii="Calibri" w:hAnsi="Calibri"/>
          <w:b/>
          <w:sz w:val="22"/>
          <w:szCs w:val="22"/>
        </w:rPr>
        <w:t xml:space="preserve"> </w:t>
      </w:r>
      <w:r w:rsidR="00215EB2">
        <w:rPr>
          <w:rFonts w:ascii="Calibri" w:hAnsi="Calibri"/>
          <w:sz w:val="22"/>
          <w:szCs w:val="22"/>
        </w:rPr>
        <w:t>points are available</w:t>
      </w:r>
      <w:r w:rsidR="00215EB2" w:rsidRPr="007656CF">
        <w:rPr>
          <w:rFonts w:ascii="Calibri" w:hAnsi="Calibri"/>
          <w:sz w:val="22"/>
          <w:szCs w:val="22"/>
        </w:rPr>
        <w:t xml:space="preserve"> </w:t>
      </w:r>
      <w:r w:rsidR="00215EB2">
        <w:rPr>
          <w:rFonts w:ascii="Calibri" w:hAnsi="Calibri"/>
          <w:sz w:val="22"/>
          <w:szCs w:val="22"/>
        </w:rPr>
        <w:t>for accounting</w:t>
      </w:r>
      <w:r w:rsidR="00215EB2" w:rsidRPr="00215EB2">
        <w:rPr>
          <w:rFonts w:ascii="Calibri" w:hAnsi="Calibri"/>
          <w:sz w:val="22"/>
          <w:szCs w:val="22"/>
        </w:rPr>
        <w:t xml:space="preserve"> </w:t>
      </w:r>
      <w:r w:rsidR="00215EB2">
        <w:rPr>
          <w:rFonts w:ascii="Calibri" w:hAnsi="Calibri"/>
          <w:sz w:val="22"/>
          <w:szCs w:val="22"/>
        </w:rPr>
        <w:t xml:space="preserve">in </w:t>
      </w:r>
      <w:r w:rsidR="00332CAC">
        <w:rPr>
          <w:rFonts w:ascii="Calibri" w:hAnsi="Calibri"/>
          <w:sz w:val="22"/>
          <w:szCs w:val="22"/>
        </w:rPr>
        <w:t>A</w:t>
      </w:r>
      <w:r w:rsidR="00101345">
        <w:rPr>
          <w:rFonts w:ascii="Calibri" w:hAnsi="Calibri"/>
          <w:sz w:val="22"/>
          <w:szCs w:val="22"/>
        </w:rPr>
        <w:t xml:space="preserve">ward </w:t>
      </w:r>
      <w:r w:rsidR="00332CAC">
        <w:rPr>
          <w:rFonts w:ascii="Calibri" w:hAnsi="Calibri"/>
          <w:sz w:val="22"/>
          <w:szCs w:val="22"/>
        </w:rPr>
        <w:t>S</w:t>
      </w:r>
      <w:r w:rsidR="00101345">
        <w:rPr>
          <w:rFonts w:ascii="Calibri" w:hAnsi="Calibri"/>
          <w:sz w:val="22"/>
          <w:szCs w:val="22"/>
        </w:rPr>
        <w:t>tructure</w:t>
      </w:r>
      <w:r w:rsidR="00215EB2">
        <w:rPr>
          <w:rFonts w:ascii="Calibri" w:hAnsi="Calibri"/>
          <w:sz w:val="22"/>
          <w:szCs w:val="22"/>
        </w:rPr>
        <w:t xml:space="preserve"> </w:t>
      </w:r>
      <w:r w:rsidR="00713DE1">
        <w:rPr>
          <w:rFonts w:ascii="Calibri" w:hAnsi="Calibri"/>
          <w:sz w:val="22"/>
          <w:szCs w:val="22"/>
        </w:rPr>
        <w:t xml:space="preserve">2. </w:t>
      </w:r>
    </w:p>
    <w:p w14:paraId="6608EC9A" w14:textId="4DDC7D2F" w:rsidR="00BF2CF1" w:rsidRPr="000807B8" w:rsidRDefault="00BF2CF1" w:rsidP="006F17FA">
      <w:pPr>
        <w:numPr>
          <w:ilvl w:val="2"/>
          <w:numId w:val="41"/>
        </w:numPr>
        <w:spacing w:before="120"/>
        <w:jc w:val="both"/>
        <w:rPr>
          <w:rFonts w:ascii="Calibri" w:hAnsi="Calibri"/>
          <w:sz w:val="22"/>
          <w:szCs w:val="22"/>
        </w:rPr>
      </w:pPr>
      <w:r>
        <w:rPr>
          <w:rFonts w:ascii="Calibri" w:hAnsi="Calibri"/>
          <w:b/>
          <w:smallCaps/>
          <w:sz w:val="22"/>
          <w:szCs w:val="22"/>
        </w:rPr>
        <w:t>Order Fulfillment.</w:t>
      </w:r>
      <w:r w:rsidRPr="00025D7A">
        <w:rPr>
          <w:rFonts w:ascii="Calibri" w:hAnsi="Calibri"/>
          <w:sz w:val="22"/>
          <w:szCs w:val="22"/>
        </w:rPr>
        <w:t xml:space="preserve"> </w:t>
      </w:r>
      <w:r>
        <w:rPr>
          <w:rFonts w:ascii="Calibri" w:hAnsi="Calibri"/>
          <w:sz w:val="22"/>
          <w:szCs w:val="22"/>
        </w:rPr>
        <w:t xml:space="preserve">A total of </w:t>
      </w:r>
      <w:r w:rsidR="003C270F">
        <w:rPr>
          <w:rFonts w:ascii="Calibri" w:hAnsi="Calibri"/>
          <w:sz w:val="22"/>
          <w:szCs w:val="22"/>
        </w:rPr>
        <w:t>seven</w:t>
      </w:r>
      <w:r w:rsidR="003C270F">
        <w:rPr>
          <w:rFonts w:ascii="Calibri" w:hAnsi="Calibri"/>
          <w:b/>
          <w:sz w:val="22"/>
          <w:szCs w:val="22"/>
        </w:rPr>
        <w:t xml:space="preserve"> </w:t>
      </w:r>
      <w:r>
        <w:rPr>
          <w:rFonts w:ascii="Calibri" w:hAnsi="Calibri"/>
          <w:sz w:val="22"/>
          <w:szCs w:val="22"/>
        </w:rPr>
        <w:t>points are available</w:t>
      </w:r>
      <w:r w:rsidRPr="007656CF">
        <w:rPr>
          <w:rFonts w:ascii="Calibri" w:hAnsi="Calibri"/>
          <w:sz w:val="22"/>
          <w:szCs w:val="22"/>
        </w:rPr>
        <w:t xml:space="preserve"> </w:t>
      </w:r>
      <w:r>
        <w:rPr>
          <w:rFonts w:ascii="Calibri" w:hAnsi="Calibri"/>
          <w:sz w:val="22"/>
          <w:szCs w:val="22"/>
        </w:rPr>
        <w:t>for order fulfillment</w:t>
      </w:r>
      <w:r w:rsidR="00215EB2" w:rsidRPr="00215EB2">
        <w:rPr>
          <w:rFonts w:ascii="Calibri" w:hAnsi="Calibri"/>
          <w:sz w:val="22"/>
          <w:szCs w:val="22"/>
        </w:rPr>
        <w:t xml:space="preserve"> </w:t>
      </w:r>
      <w:r w:rsidR="00215EB2">
        <w:rPr>
          <w:rFonts w:ascii="Calibri" w:hAnsi="Calibri"/>
          <w:sz w:val="22"/>
          <w:szCs w:val="22"/>
        </w:rPr>
        <w:t xml:space="preserve">in </w:t>
      </w:r>
      <w:r w:rsidR="003E3658">
        <w:rPr>
          <w:rFonts w:ascii="Calibri" w:hAnsi="Calibri"/>
          <w:sz w:val="22"/>
          <w:szCs w:val="22"/>
        </w:rPr>
        <w:t>Award Structure 1</w:t>
      </w:r>
      <w:r>
        <w:rPr>
          <w:rFonts w:ascii="Calibri" w:hAnsi="Calibri"/>
          <w:sz w:val="22"/>
          <w:szCs w:val="22"/>
        </w:rPr>
        <w:t xml:space="preserve">. </w:t>
      </w:r>
      <w:r w:rsidR="00215EB2">
        <w:rPr>
          <w:rFonts w:ascii="Calibri" w:hAnsi="Calibri"/>
          <w:sz w:val="22"/>
          <w:szCs w:val="22"/>
        </w:rPr>
        <w:t>A total of four</w:t>
      </w:r>
      <w:r w:rsidR="00215EB2">
        <w:rPr>
          <w:rFonts w:ascii="Calibri" w:hAnsi="Calibri"/>
          <w:b/>
          <w:sz w:val="22"/>
          <w:szCs w:val="22"/>
        </w:rPr>
        <w:t xml:space="preserve"> </w:t>
      </w:r>
      <w:r w:rsidR="00215EB2">
        <w:rPr>
          <w:rFonts w:ascii="Calibri" w:hAnsi="Calibri"/>
          <w:sz w:val="22"/>
          <w:szCs w:val="22"/>
        </w:rPr>
        <w:t>points are available</w:t>
      </w:r>
      <w:r w:rsidR="00215EB2" w:rsidRPr="007656CF">
        <w:rPr>
          <w:rFonts w:ascii="Calibri" w:hAnsi="Calibri"/>
          <w:sz w:val="22"/>
          <w:szCs w:val="22"/>
        </w:rPr>
        <w:t xml:space="preserve"> </w:t>
      </w:r>
      <w:r w:rsidR="00215EB2">
        <w:rPr>
          <w:rFonts w:ascii="Calibri" w:hAnsi="Calibri"/>
          <w:sz w:val="22"/>
          <w:szCs w:val="22"/>
        </w:rPr>
        <w:t>for order fulfillment</w:t>
      </w:r>
      <w:r w:rsidR="00215EB2" w:rsidRPr="00215EB2">
        <w:rPr>
          <w:rFonts w:ascii="Calibri" w:hAnsi="Calibri"/>
          <w:sz w:val="22"/>
          <w:szCs w:val="22"/>
        </w:rPr>
        <w:t xml:space="preserve"> </w:t>
      </w:r>
      <w:r w:rsidR="00215EB2">
        <w:rPr>
          <w:rFonts w:ascii="Calibri" w:hAnsi="Calibri"/>
          <w:sz w:val="22"/>
          <w:szCs w:val="22"/>
        </w:rPr>
        <w:t xml:space="preserve">in </w:t>
      </w:r>
      <w:r w:rsidR="003E3658">
        <w:rPr>
          <w:rFonts w:ascii="Calibri" w:hAnsi="Calibri"/>
          <w:sz w:val="22"/>
          <w:szCs w:val="22"/>
        </w:rPr>
        <w:t>Award Structure 2.</w:t>
      </w:r>
      <w:r w:rsidR="00713DE1">
        <w:rPr>
          <w:rFonts w:ascii="Calibri" w:hAnsi="Calibri"/>
          <w:sz w:val="22"/>
          <w:szCs w:val="22"/>
        </w:rPr>
        <w:t xml:space="preserve"> </w:t>
      </w:r>
    </w:p>
    <w:p w14:paraId="0D74AA65" w14:textId="419FD1C2" w:rsidR="00C15342" w:rsidRPr="000807B8" w:rsidRDefault="00BF2CF1" w:rsidP="006F17FA">
      <w:pPr>
        <w:numPr>
          <w:ilvl w:val="2"/>
          <w:numId w:val="41"/>
        </w:numPr>
        <w:spacing w:before="120"/>
        <w:jc w:val="both"/>
        <w:rPr>
          <w:rFonts w:ascii="Calibri" w:hAnsi="Calibri"/>
          <w:sz w:val="22"/>
          <w:szCs w:val="22"/>
        </w:rPr>
      </w:pPr>
      <w:r>
        <w:rPr>
          <w:rFonts w:ascii="Calibri" w:hAnsi="Calibri"/>
          <w:b/>
          <w:smallCaps/>
          <w:sz w:val="22"/>
          <w:szCs w:val="22"/>
        </w:rPr>
        <w:t>Sustainability.</w:t>
      </w:r>
      <w:r w:rsidRPr="00025D7A">
        <w:rPr>
          <w:rFonts w:ascii="Calibri" w:hAnsi="Calibri"/>
          <w:sz w:val="22"/>
          <w:szCs w:val="22"/>
        </w:rPr>
        <w:t xml:space="preserve"> </w:t>
      </w:r>
      <w:r>
        <w:rPr>
          <w:rFonts w:ascii="Calibri" w:hAnsi="Calibri"/>
          <w:sz w:val="22"/>
          <w:szCs w:val="22"/>
        </w:rPr>
        <w:t xml:space="preserve">A total of </w:t>
      </w:r>
      <w:r w:rsidR="00215EB2" w:rsidRPr="00215EB2">
        <w:rPr>
          <w:rFonts w:ascii="Calibri" w:hAnsi="Calibri"/>
          <w:sz w:val="22"/>
          <w:szCs w:val="22"/>
        </w:rPr>
        <w:t>two</w:t>
      </w:r>
      <w:r>
        <w:rPr>
          <w:rFonts w:ascii="Calibri" w:hAnsi="Calibri"/>
          <w:sz w:val="22"/>
          <w:szCs w:val="22"/>
        </w:rPr>
        <w:t xml:space="preserve"> points are available</w:t>
      </w:r>
      <w:r w:rsidRPr="007656CF">
        <w:rPr>
          <w:rFonts w:ascii="Calibri" w:hAnsi="Calibri"/>
          <w:sz w:val="22"/>
          <w:szCs w:val="22"/>
        </w:rPr>
        <w:t xml:space="preserve"> </w:t>
      </w:r>
      <w:r>
        <w:rPr>
          <w:rFonts w:ascii="Calibri" w:hAnsi="Calibri"/>
          <w:sz w:val="22"/>
          <w:szCs w:val="22"/>
        </w:rPr>
        <w:t>for sustainability</w:t>
      </w:r>
      <w:r w:rsidR="00215EB2" w:rsidRPr="00215EB2">
        <w:rPr>
          <w:rFonts w:ascii="Calibri" w:hAnsi="Calibri"/>
          <w:sz w:val="22"/>
          <w:szCs w:val="22"/>
        </w:rPr>
        <w:t xml:space="preserve"> </w:t>
      </w:r>
      <w:r w:rsidR="00215EB2">
        <w:rPr>
          <w:rFonts w:ascii="Calibri" w:hAnsi="Calibri"/>
          <w:sz w:val="22"/>
          <w:szCs w:val="22"/>
        </w:rPr>
        <w:t xml:space="preserve">in </w:t>
      </w:r>
      <w:r w:rsidR="003E3658">
        <w:rPr>
          <w:rFonts w:ascii="Calibri" w:hAnsi="Calibri"/>
          <w:sz w:val="22"/>
          <w:szCs w:val="22"/>
        </w:rPr>
        <w:t>Award Structure 1</w:t>
      </w:r>
      <w:r>
        <w:rPr>
          <w:rFonts w:ascii="Calibri" w:hAnsi="Calibri"/>
          <w:sz w:val="22"/>
          <w:szCs w:val="22"/>
        </w:rPr>
        <w:t>.</w:t>
      </w:r>
      <w:r w:rsidR="00215EB2">
        <w:rPr>
          <w:rFonts w:ascii="Calibri" w:hAnsi="Calibri"/>
          <w:sz w:val="22"/>
          <w:szCs w:val="22"/>
        </w:rPr>
        <w:t xml:space="preserve"> A total of </w:t>
      </w:r>
      <w:r w:rsidR="00215EB2" w:rsidRPr="00215EB2">
        <w:rPr>
          <w:rFonts w:ascii="Calibri" w:hAnsi="Calibri"/>
          <w:sz w:val="22"/>
          <w:szCs w:val="22"/>
        </w:rPr>
        <w:t>one</w:t>
      </w:r>
      <w:r w:rsidR="00215EB2">
        <w:rPr>
          <w:rFonts w:ascii="Calibri" w:hAnsi="Calibri"/>
          <w:sz w:val="22"/>
          <w:szCs w:val="22"/>
        </w:rPr>
        <w:t xml:space="preserve"> point is available</w:t>
      </w:r>
      <w:r w:rsidR="00215EB2" w:rsidRPr="007656CF">
        <w:rPr>
          <w:rFonts w:ascii="Calibri" w:hAnsi="Calibri"/>
          <w:sz w:val="22"/>
          <w:szCs w:val="22"/>
        </w:rPr>
        <w:t xml:space="preserve"> </w:t>
      </w:r>
      <w:r w:rsidR="00215EB2">
        <w:rPr>
          <w:rFonts w:ascii="Calibri" w:hAnsi="Calibri"/>
          <w:sz w:val="22"/>
          <w:szCs w:val="22"/>
        </w:rPr>
        <w:t>for sustainability</w:t>
      </w:r>
      <w:r w:rsidR="00215EB2" w:rsidRPr="00215EB2">
        <w:rPr>
          <w:rFonts w:ascii="Calibri" w:hAnsi="Calibri"/>
          <w:sz w:val="22"/>
          <w:szCs w:val="22"/>
        </w:rPr>
        <w:t xml:space="preserve"> </w:t>
      </w:r>
      <w:r w:rsidR="00215EB2">
        <w:rPr>
          <w:rFonts w:ascii="Calibri" w:hAnsi="Calibri"/>
          <w:sz w:val="22"/>
          <w:szCs w:val="22"/>
        </w:rPr>
        <w:t xml:space="preserve">in </w:t>
      </w:r>
      <w:r w:rsidR="003E3658">
        <w:rPr>
          <w:rFonts w:ascii="Calibri" w:hAnsi="Calibri"/>
          <w:sz w:val="22"/>
          <w:szCs w:val="22"/>
        </w:rPr>
        <w:t>Award Structure 2.</w:t>
      </w:r>
      <w:r>
        <w:rPr>
          <w:rFonts w:ascii="Calibri" w:hAnsi="Calibri"/>
          <w:sz w:val="22"/>
          <w:szCs w:val="22"/>
        </w:rPr>
        <w:t xml:space="preserve"> </w:t>
      </w:r>
    </w:p>
    <w:p w14:paraId="5AD031BE" w14:textId="1C2DD056" w:rsidR="00D31B80" w:rsidRDefault="00D31B80" w:rsidP="006F17FA">
      <w:pPr>
        <w:numPr>
          <w:ilvl w:val="0"/>
          <w:numId w:val="11"/>
        </w:numPr>
        <w:spacing w:before="120"/>
        <w:jc w:val="both"/>
        <w:rPr>
          <w:rFonts w:ascii="Calibri" w:hAnsi="Calibri"/>
          <w:sz w:val="22"/>
          <w:szCs w:val="22"/>
        </w:rPr>
      </w:pPr>
      <w:r>
        <w:rPr>
          <w:rFonts w:ascii="Calibri" w:hAnsi="Calibri"/>
          <w:b/>
          <w:smallCaps/>
          <w:sz w:val="22"/>
          <w:szCs w:val="22"/>
        </w:rPr>
        <w:t>Washington State Procurement Priorities &amp; Preferences</w:t>
      </w:r>
      <w:r>
        <w:rPr>
          <w:rFonts w:ascii="Calibri" w:hAnsi="Calibri"/>
          <w:sz w:val="22"/>
          <w:szCs w:val="22"/>
        </w:rPr>
        <w:t xml:space="preserve">.  Enterprise Services will apply the following Washington State procurement priorities and preferences to this </w:t>
      </w:r>
      <w:r>
        <w:rPr>
          <w:rFonts w:ascii="Calibri" w:hAnsi="Calibri" w:cs="Arial"/>
          <w:sz w:val="22"/>
          <w:szCs w:val="22"/>
        </w:rPr>
        <w:t>Competitive</w:t>
      </w:r>
      <w:r>
        <w:rPr>
          <w:rFonts w:ascii="Calibri" w:hAnsi="Calibri"/>
          <w:sz w:val="22"/>
          <w:szCs w:val="22"/>
        </w:rPr>
        <w:t xml:space="preserve"> Solicitation</w:t>
      </w:r>
    </w:p>
    <w:p w14:paraId="568A844C" w14:textId="09018EEA" w:rsidR="008257F7" w:rsidRPr="008257F7" w:rsidRDefault="00542AD9" w:rsidP="006F17FA">
      <w:pPr>
        <w:numPr>
          <w:ilvl w:val="0"/>
          <w:numId w:val="46"/>
        </w:numPr>
        <w:spacing w:before="120"/>
        <w:jc w:val="both"/>
        <w:rPr>
          <w:rFonts w:ascii="Calibri" w:hAnsi="Calibri"/>
          <w:sz w:val="22"/>
          <w:szCs w:val="22"/>
        </w:rPr>
      </w:pPr>
      <w:r w:rsidRPr="00347379">
        <w:rPr>
          <w:rFonts w:ascii="Calibri" w:hAnsi="Calibri"/>
          <w:sz w:val="22"/>
          <w:szCs w:val="22"/>
          <w:u w:val="single"/>
        </w:rPr>
        <w:t>Statutory Preference for Products Containing Recycled Material</w:t>
      </w:r>
      <w:r w:rsidRPr="00542AD9">
        <w:rPr>
          <w:rFonts w:ascii="Calibri" w:hAnsi="Calibri"/>
          <w:sz w:val="22"/>
          <w:szCs w:val="22"/>
        </w:rPr>
        <w:t xml:space="preserve">.  </w:t>
      </w:r>
      <w:r w:rsidR="008257F7">
        <w:rPr>
          <w:rFonts w:ascii="Calibri" w:hAnsi="Calibri"/>
          <w:sz w:val="22"/>
          <w:szCs w:val="22"/>
        </w:rPr>
        <w:t xml:space="preserve">Pursuant </w:t>
      </w:r>
      <w:r w:rsidR="008257F7" w:rsidRPr="008257F7">
        <w:rPr>
          <w:rFonts w:ascii="Calibri" w:hAnsi="Calibri"/>
          <w:sz w:val="22"/>
          <w:szCs w:val="22"/>
        </w:rPr>
        <w:t xml:space="preserve">to RCW </w:t>
      </w:r>
      <w:r w:rsidR="008257F7">
        <w:rPr>
          <w:rFonts w:ascii="Calibri" w:hAnsi="Calibri"/>
          <w:sz w:val="22"/>
          <w:szCs w:val="22"/>
        </w:rPr>
        <w:t>39.26.255</w:t>
      </w:r>
      <w:r w:rsidR="008257F7" w:rsidRPr="008257F7">
        <w:rPr>
          <w:rFonts w:ascii="Calibri" w:hAnsi="Calibri"/>
          <w:sz w:val="22"/>
          <w:szCs w:val="22"/>
        </w:rPr>
        <w:t xml:space="preserve">, Enterprise Services is providing a bid preference in the amount of </w:t>
      </w:r>
      <w:r w:rsidR="00564864">
        <w:rPr>
          <w:rFonts w:ascii="Calibri" w:hAnsi="Calibri"/>
          <w:sz w:val="22"/>
          <w:szCs w:val="22"/>
        </w:rPr>
        <w:t>ten</w:t>
      </w:r>
      <w:r w:rsidR="00564864" w:rsidRPr="008257F7">
        <w:rPr>
          <w:rFonts w:ascii="Calibri" w:hAnsi="Calibri"/>
          <w:sz w:val="22"/>
          <w:szCs w:val="22"/>
        </w:rPr>
        <w:t xml:space="preserve"> </w:t>
      </w:r>
      <w:r w:rsidR="008257F7" w:rsidRPr="008257F7">
        <w:rPr>
          <w:rFonts w:ascii="Calibri" w:hAnsi="Calibri"/>
          <w:sz w:val="22"/>
          <w:szCs w:val="22"/>
        </w:rPr>
        <w:t>percent (</w:t>
      </w:r>
      <w:r w:rsidR="00564864">
        <w:rPr>
          <w:rFonts w:ascii="Calibri" w:hAnsi="Calibri"/>
          <w:sz w:val="22"/>
          <w:szCs w:val="22"/>
        </w:rPr>
        <w:t>10</w:t>
      </w:r>
      <w:r w:rsidR="008257F7" w:rsidRPr="008257F7">
        <w:rPr>
          <w:rFonts w:ascii="Calibri" w:hAnsi="Calibri"/>
          <w:sz w:val="22"/>
          <w:szCs w:val="22"/>
        </w:rPr>
        <w:t xml:space="preserve">%) </w:t>
      </w:r>
      <w:r w:rsidR="00A80A38">
        <w:rPr>
          <w:rFonts w:ascii="Calibri" w:hAnsi="Calibri"/>
          <w:sz w:val="22"/>
          <w:szCs w:val="22"/>
        </w:rPr>
        <w:t xml:space="preserve">reduction in evaluated price </w:t>
      </w:r>
      <w:r w:rsidR="008257F7" w:rsidRPr="008257F7">
        <w:rPr>
          <w:rFonts w:ascii="Calibri" w:hAnsi="Calibri"/>
          <w:sz w:val="22"/>
          <w:szCs w:val="22"/>
        </w:rPr>
        <w:t xml:space="preserve">per product line item to any bidder that provides products that </w:t>
      </w:r>
      <w:r w:rsidR="008257F7">
        <w:rPr>
          <w:rFonts w:ascii="Calibri" w:hAnsi="Calibri"/>
          <w:sz w:val="22"/>
          <w:szCs w:val="22"/>
        </w:rPr>
        <w:t xml:space="preserve">exceed the recommended recovered materials percentages for the relevant product as designated by the </w:t>
      </w:r>
      <w:hyperlink r:id="rId106" w:history="1">
        <w:r w:rsidR="008257F7" w:rsidRPr="00E81737">
          <w:rPr>
            <w:rStyle w:val="Hyperlink"/>
            <w:rFonts w:ascii="Calibri" w:hAnsi="Calibri"/>
            <w:sz w:val="22"/>
            <w:szCs w:val="22"/>
          </w:rPr>
          <w:t>E</w:t>
        </w:r>
        <w:r w:rsidR="00E81737" w:rsidRPr="00E81737">
          <w:rPr>
            <w:rStyle w:val="Hyperlink"/>
            <w:rFonts w:ascii="Calibri" w:hAnsi="Calibri"/>
            <w:sz w:val="22"/>
            <w:szCs w:val="22"/>
          </w:rPr>
          <w:t>nvironmental Protection Agency’</w:t>
        </w:r>
        <w:r w:rsidR="008257F7" w:rsidRPr="00E81737">
          <w:rPr>
            <w:rStyle w:val="Hyperlink"/>
            <w:rFonts w:ascii="Calibri" w:hAnsi="Calibri"/>
            <w:sz w:val="22"/>
            <w:szCs w:val="22"/>
          </w:rPr>
          <w:t>s C</w:t>
        </w:r>
        <w:r w:rsidR="00E81737" w:rsidRPr="00E81737">
          <w:rPr>
            <w:rStyle w:val="Hyperlink"/>
            <w:rFonts w:ascii="Calibri" w:hAnsi="Calibri"/>
            <w:sz w:val="22"/>
            <w:szCs w:val="22"/>
          </w:rPr>
          <w:t>omprehensive Procurement Guide standard</w:t>
        </w:r>
      </w:hyperlink>
      <w:r w:rsidR="008257F7">
        <w:rPr>
          <w:rFonts w:ascii="Calibri" w:hAnsi="Calibri"/>
          <w:sz w:val="22"/>
          <w:szCs w:val="22"/>
        </w:rPr>
        <w:t xml:space="preserve"> (as it existed on July 1, 2001)</w:t>
      </w:r>
      <w:r w:rsidR="002C265C">
        <w:rPr>
          <w:rFonts w:ascii="Calibri" w:hAnsi="Calibri"/>
          <w:sz w:val="22"/>
          <w:szCs w:val="22"/>
        </w:rPr>
        <w:t xml:space="preserve"> listed in </w:t>
      </w:r>
      <w:r w:rsidR="002C265C" w:rsidRPr="00E509FF">
        <w:rPr>
          <w:rFonts w:ascii="Calibri" w:hAnsi="Calibri"/>
          <w:b/>
          <w:i/>
          <w:sz w:val="22"/>
          <w:szCs w:val="22"/>
        </w:rPr>
        <w:t>Exhibit B-2 – Recycled Material Requirements</w:t>
      </w:r>
      <w:r w:rsidR="008257F7">
        <w:rPr>
          <w:rFonts w:ascii="Calibri" w:hAnsi="Calibri"/>
          <w:sz w:val="22"/>
          <w:szCs w:val="22"/>
        </w:rPr>
        <w:t xml:space="preserve">. </w:t>
      </w:r>
      <w:r w:rsidR="008257F7" w:rsidRPr="008257F7">
        <w:rPr>
          <w:rFonts w:ascii="Calibri" w:hAnsi="Calibri"/>
          <w:sz w:val="22"/>
          <w:szCs w:val="22"/>
        </w:rPr>
        <w:t xml:space="preserve">Accordingly, all bidders must certify whether they are seeking the Statutory Preference for </w:t>
      </w:r>
      <w:r w:rsidR="008257F7" w:rsidRPr="00542AD9">
        <w:rPr>
          <w:rFonts w:ascii="Calibri" w:hAnsi="Calibri"/>
          <w:sz w:val="22"/>
          <w:szCs w:val="22"/>
        </w:rPr>
        <w:t>Products Containing Recycled Material</w:t>
      </w:r>
      <w:r w:rsidR="008257F7" w:rsidRPr="008257F7">
        <w:rPr>
          <w:rFonts w:ascii="Calibri" w:hAnsi="Calibri"/>
          <w:sz w:val="22"/>
          <w:szCs w:val="22"/>
        </w:rPr>
        <w:t xml:space="preserve"> for </w:t>
      </w:r>
      <w:r w:rsidR="008257F7">
        <w:rPr>
          <w:rFonts w:ascii="Calibri" w:hAnsi="Calibri"/>
          <w:sz w:val="22"/>
          <w:szCs w:val="22"/>
        </w:rPr>
        <w:t>individual Office Supplies</w:t>
      </w:r>
      <w:r w:rsidR="008257F7" w:rsidRPr="008257F7">
        <w:rPr>
          <w:rFonts w:ascii="Calibri" w:hAnsi="Calibri"/>
          <w:sz w:val="22"/>
          <w:szCs w:val="22"/>
        </w:rPr>
        <w:t xml:space="preserve"> in this Competitive Solicitation.</w:t>
      </w:r>
      <w:r w:rsidR="008257F7">
        <w:rPr>
          <w:rFonts w:ascii="Calibri" w:hAnsi="Calibri"/>
          <w:sz w:val="22"/>
          <w:szCs w:val="22"/>
        </w:rPr>
        <w:t xml:space="preserve"> </w:t>
      </w:r>
      <w:r w:rsidR="008257F7" w:rsidRPr="008257F7">
        <w:rPr>
          <w:rFonts w:ascii="Calibri" w:hAnsi="Calibri"/>
          <w:sz w:val="22"/>
          <w:szCs w:val="22"/>
        </w:rPr>
        <w:t xml:space="preserve">Bidders must make the certification on the certification form attached as </w:t>
      </w:r>
      <w:r w:rsidR="008257F7" w:rsidRPr="006F17FA">
        <w:rPr>
          <w:rFonts w:ascii="Calibri" w:hAnsi="Calibri"/>
          <w:b/>
          <w:i/>
          <w:sz w:val="22"/>
          <w:szCs w:val="22"/>
        </w:rPr>
        <w:t xml:space="preserve">Exhibit </w:t>
      </w:r>
      <w:r w:rsidR="00267230">
        <w:rPr>
          <w:rFonts w:ascii="Calibri" w:hAnsi="Calibri"/>
          <w:b/>
          <w:i/>
          <w:sz w:val="22"/>
          <w:szCs w:val="22"/>
        </w:rPr>
        <w:t>A-1 – Bidder’s Certification</w:t>
      </w:r>
      <w:r w:rsidR="008257F7" w:rsidRPr="008257F7">
        <w:rPr>
          <w:rFonts w:ascii="Calibri" w:hAnsi="Calibri"/>
          <w:sz w:val="22"/>
          <w:szCs w:val="22"/>
        </w:rPr>
        <w:t xml:space="preserve">.  Bidders who seek to obtain the </w:t>
      </w:r>
      <w:r w:rsidR="00564864">
        <w:rPr>
          <w:rFonts w:ascii="Calibri" w:hAnsi="Calibri"/>
          <w:sz w:val="22"/>
          <w:szCs w:val="22"/>
        </w:rPr>
        <w:t>ten</w:t>
      </w:r>
      <w:r w:rsidR="00564864" w:rsidRPr="008257F7">
        <w:rPr>
          <w:rFonts w:ascii="Calibri" w:hAnsi="Calibri"/>
          <w:sz w:val="22"/>
          <w:szCs w:val="22"/>
        </w:rPr>
        <w:t xml:space="preserve"> </w:t>
      </w:r>
      <w:r w:rsidR="008257F7" w:rsidRPr="008257F7">
        <w:rPr>
          <w:rFonts w:ascii="Calibri" w:hAnsi="Calibri"/>
          <w:sz w:val="22"/>
          <w:szCs w:val="22"/>
        </w:rPr>
        <w:t>percent (</w:t>
      </w:r>
      <w:r w:rsidR="00564864">
        <w:rPr>
          <w:rFonts w:ascii="Calibri" w:hAnsi="Calibri"/>
          <w:sz w:val="22"/>
          <w:szCs w:val="22"/>
        </w:rPr>
        <w:t>10</w:t>
      </w:r>
      <w:r w:rsidR="008257F7" w:rsidRPr="008257F7">
        <w:rPr>
          <w:rFonts w:ascii="Calibri" w:hAnsi="Calibri"/>
          <w:sz w:val="22"/>
          <w:szCs w:val="22"/>
        </w:rPr>
        <w:t xml:space="preserve">%) bid preference </w:t>
      </w:r>
      <w:r w:rsidR="00B639EB">
        <w:rPr>
          <w:rFonts w:ascii="Calibri" w:hAnsi="Calibri"/>
          <w:sz w:val="22"/>
          <w:szCs w:val="22"/>
        </w:rPr>
        <w:t xml:space="preserve">per product </w:t>
      </w:r>
      <w:r w:rsidR="008257F7" w:rsidRPr="008257F7">
        <w:rPr>
          <w:rFonts w:ascii="Calibri" w:hAnsi="Calibri"/>
          <w:sz w:val="22"/>
          <w:szCs w:val="22"/>
        </w:rPr>
        <w:t xml:space="preserve">for </w:t>
      </w:r>
      <w:r w:rsidR="008257F7" w:rsidRPr="00542AD9">
        <w:rPr>
          <w:rFonts w:ascii="Calibri" w:hAnsi="Calibri"/>
          <w:sz w:val="22"/>
          <w:szCs w:val="22"/>
        </w:rPr>
        <w:t>Products Containing Recycled Material</w:t>
      </w:r>
      <w:r w:rsidR="008257F7" w:rsidRPr="008257F7">
        <w:rPr>
          <w:rFonts w:ascii="Calibri" w:hAnsi="Calibri"/>
          <w:sz w:val="22"/>
          <w:szCs w:val="22"/>
        </w:rPr>
        <w:t xml:space="preserve"> must, in regard to the products pertaining to this procurement, certify that</w:t>
      </w:r>
      <w:r w:rsidR="008257F7">
        <w:rPr>
          <w:rFonts w:ascii="Calibri" w:hAnsi="Calibri"/>
          <w:sz w:val="22"/>
          <w:szCs w:val="22"/>
        </w:rPr>
        <w:t xml:space="preserve"> the products</w:t>
      </w:r>
      <w:r w:rsidR="008257F7" w:rsidRPr="008257F7">
        <w:rPr>
          <w:rFonts w:ascii="Calibri" w:hAnsi="Calibri"/>
          <w:sz w:val="22"/>
          <w:szCs w:val="22"/>
        </w:rPr>
        <w:t xml:space="preserve"> s</w:t>
      </w:r>
      <w:r w:rsidR="008257F7">
        <w:rPr>
          <w:rFonts w:ascii="Calibri" w:hAnsi="Calibri"/>
          <w:sz w:val="22"/>
          <w:szCs w:val="22"/>
        </w:rPr>
        <w:t xml:space="preserve">pecified in </w:t>
      </w:r>
      <w:r w:rsidR="00D350DE">
        <w:rPr>
          <w:rFonts w:ascii="Calibri" w:hAnsi="Calibri"/>
          <w:b/>
          <w:i/>
          <w:sz w:val="22"/>
          <w:szCs w:val="22"/>
        </w:rPr>
        <w:t>Exhibit C</w:t>
      </w:r>
      <w:r w:rsidR="002C265C">
        <w:rPr>
          <w:rFonts w:ascii="Calibri" w:hAnsi="Calibri"/>
          <w:b/>
          <w:i/>
          <w:sz w:val="22"/>
          <w:szCs w:val="22"/>
        </w:rPr>
        <w:t>-1</w:t>
      </w:r>
      <w:r w:rsidR="00D350DE">
        <w:rPr>
          <w:rFonts w:ascii="Calibri" w:hAnsi="Calibri"/>
          <w:b/>
          <w:i/>
          <w:sz w:val="22"/>
          <w:szCs w:val="22"/>
        </w:rPr>
        <w:t xml:space="preserve"> – Bid Price</w:t>
      </w:r>
      <w:r w:rsidR="008257F7">
        <w:rPr>
          <w:rFonts w:ascii="Calibri" w:hAnsi="Calibri"/>
          <w:sz w:val="22"/>
          <w:szCs w:val="22"/>
        </w:rPr>
        <w:t xml:space="preserve"> exceed the </w:t>
      </w:r>
      <w:r w:rsidR="008257F7" w:rsidRPr="008257F7">
        <w:rPr>
          <w:rFonts w:ascii="Calibri" w:hAnsi="Calibri"/>
          <w:sz w:val="22"/>
          <w:szCs w:val="22"/>
        </w:rPr>
        <w:t>recommended recovered materials percentages for the relevant product as designated by the EPA’s CPG standard</w:t>
      </w:r>
      <w:r w:rsidR="008257F7">
        <w:rPr>
          <w:rFonts w:ascii="Calibri" w:hAnsi="Calibri"/>
          <w:sz w:val="22"/>
          <w:szCs w:val="22"/>
        </w:rPr>
        <w:t xml:space="preserve"> (as it existed on July 1, 2001)</w:t>
      </w:r>
      <w:r w:rsidR="002C265C">
        <w:rPr>
          <w:rFonts w:ascii="Calibri" w:hAnsi="Calibri"/>
          <w:sz w:val="22"/>
          <w:szCs w:val="22"/>
        </w:rPr>
        <w:t xml:space="preserve"> listed in </w:t>
      </w:r>
      <w:r w:rsidR="002C265C" w:rsidRPr="00556D48">
        <w:rPr>
          <w:rFonts w:ascii="Calibri" w:hAnsi="Calibri"/>
          <w:b/>
          <w:i/>
          <w:sz w:val="22"/>
          <w:szCs w:val="22"/>
        </w:rPr>
        <w:t xml:space="preserve">Exhibit B-2 – Recycled Material </w:t>
      </w:r>
      <w:r w:rsidR="00A363F6" w:rsidRPr="00556D48">
        <w:rPr>
          <w:rFonts w:ascii="Calibri" w:hAnsi="Calibri"/>
          <w:b/>
          <w:i/>
          <w:sz w:val="22"/>
          <w:szCs w:val="22"/>
        </w:rPr>
        <w:t>Requirements</w:t>
      </w:r>
      <w:r w:rsidR="00A363F6">
        <w:rPr>
          <w:rFonts w:ascii="Calibri" w:hAnsi="Calibri"/>
          <w:sz w:val="22"/>
          <w:szCs w:val="22"/>
        </w:rPr>
        <w:t>.</w:t>
      </w:r>
      <w:r w:rsidR="008257F7" w:rsidRPr="008257F7">
        <w:rPr>
          <w:rFonts w:ascii="Calibri" w:hAnsi="Calibri"/>
          <w:sz w:val="22"/>
          <w:szCs w:val="22"/>
        </w:rPr>
        <w:t xml:space="preserve"> </w:t>
      </w:r>
    </w:p>
    <w:p w14:paraId="28F4967D" w14:textId="11DD54A6" w:rsidR="00542AD9" w:rsidRDefault="00542AD9" w:rsidP="006F17FA">
      <w:pPr>
        <w:numPr>
          <w:ilvl w:val="0"/>
          <w:numId w:val="46"/>
        </w:numPr>
        <w:spacing w:before="120"/>
        <w:jc w:val="both"/>
        <w:rPr>
          <w:rFonts w:ascii="Calibri" w:hAnsi="Calibri"/>
          <w:sz w:val="22"/>
          <w:szCs w:val="22"/>
        </w:rPr>
      </w:pPr>
      <w:r w:rsidRPr="00347379">
        <w:rPr>
          <w:rFonts w:ascii="Calibri" w:hAnsi="Calibri"/>
          <w:sz w:val="22"/>
          <w:szCs w:val="22"/>
          <w:u w:val="single"/>
        </w:rPr>
        <w:t xml:space="preserve">Executive Order 18-03 – Workers’ Rights </w:t>
      </w:r>
      <w:r w:rsidR="005249E3" w:rsidRPr="00347379">
        <w:rPr>
          <w:rFonts w:ascii="Calibri" w:hAnsi="Calibri"/>
          <w:sz w:val="22"/>
          <w:szCs w:val="22"/>
          <w:u w:val="single"/>
        </w:rPr>
        <w:t>(Firms without Mandatory Individual Arbitration for Employees).</w:t>
      </w:r>
      <w:r w:rsidR="005249E3" w:rsidRPr="005249E3">
        <w:rPr>
          <w:rFonts w:ascii="Calibri" w:hAnsi="Calibri"/>
          <w:sz w:val="22"/>
          <w:szCs w:val="22"/>
        </w:rPr>
        <w:t xml:space="preserve">  Pursuant to RCW 39.26.160(3) (best value criteria) and consistent with Executive Order 18-03 – Supporting Workers’ Rights to Effectively Address Workplace Violations (dated June 12, 2018), Enterprise Services will evaluate bids for best value and will provide a bid preference in the amount </w:t>
      </w:r>
      <w:r w:rsidR="00D274FC">
        <w:rPr>
          <w:rFonts w:ascii="Calibri" w:hAnsi="Calibri"/>
          <w:sz w:val="22"/>
          <w:szCs w:val="22"/>
        </w:rPr>
        <w:t xml:space="preserve">of </w:t>
      </w:r>
      <w:r w:rsidR="00ED3679">
        <w:rPr>
          <w:rFonts w:ascii="Calibri" w:hAnsi="Calibri"/>
          <w:sz w:val="22"/>
          <w:szCs w:val="22"/>
        </w:rPr>
        <w:t>5</w:t>
      </w:r>
      <w:r w:rsidR="00D274FC">
        <w:rPr>
          <w:rFonts w:ascii="Calibri" w:hAnsi="Calibri"/>
          <w:sz w:val="22"/>
          <w:szCs w:val="22"/>
        </w:rPr>
        <w:t xml:space="preserve"> points </w:t>
      </w:r>
      <w:r w:rsidR="005249E3" w:rsidRPr="005249E3">
        <w:rPr>
          <w:rFonts w:ascii="Calibri" w:hAnsi="Calibri"/>
          <w:sz w:val="22"/>
          <w:szCs w:val="22"/>
        </w:rPr>
        <w:t>to any bidder who certifies, pursuant to the Bidder</w:t>
      </w:r>
      <w:r w:rsidR="00B639EB">
        <w:rPr>
          <w:rFonts w:ascii="Calibri" w:hAnsi="Calibri"/>
          <w:sz w:val="22"/>
          <w:szCs w:val="22"/>
        </w:rPr>
        <w:t>’s</w:t>
      </w:r>
      <w:r w:rsidR="005249E3" w:rsidRPr="005249E3">
        <w:rPr>
          <w:rFonts w:ascii="Calibri" w:hAnsi="Calibri"/>
          <w:sz w:val="22"/>
          <w:szCs w:val="22"/>
        </w:rPr>
        <w:t xml:space="preserve"> Certification attached as</w:t>
      </w:r>
      <w:r w:rsidR="00B639EB">
        <w:rPr>
          <w:rFonts w:ascii="Calibri" w:hAnsi="Calibri"/>
          <w:sz w:val="22"/>
          <w:szCs w:val="22"/>
        </w:rPr>
        <w:t xml:space="preserve"> </w:t>
      </w:r>
      <w:r w:rsidR="00B639EB">
        <w:rPr>
          <w:rFonts w:ascii="Calibri" w:hAnsi="Calibri"/>
          <w:b/>
          <w:i/>
          <w:sz w:val="22"/>
          <w:szCs w:val="22"/>
        </w:rPr>
        <w:t>Exhibit A-1 – Bidder’s Certification</w:t>
      </w:r>
      <w:r w:rsidR="005249E3" w:rsidRPr="005249E3">
        <w:rPr>
          <w:rFonts w:ascii="Calibri" w:hAnsi="Calibri"/>
          <w:sz w:val="22"/>
          <w:szCs w:val="22"/>
        </w:rPr>
        <w:t>, that their firm does NOT require its employees, as a condition of employment, to sign or agree to mandatory individual arbitration clauses or class or collective action waiver.</w:t>
      </w:r>
    </w:p>
    <w:p w14:paraId="2D7AADA7" w14:textId="06E61F11" w:rsidR="007C6F36" w:rsidRPr="007C6F36" w:rsidRDefault="007C6F36" w:rsidP="006F17FA">
      <w:pPr>
        <w:numPr>
          <w:ilvl w:val="0"/>
          <w:numId w:val="46"/>
        </w:numPr>
        <w:spacing w:before="120"/>
        <w:jc w:val="both"/>
        <w:rPr>
          <w:rFonts w:ascii="Calibri" w:hAnsi="Calibri"/>
          <w:sz w:val="22"/>
          <w:szCs w:val="22"/>
        </w:rPr>
      </w:pPr>
      <w:r w:rsidRPr="006F17FA">
        <w:rPr>
          <w:rFonts w:ascii="Calibri" w:hAnsi="Calibri"/>
          <w:sz w:val="22"/>
          <w:szCs w:val="22"/>
          <w:u w:val="single"/>
        </w:rPr>
        <w:t>Washington Small Business</w:t>
      </w:r>
      <w:r w:rsidRPr="007C6F36">
        <w:rPr>
          <w:rFonts w:ascii="Calibri" w:hAnsi="Calibri"/>
          <w:sz w:val="22"/>
          <w:szCs w:val="22"/>
        </w:rPr>
        <w:t xml:space="preserve">.  In furtherance of Washington’s business inclusion goals Enterprise Services will evaluate bids for best value and will provide a bid preference in the amount </w:t>
      </w:r>
      <w:r>
        <w:rPr>
          <w:rFonts w:ascii="Calibri" w:hAnsi="Calibri"/>
          <w:sz w:val="22"/>
          <w:szCs w:val="22"/>
        </w:rPr>
        <w:t>specified in Section 3.1</w:t>
      </w:r>
      <w:r w:rsidRPr="007C6F36">
        <w:rPr>
          <w:rFonts w:ascii="Calibri" w:hAnsi="Calibri"/>
          <w:sz w:val="22"/>
          <w:szCs w:val="22"/>
        </w:rPr>
        <w:t xml:space="preserve"> to any bidder who certifies, pursuant to the Bidder Certification attached as </w:t>
      </w:r>
      <w:r w:rsidRPr="006F17FA">
        <w:rPr>
          <w:rFonts w:ascii="Calibri" w:hAnsi="Calibri"/>
          <w:b/>
          <w:i/>
          <w:sz w:val="22"/>
          <w:szCs w:val="22"/>
        </w:rPr>
        <w:t>Exhibit A-1 – Bidder</w:t>
      </w:r>
      <w:r>
        <w:rPr>
          <w:rFonts w:ascii="Calibri" w:hAnsi="Calibri"/>
          <w:b/>
          <w:i/>
          <w:sz w:val="22"/>
          <w:szCs w:val="22"/>
        </w:rPr>
        <w:t>’s</w:t>
      </w:r>
      <w:r w:rsidRPr="006F17FA">
        <w:rPr>
          <w:rFonts w:ascii="Calibri" w:hAnsi="Calibri"/>
          <w:b/>
          <w:i/>
          <w:sz w:val="22"/>
          <w:szCs w:val="22"/>
        </w:rPr>
        <w:t xml:space="preserve"> Certification</w:t>
      </w:r>
      <w:r w:rsidRPr="007C6F36">
        <w:rPr>
          <w:rFonts w:ascii="Calibri" w:hAnsi="Calibri"/>
          <w:sz w:val="22"/>
          <w:szCs w:val="22"/>
        </w:rPr>
        <w:t>, and documents its status as a ‘Washington small business’ as defined in RCW 39.26.010.  A Washington small business is an in-state business, including a sole proprietorship, corporation, partnership, or other legal entity, that certifies on WEBS, under penalty of perjury, that it is owned and operated independently from all other businesses and has either: (a) fifty (50) or fewer employees; or (b) gross revenue of less than seven million dollars ($7,000,000) annually as reported on its federal income tax return or its return filed with the Washington State Department of Revenue over the previous three consecutive years.</w:t>
      </w:r>
    </w:p>
    <w:p w14:paraId="3C610D99" w14:textId="70E6351A" w:rsidR="007C6F36" w:rsidRPr="006F17FA" w:rsidRDefault="007C6F36" w:rsidP="00E509FF">
      <w:pPr>
        <w:pStyle w:val="ListParagraph"/>
        <w:numPr>
          <w:ilvl w:val="0"/>
          <w:numId w:val="46"/>
        </w:numPr>
        <w:spacing w:before="120"/>
        <w:contextualSpacing w:val="0"/>
        <w:rPr>
          <w:rFonts w:ascii="Calibri" w:hAnsi="Calibri"/>
          <w:sz w:val="22"/>
          <w:szCs w:val="22"/>
        </w:rPr>
      </w:pPr>
      <w:r w:rsidRPr="006F17FA">
        <w:rPr>
          <w:rFonts w:ascii="Calibri" w:hAnsi="Calibri"/>
          <w:sz w:val="22"/>
          <w:szCs w:val="22"/>
          <w:u w:val="single"/>
        </w:rPr>
        <w:t>Veteran-Owned Business.</w:t>
      </w:r>
      <w:r w:rsidRPr="007C6F36">
        <w:rPr>
          <w:rFonts w:ascii="Calibri" w:hAnsi="Calibri"/>
          <w:sz w:val="22"/>
          <w:szCs w:val="22"/>
        </w:rPr>
        <w:t xml:space="preserve">  In furtherance of Washington’s business inclusion goals, Enterprise Services will evaluate bids for best value and will provide a bid preference in the amount </w:t>
      </w:r>
      <w:r>
        <w:rPr>
          <w:rFonts w:ascii="Calibri" w:hAnsi="Calibri"/>
          <w:sz w:val="22"/>
          <w:szCs w:val="22"/>
        </w:rPr>
        <w:t xml:space="preserve">specified in Section 3.1 </w:t>
      </w:r>
      <w:r w:rsidRPr="007C6F36">
        <w:rPr>
          <w:rFonts w:ascii="Calibri" w:hAnsi="Calibri"/>
          <w:sz w:val="22"/>
          <w:szCs w:val="22"/>
        </w:rPr>
        <w:t xml:space="preserve">to any bidder who certifies, pursuant to the Bidder Certification attached as </w:t>
      </w:r>
      <w:r w:rsidRPr="006F17FA">
        <w:rPr>
          <w:rFonts w:ascii="Calibri" w:hAnsi="Calibri"/>
          <w:b/>
          <w:i/>
          <w:sz w:val="22"/>
          <w:szCs w:val="22"/>
        </w:rPr>
        <w:t>Exhibit A-1 – Bidder</w:t>
      </w:r>
      <w:r>
        <w:rPr>
          <w:rFonts w:ascii="Calibri" w:hAnsi="Calibri"/>
          <w:b/>
          <w:i/>
          <w:sz w:val="22"/>
          <w:szCs w:val="22"/>
        </w:rPr>
        <w:t>’s</w:t>
      </w:r>
      <w:r w:rsidRPr="006F17FA">
        <w:rPr>
          <w:rFonts w:ascii="Calibri" w:hAnsi="Calibri"/>
          <w:b/>
          <w:i/>
          <w:sz w:val="22"/>
          <w:szCs w:val="22"/>
        </w:rPr>
        <w:t xml:space="preserve"> Certification</w:t>
      </w:r>
      <w:r w:rsidRPr="007C6F36">
        <w:rPr>
          <w:rFonts w:ascii="Calibri" w:hAnsi="Calibri"/>
          <w:sz w:val="22"/>
          <w:szCs w:val="22"/>
        </w:rPr>
        <w:t>, its status as a certified veteran-owned business under RCW 43.60A.190 and is identified as such on WEBS (which is confirmed by the Washington Department of Veterans’ Affairs).</w:t>
      </w:r>
    </w:p>
    <w:p w14:paraId="06E420C7" w14:textId="6ED20B92" w:rsidR="00D31B80" w:rsidRDefault="00D31B80" w:rsidP="00123F7C">
      <w:pPr>
        <w:keepNext/>
        <w:numPr>
          <w:ilvl w:val="0"/>
          <w:numId w:val="11"/>
        </w:numPr>
        <w:spacing w:before="240"/>
        <w:ind w:left="734" w:hanging="547"/>
        <w:jc w:val="both"/>
        <w:rPr>
          <w:rFonts w:ascii="Calibri" w:hAnsi="Calibri"/>
          <w:sz w:val="22"/>
          <w:szCs w:val="22"/>
        </w:rPr>
      </w:pPr>
      <w:r>
        <w:rPr>
          <w:rFonts w:ascii="Calibri" w:hAnsi="Calibri"/>
          <w:b/>
          <w:smallCaps/>
          <w:sz w:val="22"/>
          <w:szCs w:val="22"/>
        </w:rPr>
        <w:t xml:space="preserve">Responsibility Analysis (Step </w:t>
      </w:r>
      <w:r w:rsidR="00775FA1">
        <w:rPr>
          <w:rFonts w:ascii="Calibri" w:hAnsi="Calibri"/>
          <w:b/>
          <w:smallCaps/>
          <w:sz w:val="22"/>
          <w:szCs w:val="22"/>
        </w:rPr>
        <w:t>4</w:t>
      </w:r>
      <w:r>
        <w:rPr>
          <w:rFonts w:ascii="Calibri" w:hAnsi="Calibri"/>
          <w:b/>
          <w:smallCaps/>
          <w:sz w:val="22"/>
          <w:szCs w:val="22"/>
        </w:rPr>
        <w:t>)</w:t>
      </w:r>
      <w:r>
        <w:rPr>
          <w:rFonts w:ascii="Calibri" w:hAnsi="Calibri"/>
          <w:sz w:val="22"/>
          <w:szCs w:val="22"/>
        </w:rPr>
        <w:t>.  For responsive bids,</w:t>
      </w:r>
      <w:r w:rsidRPr="005335B7">
        <w:rPr>
          <w:rFonts w:ascii="Calibri" w:hAnsi="Calibri"/>
          <w:sz w:val="22"/>
          <w:szCs w:val="22"/>
        </w:rPr>
        <w:t xml:space="preserve"> </w:t>
      </w:r>
      <w:r>
        <w:rPr>
          <w:rFonts w:ascii="Calibri" w:hAnsi="Calibri"/>
          <w:sz w:val="22"/>
          <w:szCs w:val="22"/>
        </w:rPr>
        <w:t xml:space="preserve">Enterprise Services will </w:t>
      </w:r>
      <w:r w:rsidRPr="005335B7">
        <w:rPr>
          <w:rFonts w:ascii="Calibri" w:hAnsi="Calibri"/>
          <w:sz w:val="22"/>
          <w:szCs w:val="22"/>
        </w:rPr>
        <w:t>make reasonable inquiry to determine the responsibility of any bidder.</w:t>
      </w:r>
      <w:r>
        <w:rPr>
          <w:rFonts w:ascii="Calibri" w:hAnsi="Calibri"/>
          <w:sz w:val="22"/>
          <w:szCs w:val="22"/>
        </w:rPr>
        <w:t xml:space="preserve"> Determination of responsibility will be made on a pass/fail basis.  In determining responsibility, Enterprise Services will consider the following:</w:t>
      </w:r>
    </w:p>
    <w:p w14:paraId="78CA2265" w14:textId="77777777" w:rsidR="00D31B80" w:rsidRDefault="00D31B80" w:rsidP="000D270B">
      <w:pPr>
        <w:numPr>
          <w:ilvl w:val="1"/>
          <w:numId w:val="29"/>
        </w:numPr>
        <w:spacing w:before="120"/>
        <w:ind w:left="1440" w:right="720"/>
        <w:jc w:val="both"/>
        <w:rPr>
          <w:rFonts w:ascii="Calibri" w:hAnsi="Calibri"/>
          <w:sz w:val="22"/>
          <w:szCs w:val="22"/>
        </w:rPr>
      </w:pPr>
      <w:r w:rsidRPr="009E320E">
        <w:rPr>
          <w:rFonts w:ascii="Calibri" w:hAnsi="Calibri"/>
          <w:sz w:val="22"/>
          <w:szCs w:val="22"/>
        </w:rPr>
        <w:t>The ability, capacity, and skill of the bidder to perform the contract or provide the service required</w:t>
      </w:r>
    </w:p>
    <w:p w14:paraId="7D966E0E" w14:textId="77777777" w:rsidR="00D31B80" w:rsidRDefault="00D31B80" w:rsidP="000D270B">
      <w:pPr>
        <w:numPr>
          <w:ilvl w:val="1"/>
          <w:numId w:val="29"/>
        </w:numPr>
        <w:spacing w:before="120"/>
        <w:ind w:left="1440" w:right="720"/>
        <w:jc w:val="both"/>
        <w:rPr>
          <w:rFonts w:ascii="Calibri" w:hAnsi="Calibri"/>
          <w:sz w:val="22"/>
          <w:szCs w:val="22"/>
        </w:rPr>
      </w:pPr>
      <w:r w:rsidRPr="009E320E">
        <w:rPr>
          <w:rFonts w:ascii="Calibri" w:hAnsi="Calibri"/>
          <w:sz w:val="22"/>
          <w:szCs w:val="22"/>
        </w:rPr>
        <w:t>The character, integrity, reputation, judgment, experience, and efficiency of the bidder;</w:t>
      </w:r>
    </w:p>
    <w:p w14:paraId="0F09088C" w14:textId="77777777" w:rsidR="00D31B80" w:rsidRDefault="00D31B80" w:rsidP="000D270B">
      <w:pPr>
        <w:numPr>
          <w:ilvl w:val="1"/>
          <w:numId w:val="29"/>
        </w:numPr>
        <w:spacing w:before="120"/>
        <w:ind w:left="1440" w:right="720"/>
        <w:jc w:val="both"/>
        <w:rPr>
          <w:rFonts w:ascii="Calibri" w:hAnsi="Calibri"/>
          <w:sz w:val="22"/>
          <w:szCs w:val="22"/>
        </w:rPr>
      </w:pPr>
      <w:r w:rsidRPr="009E320E">
        <w:rPr>
          <w:rFonts w:ascii="Calibri" w:hAnsi="Calibri"/>
          <w:sz w:val="22"/>
          <w:szCs w:val="22"/>
        </w:rPr>
        <w:t>Whether the bidder can perform the contract within the time specified;</w:t>
      </w:r>
    </w:p>
    <w:p w14:paraId="6899A744" w14:textId="77777777" w:rsidR="00D31B80" w:rsidRDefault="00D31B80" w:rsidP="000D270B">
      <w:pPr>
        <w:numPr>
          <w:ilvl w:val="1"/>
          <w:numId w:val="29"/>
        </w:numPr>
        <w:spacing w:before="120"/>
        <w:ind w:left="1440" w:right="720"/>
        <w:jc w:val="both"/>
        <w:rPr>
          <w:rFonts w:ascii="Calibri" w:hAnsi="Calibri"/>
          <w:sz w:val="22"/>
          <w:szCs w:val="22"/>
        </w:rPr>
      </w:pPr>
      <w:r w:rsidRPr="009E320E">
        <w:rPr>
          <w:rFonts w:ascii="Calibri" w:hAnsi="Calibri"/>
          <w:sz w:val="22"/>
          <w:szCs w:val="22"/>
        </w:rPr>
        <w:t>The quality of performance of previous contracts or services;</w:t>
      </w:r>
    </w:p>
    <w:p w14:paraId="69B2D5AF" w14:textId="77777777" w:rsidR="00D31B80" w:rsidRDefault="00D31B80" w:rsidP="000D270B">
      <w:pPr>
        <w:numPr>
          <w:ilvl w:val="1"/>
          <w:numId w:val="29"/>
        </w:numPr>
        <w:spacing w:before="120"/>
        <w:ind w:left="1440" w:right="720"/>
        <w:jc w:val="both"/>
        <w:rPr>
          <w:rFonts w:ascii="Calibri" w:hAnsi="Calibri"/>
          <w:sz w:val="22"/>
          <w:szCs w:val="22"/>
        </w:rPr>
      </w:pPr>
      <w:r w:rsidRPr="009E320E">
        <w:rPr>
          <w:rFonts w:ascii="Calibri" w:hAnsi="Calibri"/>
          <w:sz w:val="22"/>
          <w:szCs w:val="22"/>
        </w:rPr>
        <w:t>The previous and existing compliance by the bidder with laws relating to the contract or services;</w:t>
      </w:r>
    </w:p>
    <w:p w14:paraId="0CBC8FB1" w14:textId="77777777" w:rsidR="00D31B80" w:rsidRDefault="00D31B80" w:rsidP="000D270B">
      <w:pPr>
        <w:numPr>
          <w:ilvl w:val="1"/>
          <w:numId w:val="29"/>
        </w:numPr>
        <w:spacing w:before="120"/>
        <w:ind w:left="1440" w:right="720"/>
        <w:jc w:val="both"/>
        <w:rPr>
          <w:rFonts w:ascii="Calibri" w:hAnsi="Calibri"/>
          <w:sz w:val="22"/>
          <w:szCs w:val="22"/>
        </w:rPr>
      </w:pPr>
      <w:r w:rsidRPr="009E320E">
        <w:rPr>
          <w:rFonts w:ascii="Calibri" w:hAnsi="Calibri"/>
          <w:sz w:val="22"/>
          <w:szCs w:val="22"/>
        </w:rPr>
        <w:t xml:space="preserve">Whether, within the three-year period immediately preceding the date of the </w:t>
      </w:r>
      <w:r>
        <w:rPr>
          <w:rFonts w:ascii="Calibri" w:hAnsi="Calibri" w:cs="Arial"/>
          <w:sz w:val="22"/>
          <w:szCs w:val="22"/>
        </w:rPr>
        <w:t>Competitive</w:t>
      </w:r>
      <w:r>
        <w:rPr>
          <w:rFonts w:ascii="Calibri" w:hAnsi="Calibri"/>
          <w:sz w:val="22"/>
          <w:szCs w:val="22"/>
        </w:rPr>
        <w:t xml:space="preserve"> S</w:t>
      </w:r>
      <w:r w:rsidRPr="009E320E">
        <w:rPr>
          <w:rFonts w:ascii="Calibri" w:hAnsi="Calibri"/>
          <w:sz w:val="22"/>
          <w:szCs w:val="22"/>
        </w:rPr>
        <w:t xml:space="preserve">olicitation, the bidder has been determined by a final and binding citation and notice of assessment issued by the </w:t>
      </w:r>
      <w:r>
        <w:rPr>
          <w:rFonts w:ascii="Calibri" w:hAnsi="Calibri"/>
          <w:sz w:val="22"/>
          <w:szCs w:val="22"/>
        </w:rPr>
        <w:t>Washington State Department of Labor and I</w:t>
      </w:r>
      <w:r w:rsidRPr="009E320E">
        <w:rPr>
          <w:rFonts w:ascii="Calibri" w:hAnsi="Calibri"/>
          <w:sz w:val="22"/>
          <w:szCs w:val="22"/>
        </w:rPr>
        <w:t>ndustries or through a civil judgment entered by a court of limited or general jurisdiction to have willfully violated, as defined in RCW</w:t>
      </w:r>
      <w:r>
        <w:rPr>
          <w:rFonts w:ascii="Calibri" w:hAnsi="Calibri"/>
          <w:sz w:val="22"/>
          <w:szCs w:val="22"/>
        </w:rPr>
        <w:t> </w:t>
      </w:r>
      <w:r w:rsidRPr="009E320E">
        <w:rPr>
          <w:rFonts w:ascii="Calibri" w:hAnsi="Calibri"/>
          <w:sz w:val="22"/>
          <w:szCs w:val="22"/>
        </w:rPr>
        <w:t>49.48.082, any provision of chapter 49.46, 49.48, or 49.52 RCW; and</w:t>
      </w:r>
    </w:p>
    <w:p w14:paraId="38E1291B" w14:textId="77777777" w:rsidR="00D31B80" w:rsidRPr="009E320E" w:rsidRDefault="00D31B80" w:rsidP="000D270B">
      <w:pPr>
        <w:numPr>
          <w:ilvl w:val="1"/>
          <w:numId w:val="29"/>
        </w:numPr>
        <w:spacing w:before="120"/>
        <w:ind w:left="1440" w:right="720"/>
        <w:jc w:val="both"/>
        <w:rPr>
          <w:rFonts w:ascii="Calibri" w:hAnsi="Calibri"/>
          <w:sz w:val="22"/>
          <w:szCs w:val="22"/>
        </w:rPr>
      </w:pPr>
      <w:r w:rsidRPr="009E320E">
        <w:rPr>
          <w:rFonts w:ascii="Calibri" w:hAnsi="Calibri"/>
          <w:sz w:val="22"/>
          <w:szCs w:val="22"/>
        </w:rPr>
        <w:t xml:space="preserve">Such other information as may be secured having a bearing on the decision to award the </w:t>
      </w:r>
      <w:r>
        <w:rPr>
          <w:rFonts w:ascii="Calibri" w:hAnsi="Calibri"/>
          <w:sz w:val="22"/>
          <w:szCs w:val="22"/>
        </w:rPr>
        <w:t>Master C</w:t>
      </w:r>
      <w:r w:rsidRPr="009E320E">
        <w:rPr>
          <w:rFonts w:ascii="Calibri" w:hAnsi="Calibri"/>
          <w:sz w:val="22"/>
          <w:szCs w:val="22"/>
        </w:rPr>
        <w:t>ontract.</w:t>
      </w:r>
    </w:p>
    <w:p w14:paraId="30F2C64E" w14:textId="77777777" w:rsidR="00D31B80" w:rsidRDefault="00D31B80" w:rsidP="00D31B80">
      <w:pPr>
        <w:spacing w:before="120"/>
        <w:ind w:left="720" w:right="720"/>
        <w:jc w:val="both"/>
        <w:rPr>
          <w:rFonts w:ascii="Calibri" w:hAnsi="Calibri"/>
          <w:sz w:val="22"/>
          <w:szCs w:val="22"/>
        </w:rPr>
      </w:pPr>
      <w:r>
        <w:rPr>
          <w:rFonts w:ascii="Calibri" w:hAnsi="Calibri"/>
          <w:sz w:val="22"/>
          <w:szCs w:val="22"/>
        </w:rPr>
        <w:t>In addition, Enterprise Services may consider the following:</w:t>
      </w:r>
    </w:p>
    <w:p w14:paraId="6CAE5B7A" w14:textId="77777777" w:rsidR="00D31B80" w:rsidRDefault="00D31B80" w:rsidP="00D31B80">
      <w:pPr>
        <w:numPr>
          <w:ilvl w:val="0"/>
          <w:numId w:val="12"/>
        </w:numPr>
        <w:spacing w:before="120"/>
        <w:ind w:left="1440" w:right="720"/>
        <w:jc w:val="both"/>
        <w:rPr>
          <w:rFonts w:ascii="Calibri" w:hAnsi="Calibri"/>
          <w:sz w:val="22"/>
          <w:szCs w:val="22"/>
        </w:rPr>
      </w:pPr>
      <w:r>
        <w:rPr>
          <w:rFonts w:ascii="Calibri" w:hAnsi="Calibri"/>
          <w:sz w:val="22"/>
          <w:szCs w:val="22"/>
        </w:rPr>
        <w:t xml:space="preserve">Financial Information: </w:t>
      </w:r>
      <w:r w:rsidRPr="00E42621">
        <w:rPr>
          <w:rFonts w:ascii="Calibri" w:hAnsi="Calibri"/>
          <w:sz w:val="22"/>
          <w:szCs w:val="22"/>
        </w:rPr>
        <w:t>Enterprise Services may request financial statements, credit ratings, references, record of past performance, clarification of bidder’s offer, on-site inspection of bidder's or subcontractor's facilities, or other information as necessary.  Failure to respond to these requests may result in a bid being rejected as non-responsive.</w:t>
      </w:r>
    </w:p>
    <w:p w14:paraId="77F8398C" w14:textId="77777777" w:rsidR="00D31B80" w:rsidRPr="00150FA5" w:rsidRDefault="00D31B80" w:rsidP="00D31B80">
      <w:pPr>
        <w:numPr>
          <w:ilvl w:val="0"/>
          <w:numId w:val="12"/>
        </w:numPr>
        <w:spacing w:before="120"/>
        <w:ind w:left="1440" w:right="720"/>
        <w:jc w:val="both"/>
        <w:rPr>
          <w:rFonts w:ascii="Calibri" w:hAnsi="Calibri"/>
          <w:b/>
          <w:sz w:val="22"/>
          <w:szCs w:val="22"/>
        </w:rPr>
      </w:pPr>
      <w:r w:rsidRPr="001A2B86">
        <w:rPr>
          <w:rFonts w:ascii="Calibri" w:hAnsi="Calibri"/>
          <w:sz w:val="22"/>
          <w:szCs w:val="22"/>
        </w:rPr>
        <w:t xml:space="preserve">References: </w:t>
      </w:r>
      <w:r>
        <w:rPr>
          <w:rFonts w:ascii="Calibri" w:hAnsi="Calibri"/>
          <w:sz w:val="22"/>
          <w:szCs w:val="22"/>
        </w:rPr>
        <w:t xml:space="preserve"> Enterprise Services</w:t>
      </w:r>
      <w:r w:rsidRPr="001A2B86">
        <w:rPr>
          <w:rFonts w:ascii="Calibri" w:hAnsi="Calibri"/>
          <w:sz w:val="22"/>
          <w:szCs w:val="22"/>
        </w:rPr>
        <w:t xml:space="preserve"> reserves the right to use references to confirm satisfactory customer service, performance, satisfaction with service/product, knowledge of products/service/industry and timeliness. </w:t>
      </w:r>
      <w:r>
        <w:rPr>
          <w:rFonts w:ascii="Calibri" w:hAnsi="Calibri"/>
          <w:sz w:val="22"/>
          <w:szCs w:val="22"/>
        </w:rPr>
        <w:t xml:space="preserve"> </w:t>
      </w:r>
      <w:r w:rsidRPr="001A2B86">
        <w:rPr>
          <w:rFonts w:ascii="Calibri" w:hAnsi="Calibri"/>
          <w:sz w:val="22"/>
          <w:szCs w:val="22"/>
        </w:rPr>
        <w:t>Any negative or unsatisfactory reference can be reason for rejecting a bidder as non-responsible.</w:t>
      </w:r>
    </w:p>
    <w:p w14:paraId="08C4B529" w14:textId="2F9572A8" w:rsidR="00D31B80" w:rsidRPr="0051531F" w:rsidRDefault="00D31B80" w:rsidP="00D31B80">
      <w:pPr>
        <w:numPr>
          <w:ilvl w:val="0"/>
          <w:numId w:val="11"/>
        </w:numPr>
        <w:spacing w:before="240"/>
        <w:ind w:left="734" w:hanging="547"/>
        <w:jc w:val="both"/>
        <w:rPr>
          <w:rFonts w:ascii="Calibri" w:hAnsi="Calibri"/>
          <w:sz w:val="22"/>
          <w:szCs w:val="22"/>
        </w:rPr>
      </w:pPr>
      <w:r>
        <w:rPr>
          <w:rFonts w:ascii="Calibri" w:hAnsi="Calibri"/>
          <w:b/>
          <w:smallCaps/>
          <w:sz w:val="22"/>
          <w:szCs w:val="22"/>
        </w:rPr>
        <w:t xml:space="preserve">Contract Negotiations (Step </w:t>
      </w:r>
      <w:r w:rsidR="00775FA1">
        <w:rPr>
          <w:rFonts w:ascii="Calibri" w:hAnsi="Calibri"/>
          <w:b/>
          <w:smallCaps/>
          <w:sz w:val="22"/>
          <w:szCs w:val="22"/>
        </w:rPr>
        <w:t>5</w:t>
      </w:r>
      <w:r>
        <w:rPr>
          <w:rFonts w:ascii="Calibri" w:hAnsi="Calibri"/>
          <w:b/>
          <w:smallCaps/>
          <w:sz w:val="22"/>
          <w:szCs w:val="22"/>
        </w:rPr>
        <w:t>)</w:t>
      </w:r>
      <w:r>
        <w:rPr>
          <w:rFonts w:ascii="Calibri" w:hAnsi="Calibri"/>
          <w:sz w:val="22"/>
          <w:szCs w:val="22"/>
        </w:rPr>
        <w:t xml:space="preserve">.  </w:t>
      </w:r>
      <w:r w:rsidRPr="000E36D7">
        <w:rPr>
          <w:rFonts w:ascii="Calibri" w:hAnsi="Calibri"/>
          <w:sz w:val="22"/>
          <w:szCs w:val="22"/>
        </w:rPr>
        <w:t>Enterprise</w:t>
      </w:r>
      <w:r w:rsidRPr="000E36D7">
        <w:rPr>
          <w:rFonts w:ascii="Calibri" w:hAnsi="Calibri"/>
          <w:b/>
          <w:sz w:val="22"/>
          <w:szCs w:val="22"/>
        </w:rPr>
        <w:t xml:space="preserve"> </w:t>
      </w:r>
      <w:r w:rsidRPr="000E36D7">
        <w:rPr>
          <w:rFonts w:ascii="Calibri" w:hAnsi="Calibri"/>
          <w:sz w:val="22"/>
          <w:szCs w:val="22"/>
        </w:rPr>
        <w:t>Services may negotiate with the highest scored responsive</w:t>
      </w:r>
      <w:r>
        <w:rPr>
          <w:rFonts w:ascii="Calibri" w:hAnsi="Calibri"/>
          <w:sz w:val="22"/>
          <w:szCs w:val="22"/>
        </w:rPr>
        <w:t>,</w:t>
      </w:r>
      <w:r w:rsidRPr="000E36D7">
        <w:rPr>
          <w:rFonts w:ascii="Calibri" w:hAnsi="Calibri"/>
          <w:sz w:val="22"/>
          <w:szCs w:val="22"/>
        </w:rPr>
        <w:t xml:space="preserve"> responsible bidder(s) (Top Bidder) to finalize the </w:t>
      </w:r>
      <w:r>
        <w:rPr>
          <w:rFonts w:ascii="Calibri" w:hAnsi="Calibri"/>
          <w:sz w:val="22"/>
          <w:szCs w:val="22"/>
        </w:rPr>
        <w:t>Master C</w:t>
      </w:r>
      <w:r w:rsidRPr="000E36D7">
        <w:rPr>
          <w:rFonts w:ascii="Calibri" w:hAnsi="Calibri"/>
          <w:sz w:val="22"/>
          <w:szCs w:val="22"/>
        </w:rPr>
        <w:t xml:space="preserve">ontract and to determine if the </w:t>
      </w:r>
      <w:r>
        <w:rPr>
          <w:rFonts w:ascii="Calibri" w:hAnsi="Calibri"/>
          <w:sz w:val="22"/>
          <w:szCs w:val="22"/>
        </w:rPr>
        <w:t>bid</w:t>
      </w:r>
      <w:r w:rsidRPr="000E36D7">
        <w:rPr>
          <w:rFonts w:ascii="Calibri" w:hAnsi="Calibri"/>
          <w:sz w:val="22"/>
          <w:szCs w:val="22"/>
        </w:rPr>
        <w:t xml:space="preserve"> may be improved.  If, after a reasonable period of time, Enterprise Services, in its judgement, cannot reach agreement on acceptable </w:t>
      </w:r>
      <w:r>
        <w:rPr>
          <w:rFonts w:ascii="Calibri" w:hAnsi="Calibri"/>
          <w:sz w:val="22"/>
          <w:szCs w:val="22"/>
        </w:rPr>
        <w:t>Master C</w:t>
      </w:r>
      <w:r w:rsidRPr="000E36D7">
        <w:rPr>
          <w:rFonts w:ascii="Calibri" w:hAnsi="Calibri"/>
          <w:sz w:val="22"/>
          <w:szCs w:val="22"/>
        </w:rPr>
        <w:t>ontract terms with the Top Bidder, Enterprise Services may suspend negotiations and undertake negotiations with the next bidder as determined by the evaluations</w:t>
      </w:r>
      <w:r>
        <w:rPr>
          <w:rFonts w:ascii="Calibri" w:hAnsi="Calibri"/>
          <w:sz w:val="22"/>
          <w:szCs w:val="22"/>
        </w:rPr>
        <w:t>.</w:t>
      </w:r>
    </w:p>
    <w:p w14:paraId="7D669EC3" w14:textId="22AB5E83" w:rsidR="00D31B80" w:rsidRPr="00636958" w:rsidRDefault="00D31B80" w:rsidP="00D31B80">
      <w:pPr>
        <w:numPr>
          <w:ilvl w:val="0"/>
          <w:numId w:val="11"/>
        </w:numPr>
        <w:spacing w:before="240"/>
        <w:ind w:left="734" w:hanging="547"/>
        <w:jc w:val="both"/>
        <w:rPr>
          <w:rFonts w:ascii="Calibri" w:hAnsi="Calibri"/>
          <w:sz w:val="22"/>
          <w:szCs w:val="22"/>
        </w:rPr>
      </w:pPr>
      <w:r>
        <w:rPr>
          <w:rFonts w:ascii="Calibri" w:hAnsi="Calibri"/>
          <w:b/>
          <w:smallCaps/>
          <w:sz w:val="22"/>
          <w:szCs w:val="22"/>
        </w:rPr>
        <w:t>Announcement</w:t>
      </w:r>
      <w:r w:rsidRPr="00A1392C">
        <w:rPr>
          <w:rFonts w:ascii="Calibri" w:hAnsi="Calibri"/>
          <w:b/>
          <w:smallCaps/>
          <w:sz w:val="22"/>
          <w:szCs w:val="22"/>
        </w:rPr>
        <w:t xml:space="preserve"> of Apparent Successful Bidder</w:t>
      </w:r>
      <w:r w:rsidRPr="00A1392C">
        <w:rPr>
          <w:rFonts w:ascii="Calibri" w:hAnsi="Calibri"/>
          <w:sz w:val="22"/>
          <w:szCs w:val="22"/>
        </w:rPr>
        <w:t>.  Enterprise Services will determine the Apparent Successful Bidder (</w:t>
      </w:r>
      <w:r>
        <w:rPr>
          <w:rFonts w:ascii="Calibri" w:hAnsi="Calibri"/>
          <w:sz w:val="22"/>
          <w:szCs w:val="22"/>
        </w:rPr>
        <w:t>“</w:t>
      </w:r>
      <w:r w:rsidRPr="00A1392C">
        <w:rPr>
          <w:rFonts w:ascii="Calibri" w:hAnsi="Calibri"/>
          <w:sz w:val="22"/>
          <w:szCs w:val="22"/>
        </w:rPr>
        <w:t>ASB</w:t>
      </w:r>
      <w:r>
        <w:rPr>
          <w:rFonts w:ascii="Calibri" w:hAnsi="Calibri"/>
          <w:sz w:val="22"/>
          <w:szCs w:val="22"/>
        </w:rPr>
        <w:t>”</w:t>
      </w:r>
      <w:r w:rsidRPr="00A1392C">
        <w:rPr>
          <w:rFonts w:ascii="Calibri" w:hAnsi="Calibri"/>
          <w:sz w:val="22"/>
          <w:szCs w:val="22"/>
        </w:rPr>
        <w:t xml:space="preserve">).  The ASB will be </w:t>
      </w:r>
      <w:r>
        <w:rPr>
          <w:rFonts w:ascii="Calibri" w:hAnsi="Calibri"/>
          <w:sz w:val="22"/>
          <w:szCs w:val="22"/>
        </w:rPr>
        <w:t>t</w:t>
      </w:r>
      <w:r w:rsidRPr="00A1392C">
        <w:rPr>
          <w:rFonts w:ascii="Calibri" w:hAnsi="Calibri"/>
          <w:sz w:val="22"/>
          <w:szCs w:val="22"/>
        </w:rPr>
        <w:t xml:space="preserve">he responsive and responsible bidder(s) that </w:t>
      </w:r>
      <w:r>
        <w:rPr>
          <w:rFonts w:ascii="Calibri" w:hAnsi="Calibri"/>
          <w:sz w:val="22"/>
          <w:szCs w:val="22"/>
        </w:rPr>
        <w:t xml:space="preserve">best </w:t>
      </w:r>
      <w:r w:rsidRPr="00A1392C">
        <w:rPr>
          <w:rFonts w:ascii="Calibri" w:hAnsi="Calibri"/>
          <w:sz w:val="22"/>
          <w:szCs w:val="22"/>
        </w:rPr>
        <w:t xml:space="preserve">meet(s) the </w:t>
      </w:r>
      <w:r>
        <w:rPr>
          <w:rFonts w:ascii="Calibri" w:hAnsi="Calibri" w:cs="Arial"/>
          <w:sz w:val="22"/>
          <w:szCs w:val="22"/>
        </w:rPr>
        <w:t>Competitive Solicitation</w:t>
      </w:r>
      <w:r w:rsidRPr="00636958">
        <w:rPr>
          <w:rFonts w:ascii="Calibri" w:hAnsi="Calibri"/>
          <w:sz w:val="22"/>
          <w:szCs w:val="22"/>
        </w:rPr>
        <w:t xml:space="preserve"> requirements and </w:t>
      </w:r>
      <w:r>
        <w:rPr>
          <w:rFonts w:ascii="Calibri" w:hAnsi="Calibri"/>
          <w:sz w:val="22"/>
          <w:szCs w:val="22"/>
        </w:rPr>
        <w:t xml:space="preserve">presents the best total value, including price, </w:t>
      </w:r>
      <w:r w:rsidRPr="00636958">
        <w:rPr>
          <w:rFonts w:ascii="Calibri" w:hAnsi="Calibri"/>
          <w:sz w:val="22"/>
          <w:szCs w:val="22"/>
        </w:rPr>
        <w:t xml:space="preserve">as calculated </w:t>
      </w:r>
      <w:r>
        <w:rPr>
          <w:rFonts w:ascii="Calibri" w:hAnsi="Calibri"/>
          <w:sz w:val="22"/>
          <w:szCs w:val="22"/>
        </w:rPr>
        <w:t>consistent with the instructions</w:t>
      </w:r>
      <w:r w:rsidRPr="00636958">
        <w:rPr>
          <w:rFonts w:ascii="Calibri" w:hAnsi="Calibri"/>
          <w:sz w:val="22"/>
          <w:szCs w:val="22"/>
        </w:rPr>
        <w:t xml:space="preserve"> set forth in</w:t>
      </w:r>
      <w:r w:rsidR="00655C9B">
        <w:rPr>
          <w:rFonts w:ascii="Calibri" w:hAnsi="Calibri"/>
          <w:sz w:val="22"/>
          <w:szCs w:val="22"/>
        </w:rPr>
        <w:t xml:space="preserve"> </w:t>
      </w:r>
      <w:r w:rsidR="00B639EB">
        <w:rPr>
          <w:rFonts w:ascii="Calibri" w:hAnsi="Calibri"/>
          <w:b/>
          <w:i/>
          <w:sz w:val="22"/>
          <w:szCs w:val="22"/>
        </w:rPr>
        <w:t>Exhibit C</w:t>
      </w:r>
      <w:r w:rsidR="003F3A4E">
        <w:rPr>
          <w:rFonts w:ascii="Calibri" w:hAnsi="Calibri"/>
          <w:b/>
          <w:i/>
          <w:sz w:val="22"/>
          <w:szCs w:val="22"/>
        </w:rPr>
        <w:t>-1</w:t>
      </w:r>
      <w:r w:rsidR="00B639EB">
        <w:rPr>
          <w:rFonts w:ascii="Calibri" w:hAnsi="Calibri"/>
          <w:b/>
          <w:i/>
          <w:sz w:val="22"/>
          <w:szCs w:val="22"/>
        </w:rPr>
        <w:t xml:space="preserve"> – Bid Price</w:t>
      </w:r>
      <w:r w:rsidR="00655C9B">
        <w:rPr>
          <w:rFonts w:ascii="Calibri" w:hAnsi="Calibri"/>
          <w:sz w:val="22"/>
          <w:szCs w:val="22"/>
        </w:rPr>
        <w:t xml:space="preserve">, </w:t>
      </w:r>
      <w:r>
        <w:rPr>
          <w:rFonts w:ascii="Calibri" w:hAnsi="Calibri"/>
          <w:sz w:val="22"/>
          <w:szCs w:val="22"/>
        </w:rPr>
        <w:t xml:space="preserve">and other factors as set forth in this </w:t>
      </w:r>
      <w:r>
        <w:rPr>
          <w:rFonts w:ascii="Calibri" w:hAnsi="Calibri" w:cs="Arial"/>
          <w:sz w:val="22"/>
          <w:szCs w:val="22"/>
        </w:rPr>
        <w:t>Competitive</w:t>
      </w:r>
      <w:r>
        <w:rPr>
          <w:rFonts w:ascii="Calibri" w:hAnsi="Calibri"/>
          <w:sz w:val="22"/>
          <w:szCs w:val="22"/>
        </w:rPr>
        <w:t xml:space="preserve"> Solicitation</w:t>
      </w:r>
      <w:r w:rsidRPr="00433660">
        <w:rPr>
          <w:rFonts w:ascii="Calibri" w:hAnsi="Calibri"/>
          <w:sz w:val="22"/>
          <w:szCs w:val="22"/>
        </w:rPr>
        <w:t xml:space="preserve"> </w:t>
      </w:r>
      <w:r>
        <w:rPr>
          <w:rFonts w:ascii="Calibri" w:hAnsi="Calibri"/>
          <w:sz w:val="22"/>
          <w:szCs w:val="22"/>
        </w:rPr>
        <w:t>including any applicable state procurement priority or preference.</w:t>
      </w:r>
    </w:p>
    <w:p w14:paraId="64E599DF" w14:textId="77777777" w:rsidR="00D31B80" w:rsidRDefault="00D31B80" w:rsidP="00D31B80">
      <w:pPr>
        <w:numPr>
          <w:ilvl w:val="0"/>
          <w:numId w:val="12"/>
        </w:numPr>
        <w:spacing w:before="120"/>
        <w:ind w:left="1440" w:right="720"/>
        <w:jc w:val="both"/>
        <w:rPr>
          <w:rFonts w:ascii="Calibri" w:hAnsi="Calibri"/>
          <w:sz w:val="22"/>
          <w:szCs w:val="22"/>
        </w:rPr>
      </w:pPr>
      <w:r w:rsidRPr="00A1392C">
        <w:rPr>
          <w:rFonts w:ascii="Calibri" w:hAnsi="Calibri"/>
          <w:sz w:val="22"/>
          <w:szCs w:val="22"/>
        </w:rPr>
        <w:t xml:space="preserve">Designation as an </w:t>
      </w:r>
      <w:r>
        <w:rPr>
          <w:rFonts w:ascii="Calibri" w:hAnsi="Calibri"/>
          <w:sz w:val="22"/>
          <w:szCs w:val="22"/>
        </w:rPr>
        <w:t>ASB</w:t>
      </w:r>
      <w:r w:rsidRPr="00A1392C">
        <w:rPr>
          <w:rFonts w:ascii="Calibri" w:hAnsi="Calibri"/>
          <w:sz w:val="22"/>
          <w:szCs w:val="22"/>
        </w:rPr>
        <w:t xml:space="preserve"> does not imply that Enterprise Services will issue an award</w:t>
      </w:r>
      <w:r>
        <w:rPr>
          <w:rFonts w:ascii="Calibri" w:hAnsi="Calibri"/>
          <w:sz w:val="22"/>
          <w:szCs w:val="22"/>
        </w:rPr>
        <w:t xml:space="preserve"> for</w:t>
      </w:r>
      <w:r w:rsidRPr="00A1392C">
        <w:rPr>
          <w:rFonts w:ascii="Calibri" w:hAnsi="Calibri"/>
          <w:sz w:val="22"/>
          <w:szCs w:val="22"/>
        </w:rPr>
        <w:t xml:space="preserve"> </w:t>
      </w:r>
      <w:r>
        <w:rPr>
          <w:rFonts w:ascii="Calibri" w:hAnsi="Calibri"/>
          <w:sz w:val="22"/>
          <w:szCs w:val="22"/>
        </w:rPr>
        <w:t xml:space="preserve">a Master Contract </w:t>
      </w:r>
      <w:r w:rsidRPr="00A1392C">
        <w:rPr>
          <w:rFonts w:ascii="Calibri" w:hAnsi="Calibri"/>
          <w:sz w:val="22"/>
          <w:szCs w:val="22"/>
        </w:rPr>
        <w:t xml:space="preserve">to your firm. </w:t>
      </w:r>
      <w:r>
        <w:rPr>
          <w:rFonts w:ascii="Calibri" w:hAnsi="Calibri"/>
          <w:sz w:val="22"/>
          <w:szCs w:val="22"/>
        </w:rPr>
        <w:t xml:space="preserve"> Rather, t</w:t>
      </w:r>
      <w:r w:rsidRPr="00A1392C">
        <w:rPr>
          <w:rFonts w:ascii="Calibri" w:hAnsi="Calibri"/>
          <w:sz w:val="22"/>
          <w:szCs w:val="22"/>
        </w:rPr>
        <w:t xml:space="preserve">his designation allows Enterprise Services to perform </w:t>
      </w:r>
      <w:r>
        <w:rPr>
          <w:rFonts w:ascii="Calibri" w:hAnsi="Calibri"/>
          <w:sz w:val="22"/>
          <w:szCs w:val="22"/>
        </w:rPr>
        <w:t>further</w:t>
      </w:r>
      <w:r w:rsidRPr="00A1392C">
        <w:rPr>
          <w:rFonts w:ascii="Calibri" w:hAnsi="Calibri"/>
          <w:sz w:val="22"/>
          <w:szCs w:val="22"/>
        </w:rPr>
        <w:t xml:space="preserve"> analysis and ask for additional documentation. </w:t>
      </w:r>
      <w:r>
        <w:rPr>
          <w:rFonts w:ascii="Calibri" w:hAnsi="Calibri"/>
          <w:sz w:val="22"/>
          <w:szCs w:val="22"/>
        </w:rPr>
        <w:t xml:space="preserve"> </w:t>
      </w:r>
      <w:r w:rsidRPr="00A1392C">
        <w:rPr>
          <w:rFonts w:ascii="Calibri" w:hAnsi="Calibri"/>
          <w:sz w:val="22"/>
          <w:szCs w:val="22"/>
        </w:rPr>
        <w:t xml:space="preserve">The bidder must not construe this as an award, impending award, attempt to negotiate, etc. </w:t>
      </w:r>
      <w:r>
        <w:rPr>
          <w:rFonts w:ascii="Calibri" w:hAnsi="Calibri"/>
          <w:sz w:val="22"/>
          <w:szCs w:val="22"/>
        </w:rPr>
        <w:t xml:space="preserve"> </w:t>
      </w:r>
      <w:r w:rsidRPr="00A1392C">
        <w:rPr>
          <w:rFonts w:ascii="Calibri" w:hAnsi="Calibri"/>
          <w:sz w:val="22"/>
          <w:szCs w:val="22"/>
        </w:rPr>
        <w:t>If a bidder acts or fails to act as a result of this notification, it does so at its own risk and expense.</w:t>
      </w:r>
    </w:p>
    <w:p w14:paraId="574CE3BD" w14:textId="1D5819D4" w:rsidR="00D31B80" w:rsidRPr="00636958" w:rsidRDefault="00D31B80" w:rsidP="00D31B80">
      <w:pPr>
        <w:numPr>
          <w:ilvl w:val="0"/>
          <w:numId w:val="12"/>
        </w:numPr>
        <w:spacing w:before="120"/>
        <w:ind w:left="1440" w:right="720"/>
        <w:jc w:val="both"/>
        <w:rPr>
          <w:rFonts w:ascii="Calibri" w:hAnsi="Calibri"/>
          <w:sz w:val="22"/>
          <w:szCs w:val="22"/>
        </w:rPr>
      </w:pPr>
      <w:r w:rsidRPr="00636958">
        <w:rPr>
          <w:rFonts w:ascii="Calibri" w:hAnsi="Calibri"/>
          <w:sz w:val="22"/>
          <w:szCs w:val="22"/>
        </w:rPr>
        <w:t>Upon announcement of the ASB, bidders may request a debrief conference as specified in</w:t>
      </w:r>
      <w:r w:rsidR="00F174D6">
        <w:rPr>
          <w:rFonts w:ascii="Calibri" w:hAnsi="Calibri"/>
          <w:sz w:val="22"/>
          <w:szCs w:val="22"/>
        </w:rPr>
        <w:t xml:space="preserve"> Section 5.</w:t>
      </w:r>
    </w:p>
    <w:p w14:paraId="3BC9C0CC" w14:textId="130CA221" w:rsidR="00D31B80" w:rsidRPr="00636958" w:rsidRDefault="00D31B80" w:rsidP="00D31B80">
      <w:pPr>
        <w:numPr>
          <w:ilvl w:val="0"/>
          <w:numId w:val="11"/>
        </w:numPr>
        <w:spacing w:before="240"/>
        <w:ind w:left="734" w:hanging="547"/>
        <w:jc w:val="both"/>
        <w:rPr>
          <w:rFonts w:ascii="Calibri" w:hAnsi="Calibri"/>
          <w:sz w:val="22"/>
          <w:szCs w:val="22"/>
        </w:rPr>
      </w:pPr>
      <w:r>
        <w:rPr>
          <w:rFonts w:ascii="Calibri" w:hAnsi="Calibri"/>
          <w:b/>
          <w:smallCaps/>
          <w:sz w:val="22"/>
          <w:szCs w:val="22"/>
        </w:rPr>
        <w:t>Award of Master Contract</w:t>
      </w:r>
      <w:r w:rsidR="00B639EB">
        <w:rPr>
          <w:rFonts w:ascii="Calibri" w:hAnsi="Calibri"/>
          <w:b/>
          <w:smallCaps/>
          <w:sz w:val="22"/>
          <w:szCs w:val="22"/>
        </w:rPr>
        <w:t>(s)</w:t>
      </w:r>
      <w:r>
        <w:rPr>
          <w:rFonts w:ascii="Calibri" w:hAnsi="Calibri"/>
          <w:sz w:val="22"/>
          <w:szCs w:val="22"/>
        </w:rPr>
        <w:t xml:space="preserve">.  Subject to protests, if any, </w:t>
      </w:r>
      <w:r w:rsidRPr="00636958">
        <w:rPr>
          <w:rFonts w:ascii="Calibri" w:hAnsi="Calibri"/>
          <w:sz w:val="22"/>
          <w:szCs w:val="22"/>
        </w:rPr>
        <w:t>Enterprise Services and the ASB will enter into Master Contract</w:t>
      </w:r>
      <w:r w:rsidR="00B639EB">
        <w:rPr>
          <w:rFonts w:ascii="Calibri" w:hAnsi="Calibri"/>
          <w:sz w:val="22"/>
          <w:szCs w:val="22"/>
        </w:rPr>
        <w:t>(s)</w:t>
      </w:r>
      <w:r w:rsidRPr="00636958">
        <w:rPr>
          <w:rFonts w:ascii="Calibri" w:hAnsi="Calibri"/>
          <w:sz w:val="22"/>
          <w:szCs w:val="22"/>
        </w:rPr>
        <w:t xml:space="preserve"> as set forth in</w:t>
      </w:r>
      <w:r w:rsidR="00ED3679">
        <w:rPr>
          <w:rFonts w:ascii="Calibri" w:hAnsi="Calibri"/>
          <w:sz w:val="22"/>
          <w:szCs w:val="22"/>
        </w:rPr>
        <w:t xml:space="preserve"> </w:t>
      </w:r>
      <w:r w:rsidR="00ED3679" w:rsidRPr="006F17FA">
        <w:rPr>
          <w:rFonts w:ascii="Calibri" w:hAnsi="Calibri"/>
          <w:b/>
          <w:i/>
          <w:sz w:val="22"/>
          <w:szCs w:val="22"/>
        </w:rPr>
        <w:t>Exhibit D</w:t>
      </w:r>
      <w:r w:rsidR="003F3A4E">
        <w:rPr>
          <w:rFonts w:ascii="Calibri" w:hAnsi="Calibri"/>
          <w:b/>
          <w:i/>
          <w:sz w:val="22"/>
          <w:szCs w:val="22"/>
        </w:rPr>
        <w:t>-1</w:t>
      </w:r>
      <w:r w:rsidR="00655C9B" w:rsidRPr="006F17FA">
        <w:rPr>
          <w:rFonts w:ascii="Calibri" w:hAnsi="Calibri"/>
          <w:b/>
          <w:i/>
          <w:sz w:val="22"/>
          <w:szCs w:val="22"/>
        </w:rPr>
        <w:t xml:space="preserve"> – Master Contract</w:t>
      </w:r>
      <w:r w:rsidR="00655C9B">
        <w:rPr>
          <w:rFonts w:ascii="Calibri" w:hAnsi="Calibri"/>
          <w:sz w:val="22"/>
          <w:szCs w:val="22"/>
        </w:rPr>
        <w:t>.</w:t>
      </w:r>
      <w:r>
        <w:rPr>
          <w:rFonts w:ascii="Calibri" w:hAnsi="Calibri"/>
          <w:sz w:val="22"/>
          <w:szCs w:val="22"/>
        </w:rPr>
        <w:t xml:space="preserve">  </w:t>
      </w:r>
      <w:r w:rsidRPr="00F36C5F">
        <w:rPr>
          <w:rFonts w:ascii="Calibri" w:hAnsi="Calibri"/>
          <w:sz w:val="22"/>
          <w:szCs w:val="22"/>
        </w:rPr>
        <w:t xml:space="preserve">An award, in part or full, is made and a contract formed by signature of </w:t>
      </w:r>
      <w:r w:rsidRPr="009565E5">
        <w:rPr>
          <w:rFonts w:ascii="Calibri" w:hAnsi="Calibri"/>
          <w:sz w:val="22"/>
          <w:szCs w:val="22"/>
        </w:rPr>
        <w:t xml:space="preserve">Enterprise Services and awarded bidder on the </w:t>
      </w:r>
      <w:r w:rsidRPr="00515F88">
        <w:rPr>
          <w:rFonts w:ascii="Calibri" w:hAnsi="Calibri"/>
          <w:sz w:val="22"/>
          <w:szCs w:val="22"/>
        </w:rPr>
        <w:t>Master Contract</w:t>
      </w:r>
      <w:r w:rsidR="00B639EB">
        <w:rPr>
          <w:rFonts w:ascii="Calibri" w:hAnsi="Calibri"/>
          <w:sz w:val="22"/>
          <w:szCs w:val="22"/>
        </w:rPr>
        <w:t>(s)</w:t>
      </w:r>
      <w:r w:rsidRPr="00515F88">
        <w:rPr>
          <w:rFonts w:ascii="Calibri" w:hAnsi="Calibri"/>
          <w:sz w:val="22"/>
          <w:szCs w:val="22"/>
        </w:rPr>
        <w:t>.</w:t>
      </w:r>
      <w:r w:rsidRPr="009565E5">
        <w:rPr>
          <w:rFonts w:ascii="Calibri" w:hAnsi="Calibri"/>
          <w:sz w:val="22"/>
          <w:szCs w:val="22"/>
        </w:rPr>
        <w:t xml:space="preserve">  </w:t>
      </w:r>
      <w:r w:rsidRPr="00F36C5F">
        <w:rPr>
          <w:rFonts w:ascii="Calibri" w:hAnsi="Calibri"/>
          <w:sz w:val="22"/>
          <w:szCs w:val="22"/>
        </w:rPr>
        <w:t>Enterprise Services reserves the right to award on an all-or-nothing consolidated basis.</w:t>
      </w:r>
      <w:r>
        <w:rPr>
          <w:rFonts w:ascii="Calibri" w:hAnsi="Calibri"/>
          <w:sz w:val="22"/>
          <w:szCs w:val="22"/>
        </w:rPr>
        <w:t xml:space="preserve">  </w:t>
      </w:r>
      <w:r w:rsidRPr="005335B7">
        <w:rPr>
          <w:rFonts w:ascii="Calibri" w:hAnsi="Calibri"/>
          <w:sz w:val="22"/>
          <w:szCs w:val="22"/>
        </w:rPr>
        <w:t>Following the award</w:t>
      </w:r>
      <w:r>
        <w:rPr>
          <w:rFonts w:ascii="Calibri" w:hAnsi="Calibri"/>
          <w:sz w:val="22"/>
          <w:szCs w:val="22"/>
        </w:rPr>
        <w:t xml:space="preserve"> of the Master Contract</w:t>
      </w:r>
      <w:r w:rsidR="00B639EB">
        <w:rPr>
          <w:rFonts w:ascii="Calibri" w:hAnsi="Calibri"/>
          <w:sz w:val="22"/>
          <w:szCs w:val="22"/>
        </w:rPr>
        <w:t>(s)</w:t>
      </w:r>
      <w:r w:rsidRPr="005335B7">
        <w:rPr>
          <w:rFonts w:ascii="Calibri" w:hAnsi="Calibri"/>
          <w:sz w:val="22"/>
          <w:szCs w:val="22"/>
        </w:rPr>
        <w:t xml:space="preserve">, all bidders </w:t>
      </w:r>
      <w:r>
        <w:rPr>
          <w:rFonts w:ascii="Calibri" w:hAnsi="Calibri"/>
          <w:sz w:val="22"/>
          <w:szCs w:val="22"/>
        </w:rPr>
        <w:t xml:space="preserve">registered in WEBS </w:t>
      </w:r>
      <w:r w:rsidRPr="005335B7">
        <w:rPr>
          <w:rFonts w:ascii="Calibri" w:hAnsi="Calibri"/>
          <w:sz w:val="22"/>
          <w:szCs w:val="22"/>
        </w:rPr>
        <w:t xml:space="preserve">will receive a Notice of Award </w:t>
      </w:r>
      <w:r>
        <w:rPr>
          <w:rFonts w:ascii="Calibri" w:hAnsi="Calibri"/>
          <w:sz w:val="22"/>
          <w:szCs w:val="22"/>
        </w:rPr>
        <w:t>delivered to the bidder’s email address provided in the bidder’s profile in WEBS.</w:t>
      </w:r>
    </w:p>
    <w:p w14:paraId="45F6249B" w14:textId="2CAE96DA" w:rsidR="00D31B80" w:rsidRPr="00036FF6" w:rsidRDefault="00D31B80" w:rsidP="00D31B80">
      <w:pPr>
        <w:numPr>
          <w:ilvl w:val="0"/>
          <w:numId w:val="11"/>
        </w:numPr>
        <w:spacing w:before="240"/>
        <w:ind w:left="734" w:hanging="547"/>
        <w:jc w:val="both"/>
        <w:rPr>
          <w:rFonts w:ascii="Calibri" w:hAnsi="Calibri"/>
          <w:sz w:val="22"/>
          <w:szCs w:val="22"/>
        </w:rPr>
      </w:pPr>
      <w:r w:rsidRPr="00036FF6">
        <w:rPr>
          <w:rFonts w:ascii="Calibri" w:hAnsi="Calibri"/>
          <w:b/>
          <w:smallCaps/>
          <w:sz w:val="22"/>
          <w:szCs w:val="22"/>
        </w:rPr>
        <w:t>Bid Information Availability</w:t>
      </w:r>
      <w:r w:rsidRPr="00036FF6">
        <w:rPr>
          <w:rFonts w:ascii="Calibri" w:hAnsi="Calibri"/>
          <w:sz w:val="22"/>
          <w:szCs w:val="22"/>
        </w:rPr>
        <w:t xml:space="preserve">.  </w:t>
      </w:r>
      <w:r>
        <w:rPr>
          <w:rFonts w:ascii="Calibri" w:hAnsi="Calibri"/>
          <w:sz w:val="22"/>
          <w:szCs w:val="22"/>
        </w:rPr>
        <w:t xml:space="preserve">Upon Enterprise Services’ announcement of ASB, all bid submissions and all bid evaluations are subject to public disclosure pursuant to Washington’s Public Records Act.  </w:t>
      </w:r>
      <w:r w:rsidRPr="00803BB2">
        <w:rPr>
          <w:rFonts w:ascii="Calibri" w:hAnsi="Calibri"/>
          <w:i/>
          <w:sz w:val="22"/>
          <w:szCs w:val="22"/>
        </w:rPr>
        <w:t>See</w:t>
      </w:r>
      <w:r>
        <w:rPr>
          <w:rFonts w:ascii="Calibri" w:hAnsi="Calibri"/>
          <w:sz w:val="22"/>
          <w:szCs w:val="22"/>
        </w:rPr>
        <w:t xml:space="preserve"> RCW 39.26.030(2).  </w:t>
      </w:r>
    </w:p>
    <w:p w14:paraId="0EE727A0" w14:textId="77777777" w:rsidR="00D31B80" w:rsidRDefault="00D31B80" w:rsidP="00D31B80">
      <w:pPr>
        <w:numPr>
          <w:ilvl w:val="0"/>
          <w:numId w:val="11"/>
        </w:numPr>
        <w:spacing w:before="240"/>
        <w:ind w:left="734" w:hanging="547"/>
        <w:jc w:val="both"/>
        <w:rPr>
          <w:rFonts w:ascii="Calibri" w:hAnsi="Calibri"/>
          <w:sz w:val="22"/>
          <w:szCs w:val="22"/>
        </w:rPr>
      </w:pPr>
      <w:r>
        <w:rPr>
          <w:rFonts w:ascii="Calibri" w:hAnsi="Calibri"/>
          <w:b/>
          <w:smallCaps/>
          <w:sz w:val="22"/>
          <w:szCs w:val="22"/>
        </w:rPr>
        <w:t>Additional Awards</w:t>
      </w:r>
      <w:r w:rsidRPr="00036FF6">
        <w:rPr>
          <w:rFonts w:ascii="Calibri" w:hAnsi="Calibri"/>
          <w:sz w:val="22"/>
          <w:szCs w:val="22"/>
        </w:rPr>
        <w:t xml:space="preserve">.  Enterprise Services </w:t>
      </w:r>
      <w:r>
        <w:rPr>
          <w:rFonts w:ascii="Calibri" w:hAnsi="Calibri"/>
          <w:sz w:val="22"/>
          <w:szCs w:val="22"/>
        </w:rPr>
        <w:t>reserves the right, during the resulting Master Contract term, to make additional Master Contract awards to responsive, responsible bidders who provided a bid but who are not awarded a Master Contract.  Such awards would be on the same or substantially similar terms and conditions and would be designed to address a Contractor vacancy (e.g., a contractor is terminated or goes out of business), respond to Purchaser needs, or be in the best interest of the State of Washington</w:t>
      </w:r>
      <w:r w:rsidRPr="00036FF6">
        <w:rPr>
          <w:rFonts w:ascii="Calibri" w:hAnsi="Calibri"/>
          <w:sz w:val="22"/>
          <w:szCs w:val="22"/>
        </w:rPr>
        <w:t>.</w:t>
      </w:r>
    </w:p>
    <w:p w14:paraId="6CE186A0" w14:textId="1B6115A5" w:rsidR="00D31B80" w:rsidRDefault="00D31B80" w:rsidP="003E00B6">
      <w:pPr>
        <w:jc w:val="both"/>
        <w:rPr>
          <w:rFonts w:ascii="Calibri" w:hAnsi="Calibri"/>
          <w:sz w:val="22"/>
          <w:szCs w:val="22"/>
        </w:rPr>
      </w:pPr>
    </w:p>
    <w:p w14:paraId="76882EA2" w14:textId="77777777" w:rsidR="00D31B80" w:rsidRPr="007F754A" w:rsidRDefault="00D31B80" w:rsidP="003E00B6">
      <w:pPr>
        <w:jc w:val="both"/>
        <w:rPr>
          <w:rFonts w:ascii="Calibri" w:hAnsi="Calibri"/>
          <w:sz w:val="22"/>
          <w:szCs w:val="22"/>
        </w:rPr>
      </w:pPr>
    </w:p>
    <w:p w14:paraId="702A4B28" w14:textId="68124218" w:rsidR="007F754A" w:rsidRPr="007F754A" w:rsidRDefault="007F754A" w:rsidP="00093CB1">
      <w:pPr>
        <w:pStyle w:val="Heading1"/>
      </w:pPr>
      <w:bookmarkStart w:id="3" w:name="Section_3"/>
      <w:r w:rsidRPr="007F754A">
        <w:t xml:space="preserve">Section </w:t>
      </w:r>
      <w:r w:rsidR="00D31B80">
        <w:rPr>
          <w:lang w:val="en-US"/>
        </w:rPr>
        <w:t>4</w:t>
      </w:r>
      <w:r w:rsidRPr="007F754A">
        <w:t xml:space="preserve"> – </w:t>
      </w:r>
      <w:r w:rsidR="001D6383">
        <w:t xml:space="preserve">How to Prepare and Submit a Bid for </w:t>
      </w:r>
      <w:r w:rsidR="003E00B6">
        <w:t>this</w:t>
      </w:r>
      <w:r w:rsidR="001D6383">
        <w:t xml:space="preserve"> </w:t>
      </w:r>
      <w:r w:rsidR="00B5425E">
        <w:t>Competitive</w:t>
      </w:r>
      <w:r w:rsidR="00150FA5">
        <w:t xml:space="preserve"> Solicitation</w:t>
      </w:r>
    </w:p>
    <w:bookmarkEnd w:id="3"/>
    <w:p w14:paraId="21922E27" w14:textId="77777777" w:rsidR="007F754A" w:rsidRDefault="007F754A" w:rsidP="003E00B6">
      <w:pPr>
        <w:jc w:val="both"/>
        <w:rPr>
          <w:rFonts w:ascii="Calibri" w:hAnsi="Calibri" w:cs="Arial"/>
          <w:sz w:val="22"/>
          <w:szCs w:val="22"/>
        </w:rPr>
      </w:pPr>
    </w:p>
    <w:p w14:paraId="000141F3" w14:textId="1A4C20D1" w:rsidR="007F754A" w:rsidRPr="00880BE8" w:rsidRDefault="007F754A" w:rsidP="00DB058C">
      <w:pPr>
        <w:jc w:val="both"/>
        <w:rPr>
          <w:rFonts w:ascii="Calibri" w:hAnsi="Calibri"/>
          <w:sz w:val="22"/>
          <w:szCs w:val="22"/>
        </w:rPr>
      </w:pPr>
      <w:r w:rsidRPr="00880BE8">
        <w:rPr>
          <w:rFonts w:ascii="Calibri" w:hAnsi="Calibri"/>
          <w:sz w:val="22"/>
          <w:szCs w:val="22"/>
        </w:rPr>
        <w:t xml:space="preserve">This section identifies how to prepare and submit your bid </w:t>
      </w:r>
      <w:r w:rsidR="003E00B6" w:rsidRPr="00880BE8">
        <w:rPr>
          <w:rFonts w:ascii="Calibri" w:hAnsi="Calibri"/>
          <w:sz w:val="22"/>
          <w:szCs w:val="22"/>
        </w:rPr>
        <w:t xml:space="preserve">to Enterprise Services </w:t>
      </w:r>
      <w:r w:rsidRPr="00880BE8">
        <w:rPr>
          <w:rFonts w:ascii="Calibri" w:hAnsi="Calibri"/>
          <w:sz w:val="22"/>
          <w:szCs w:val="22"/>
        </w:rPr>
        <w:t>for th</w:t>
      </w:r>
      <w:r w:rsidR="003E00B6" w:rsidRPr="00880BE8">
        <w:rPr>
          <w:rFonts w:ascii="Calibri" w:hAnsi="Calibri"/>
          <w:sz w:val="22"/>
          <w:szCs w:val="22"/>
        </w:rPr>
        <w:t>is</w:t>
      </w:r>
      <w:r w:rsidRPr="00880BE8">
        <w:rPr>
          <w:rFonts w:ascii="Calibri" w:hAnsi="Calibri"/>
          <w:sz w:val="22"/>
          <w:szCs w:val="22"/>
        </w:rPr>
        <w:t xml:space="preserve"> </w:t>
      </w:r>
      <w:r w:rsidR="00B5425E">
        <w:rPr>
          <w:rFonts w:ascii="Calibri" w:hAnsi="Calibri" w:cs="Arial"/>
          <w:sz w:val="22"/>
          <w:szCs w:val="22"/>
        </w:rPr>
        <w:t>Competitive</w:t>
      </w:r>
      <w:r w:rsidR="00147BE9">
        <w:rPr>
          <w:rFonts w:ascii="Calibri" w:hAnsi="Calibri" w:cs="Arial"/>
          <w:sz w:val="22"/>
          <w:szCs w:val="22"/>
        </w:rPr>
        <w:t xml:space="preserve"> Solicitation</w:t>
      </w:r>
      <w:r w:rsidRPr="00880BE8">
        <w:rPr>
          <w:rFonts w:ascii="Calibri" w:hAnsi="Calibri"/>
          <w:sz w:val="22"/>
          <w:szCs w:val="22"/>
        </w:rPr>
        <w:t>.</w:t>
      </w:r>
      <w:r w:rsidR="003E00B6" w:rsidRPr="00880BE8">
        <w:rPr>
          <w:rFonts w:ascii="Calibri" w:hAnsi="Calibri"/>
          <w:sz w:val="22"/>
          <w:szCs w:val="22"/>
        </w:rPr>
        <w:t xml:space="preserve">  In addition, bidders will need to review and follow the </w:t>
      </w:r>
      <w:r w:rsidR="00B5425E">
        <w:rPr>
          <w:rFonts w:ascii="Calibri" w:hAnsi="Calibri" w:cs="Arial"/>
          <w:sz w:val="22"/>
          <w:szCs w:val="22"/>
        </w:rPr>
        <w:t>Competitive</w:t>
      </w:r>
      <w:r w:rsidR="00F54D17">
        <w:rPr>
          <w:rFonts w:ascii="Calibri" w:hAnsi="Calibri" w:cs="Arial"/>
          <w:sz w:val="22"/>
          <w:szCs w:val="22"/>
        </w:rPr>
        <w:t xml:space="preserve"> Solicitation </w:t>
      </w:r>
      <w:r w:rsidR="003E00B6" w:rsidRPr="00880BE8">
        <w:rPr>
          <w:rFonts w:ascii="Calibri" w:hAnsi="Calibri"/>
          <w:sz w:val="22"/>
          <w:szCs w:val="22"/>
        </w:rPr>
        <w:t xml:space="preserve">requirements </w:t>
      </w:r>
      <w:r w:rsidR="00F54D17">
        <w:rPr>
          <w:rFonts w:ascii="Calibri" w:hAnsi="Calibri"/>
          <w:sz w:val="22"/>
          <w:szCs w:val="22"/>
        </w:rPr>
        <w:t xml:space="preserve">including those set forth in the exhibits, </w:t>
      </w:r>
      <w:r w:rsidR="00C23B55" w:rsidRPr="00880BE8">
        <w:rPr>
          <w:rFonts w:ascii="Calibri" w:hAnsi="Calibri"/>
          <w:sz w:val="22"/>
          <w:szCs w:val="22"/>
        </w:rPr>
        <w:t xml:space="preserve">which </w:t>
      </w:r>
      <w:r w:rsidR="003E00B6" w:rsidRPr="00880BE8">
        <w:rPr>
          <w:rFonts w:ascii="Calibri" w:hAnsi="Calibri"/>
          <w:sz w:val="22"/>
          <w:szCs w:val="22"/>
        </w:rPr>
        <w:t>identifies the information that bidders must provide to Enterprise Services to constitute a responsive bid.</w:t>
      </w:r>
      <w:r w:rsidR="00BD7381" w:rsidRPr="00880BE8">
        <w:rPr>
          <w:rFonts w:ascii="Calibri" w:hAnsi="Calibri"/>
          <w:sz w:val="22"/>
          <w:szCs w:val="22"/>
        </w:rPr>
        <w:t xml:space="preserve">  </w:t>
      </w:r>
      <w:r w:rsidR="00E26BF5" w:rsidRPr="00880BE8">
        <w:rPr>
          <w:rFonts w:ascii="Calibri" w:hAnsi="Calibri" w:cs="Arial"/>
          <w:sz w:val="22"/>
          <w:szCs w:val="22"/>
        </w:rPr>
        <w:t xml:space="preserve">By responding to this </w:t>
      </w:r>
      <w:r w:rsidR="00B5425E">
        <w:rPr>
          <w:rFonts w:ascii="Calibri" w:hAnsi="Calibri" w:cs="Arial"/>
          <w:sz w:val="22"/>
          <w:szCs w:val="22"/>
        </w:rPr>
        <w:t>Competitive</w:t>
      </w:r>
      <w:r w:rsidR="00147BE9">
        <w:rPr>
          <w:rFonts w:ascii="Calibri" w:hAnsi="Calibri" w:cs="Arial"/>
          <w:sz w:val="22"/>
          <w:szCs w:val="22"/>
        </w:rPr>
        <w:t xml:space="preserve"> Solicitation</w:t>
      </w:r>
      <w:r w:rsidR="003E00B6" w:rsidRPr="00880BE8">
        <w:rPr>
          <w:rFonts w:ascii="Calibri" w:hAnsi="Calibri" w:cs="Arial"/>
          <w:sz w:val="22"/>
          <w:szCs w:val="22"/>
        </w:rPr>
        <w:t xml:space="preserve"> and submitting a bid</w:t>
      </w:r>
      <w:r w:rsidR="00E26BF5" w:rsidRPr="00880BE8">
        <w:rPr>
          <w:rFonts w:ascii="Calibri" w:hAnsi="Calibri" w:cs="Arial"/>
          <w:sz w:val="22"/>
          <w:szCs w:val="22"/>
        </w:rPr>
        <w:t>, bidder</w:t>
      </w:r>
      <w:r w:rsidR="003E00B6" w:rsidRPr="00880BE8">
        <w:rPr>
          <w:rFonts w:ascii="Calibri" w:hAnsi="Calibri" w:cs="Arial"/>
          <w:sz w:val="22"/>
          <w:szCs w:val="22"/>
        </w:rPr>
        <w:t>s</w:t>
      </w:r>
      <w:r w:rsidR="00E26BF5" w:rsidRPr="00880BE8">
        <w:rPr>
          <w:rFonts w:ascii="Calibri" w:hAnsi="Calibri" w:cs="Arial"/>
          <w:sz w:val="22"/>
          <w:szCs w:val="22"/>
        </w:rPr>
        <w:t xml:space="preserve"> acknowledge having read and understood the entire </w:t>
      </w:r>
      <w:r w:rsidR="00B5425E">
        <w:rPr>
          <w:rFonts w:ascii="Calibri" w:hAnsi="Calibri" w:cs="Arial"/>
          <w:sz w:val="22"/>
          <w:szCs w:val="22"/>
        </w:rPr>
        <w:t>Competitive</w:t>
      </w:r>
      <w:r w:rsidR="00147BE9">
        <w:rPr>
          <w:rFonts w:ascii="Calibri" w:hAnsi="Calibri" w:cs="Arial"/>
          <w:sz w:val="22"/>
          <w:szCs w:val="22"/>
        </w:rPr>
        <w:t xml:space="preserve"> Solicitation</w:t>
      </w:r>
      <w:r w:rsidR="00E26BF5" w:rsidRPr="00880BE8">
        <w:rPr>
          <w:rFonts w:ascii="Calibri" w:hAnsi="Calibri" w:cs="Arial"/>
          <w:sz w:val="22"/>
          <w:szCs w:val="22"/>
        </w:rPr>
        <w:t xml:space="preserve"> and accept all information contained within </w:t>
      </w:r>
      <w:r w:rsidR="003E00B6" w:rsidRPr="00880BE8">
        <w:rPr>
          <w:rFonts w:ascii="Calibri" w:hAnsi="Calibri" w:cs="Arial"/>
          <w:sz w:val="22"/>
          <w:szCs w:val="22"/>
        </w:rPr>
        <w:t>this</w:t>
      </w:r>
      <w:r w:rsidR="00E26BF5" w:rsidRPr="00880BE8">
        <w:rPr>
          <w:rFonts w:ascii="Calibri" w:hAnsi="Calibri" w:cs="Arial"/>
          <w:sz w:val="22"/>
          <w:szCs w:val="22"/>
        </w:rPr>
        <w:t xml:space="preserve"> </w:t>
      </w:r>
      <w:r w:rsidR="00B5425E">
        <w:rPr>
          <w:rFonts w:ascii="Calibri" w:hAnsi="Calibri" w:cs="Arial"/>
          <w:sz w:val="22"/>
          <w:szCs w:val="22"/>
        </w:rPr>
        <w:t>Competitive</w:t>
      </w:r>
      <w:r w:rsidR="00147BE9">
        <w:rPr>
          <w:rFonts w:ascii="Calibri" w:hAnsi="Calibri" w:cs="Arial"/>
          <w:sz w:val="22"/>
          <w:szCs w:val="22"/>
        </w:rPr>
        <w:t xml:space="preserve"> Solicitation</w:t>
      </w:r>
      <w:r w:rsidR="00E26BF5" w:rsidRPr="00880BE8">
        <w:rPr>
          <w:rFonts w:ascii="Calibri" w:hAnsi="Calibri" w:cs="Arial"/>
          <w:sz w:val="22"/>
          <w:szCs w:val="22"/>
        </w:rPr>
        <w:t>.</w:t>
      </w:r>
    </w:p>
    <w:p w14:paraId="4B4BA818" w14:textId="391AF68E" w:rsidR="00C7552B" w:rsidRPr="00E209BC" w:rsidRDefault="006B62DA" w:rsidP="00E209BC">
      <w:pPr>
        <w:numPr>
          <w:ilvl w:val="0"/>
          <w:numId w:val="16"/>
        </w:numPr>
        <w:spacing w:before="240"/>
        <w:ind w:hanging="540"/>
        <w:jc w:val="both"/>
        <w:rPr>
          <w:rFonts w:ascii="Calibri" w:hAnsi="Calibri"/>
          <w:sz w:val="22"/>
          <w:szCs w:val="22"/>
        </w:rPr>
      </w:pPr>
      <w:r>
        <w:rPr>
          <w:rFonts w:ascii="Calibri" w:hAnsi="Calibri"/>
          <w:b/>
          <w:smallCaps/>
          <w:sz w:val="22"/>
          <w:szCs w:val="22"/>
        </w:rPr>
        <w:t xml:space="preserve">Pre-Bid </w:t>
      </w:r>
      <w:r w:rsidR="00E209BC">
        <w:rPr>
          <w:rFonts w:ascii="Calibri" w:hAnsi="Calibri"/>
          <w:b/>
          <w:smallCaps/>
          <w:sz w:val="22"/>
          <w:szCs w:val="22"/>
        </w:rPr>
        <w:t>Conference</w:t>
      </w:r>
      <w:r w:rsidR="00222AFE">
        <w:rPr>
          <w:rFonts w:ascii="Calibri" w:hAnsi="Calibri"/>
          <w:sz w:val="22"/>
          <w:szCs w:val="22"/>
        </w:rPr>
        <w:t xml:space="preserve">.  </w:t>
      </w:r>
      <w:r w:rsidRPr="006B62DA">
        <w:rPr>
          <w:rFonts w:ascii="Calibri" w:hAnsi="Calibri"/>
          <w:sz w:val="22"/>
          <w:szCs w:val="22"/>
        </w:rPr>
        <w:t>Enterprise Services will host a</w:t>
      </w:r>
      <w:r w:rsidR="00E43B0F">
        <w:rPr>
          <w:rFonts w:ascii="Calibri" w:hAnsi="Calibri"/>
          <w:sz w:val="22"/>
          <w:szCs w:val="22"/>
        </w:rPr>
        <w:t xml:space="preserve"> </w:t>
      </w:r>
      <w:r w:rsidR="00B5425E">
        <w:rPr>
          <w:rFonts w:ascii="Calibri" w:hAnsi="Calibri" w:cs="Arial"/>
          <w:sz w:val="22"/>
          <w:szCs w:val="22"/>
        </w:rPr>
        <w:t>Competitive</w:t>
      </w:r>
      <w:r w:rsidR="00147BE9">
        <w:rPr>
          <w:rFonts w:ascii="Calibri" w:hAnsi="Calibri" w:cs="Arial"/>
          <w:sz w:val="22"/>
          <w:szCs w:val="22"/>
        </w:rPr>
        <w:t xml:space="preserve"> Solicitation</w:t>
      </w:r>
      <w:r w:rsidRPr="006B62DA">
        <w:rPr>
          <w:rFonts w:ascii="Calibri" w:hAnsi="Calibri"/>
          <w:sz w:val="22"/>
          <w:szCs w:val="22"/>
        </w:rPr>
        <w:t xml:space="preserve"> pre-bid </w:t>
      </w:r>
      <w:r w:rsidR="00E209BC">
        <w:rPr>
          <w:rFonts w:ascii="Calibri" w:hAnsi="Calibri"/>
          <w:sz w:val="22"/>
          <w:szCs w:val="22"/>
        </w:rPr>
        <w:t>conference</w:t>
      </w:r>
      <w:r w:rsidRPr="006B62DA">
        <w:rPr>
          <w:rFonts w:ascii="Calibri" w:hAnsi="Calibri"/>
          <w:sz w:val="22"/>
          <w:szCs w:val="22"/>
        </w:rPr>
        <w:t xml:space="preserve"> at the time and location indicated i</w:t>
      </w:r>
      <w:r w:rsidR="00EE5C9A">
        <w:rPr>
          <w:rFonts w:ascii="Calibri" w:hAnsi="Calibri"/>
          <w:sz w:val="22"/>
          <w:szCs w:val="22"/>
        </w:rPr>
        <w:t>n Section 1</w:t>
      </w:r>
      <w:r w:rsidR="000E79D0">
        <w:rPr>
          <w:rFonts w:ascii="Calibri" w:hAnsi="Calibri"/>
          <w:sz w:val="22"/>
          <w:szCs w:val="22"/>
        </w:rPr>
        <w:t>.1</w:t>
      </w:r>
      <w:r w:rsidR="00EE5C9A">
        <w:rPr>
          <w:rFonts w:ascii="Calibri" w:hAnsi="Calibri"/>
          <w:sz w:val="22"/>
          <w:szCs w:val="22"/>
        </w:rPr>
        <w:t xml:space="preserve"> of </w:t>
      </w:r>
      <w:r w:rsidRPr="006B62DA">
        <w:rPr>
          <w:rFonts w:ascii="Calibri" w:hAnsi="Calibri"/>
          <w:sz w:val="22"/>
          <w:szCs w:val="22"/>
        </w:rPr>
        <w:t xml:space="preserve">this </w:t>
      </w:r>
      <w:r w:rsidR="00B5425E">
        <w:rPr>
          <w:rFonts w:ascii="Calibri" w:hAnsi="Calibri" w:cs="Arial"/>
          <w:sz w:val="22"/>
          <w:szCs w:val="22"/>
        </w:rPr>
        <w:t>Competitive</w:t>
      </w:r>
      <w:r w:rsidR="00147BE9">
        <w:rPr>
          <w:rFonts w:ascii="Calibri" w:hAnsi="Calibri" w:cs="Arial"/>
          <w:sz w:val="22"/>
          <w:szCs w:val="22"/>
        </w:rPr>
        <w:t xml:space="preserve"> Solicitation</w:t>
      </w:r>
      <w:r w:rsidRPr="006B62DA">
        <w:rPr>
          <w:rFonts w:ascii="Calibri" w:hAnsi="Calibri"/>
          <w:sz w:val="22"/>
          <w:szCs w:val="22"/>
        </w:rPr>
        <w:t xml:space="preserve">.  Attendance is not mandatory.  Bidders, however, are encouraged to attend and participate.  The purpose of the pre-bid </w:t>
      </w:r>
      <w:r w:rsidR="00E209BC">
        <w:rPr>
          <w:rFonts w:ascii="Calibri" w:hAnsi="Calibri"/>
          <w:sz w:val="22"/>
          <w:szCs w:val="22"/>
        </w:rPr>
        <w:t>conference</w:t>
      </w:r>
      <w:r w:rsidRPr="006B62DA">
        <w:rPr>
          <w:rFonts w:ascii="Calibri" w:hAnsi="Calibri"/>
          <w:sz w:val="22"/>
          <w:szCs w:val="22"/>
        </w:rPr>
        <w:t xml:space="preserve"> is to clarify the </w:t>
      </w:r>
      <w:r w:rsidR="00B5425E">
        <w:rPr>
          <w:rFonts w:ascii="Calibri" w:hAnsi="Calibri" w:cs="Arial"/>
          <w:sz w:val="22"/>
          <w:szCs w:val="22"/>
        </w:rPr>
        <w:t>Competitive</w:t>
      </w:r>
      <w:r w:rsidR="00147BE9">
        <w:rPr>
          <w:rFonts w:ascii="Calibri" w:hAnsi="Calibri" w:cs="Arial"/>
          <w:sz w:val="22"/>
          <w:szCs w:val="22"/>
        </w:rPr>
        <w:t xml:space="preserve"> Solicitation</w:t>
      </w:r>
      <w:r w:rsidRPr="006B62DA">
        <w:rPr>
          <w:rFonts w:ascii="Calibri" w:hAnsi="Calibri"/>
          <w:sz w:val="22"/>
          <w:szCs w:val="22"/>
        </w:rPr>
        <w:t xml:space="preserve"> as needed and raise any issues or concerns that bidders may have.  If changes to the </w:t>
      </w:r>
      <w:r w:rsidR="00B5425E">
        <w:rPr>
          <w:rFonts w:ascii="Calibri" w:hAnsi="Calibri" w:cs="Arial"/>
          <w:sz w:val="22"/>
          <w:szCs w:val="22"/>
        </w:rPr>
        <w:t>Competitive</w:t>
      </w:r>
      <w:r w:rsidR="00147BE9">
        <w:rPr>
          <w:rFonts w:ascii="Calibri" w:hAnsi="Calibri" w:cs="Arial"/>
          <w:sz w:val="22"/>
          <w:szCs w:val="22"/>
        </w:rPr>
        <w:t xml:space="preserve"> Solicitation</w:t>
      </w:r>
      <w:r w:rsidRPr="006B62DA">
        <w:rPr>
          <w:rFonts w:ascii="Calibri" w:hAnsi="Calibri"/>
          <w:sz w:val="22"/>
          <w:szCs w:val="22"/>
        </w:rPr>
        <w:t xml:space="preserve"> are required as a result of the </w:t>
      </w:r>
      <w:r w:rsidR="00030A00">
        <w:rPr>
          <w:rFonts w:ascii="Calibri" w:hAnsi="Calibri"/>
          <w:sz w:val="22"/>
          <w:szCs w:val="22"/>
        </w:rPr>
        <w:t xml:space="preserve">pre-bid </w:t>
      </w:r>
      <w:r w:rsidR="00E209BC">
        <w:rPr>
          <w:rFonts w:ascii="Calibri" w:hAnsi="Calibri"/>
          <w:sz w:val="22"/>
          <w:szCs w:val="22"/>
        </w:rPr>
        <w:t>conference</w:t>
      </w:r>
      <w:r w:rsidRPr="006B62DA">
        <w:rPr>
          <w:rFonts w:ascii="Calibri" w:hAnsi="Calibri"/>
          <w:sz w:val="22"/>
          <w:szCs w:val="22"/>
        </w:rPr>
        <w:t xml:space="preserve">, the Procurement Coordinator will post an amendment to this </w:t>
      </w:r>
      <w:r w:rsidR="00B5425E">
        <w:rPr>
          <w:rFonts w:ascii="Calibri" w:hAnsi="Calibri" w:cs="Arial"/>
          <w:sz w:val="22"/>
          <w:szCs w:val="22"/>
        </w:rPr>
        <w:t>Competitive</w:t>
      </w:r>
      <w:r w:rsidR="00147BE9">
        <w:rPr>
          <w:rFonts w:ascii="Calibri" w:hAnsi="Calibri" w:cs="Arial"/>
          <w:sz w:val="22"/>
          <w:szCs w:val="22"/>
        </w:rPr>
        <w:t xml:space="preserve"> Solicitation</w:t>
      </w:r>
      <w:r w:rsidRPr="006B62DA">
        <w:rPr>
          <w:rFonts w:ascii="Calibri" w:hAnsi="Calibri"/>
          <w:sz w:val="22"/>
          <w:szCs w:val="22"/>
        </w:rPr>
        <w:t xml:space="preserve"> to WEBS.  Assistance for disabled, blind, or hearing-impaired persons who wish to attend </w:t>
      </w:r>
      <w:r w:rsidR="00B63687">
        <w:rPr>
          <w:rFonts w:ascii="Calibri" w:hAnsi="Calibri"/>
          <w:sz w:val="22"/>
          <w:szCs w:val="22"/>
        </w:rPr>
        <w:t xml:space="preserve">the pre-bid conference </w:t>
      </w:r>
      <w:r w:rsidRPr="006B62DA">
        <w:rPr>
          <w:rFonts w:ascii="Calibri" w:hAnsi="Calibri"/>
          <w:sz w:val="22"/>
          <w:szCs w:val="22"/>
        </w:rPr>
        <w:t>is available with prior arrangement by contacting the Procurement Coordinator.</w:t>
      </w:r>
    </w:p>
    <w:p w14:paraId="205C7829" w14:textId="2D93FCAB" w:rsidR="0035348B" w:rsidRDefault="00D23E09" w:rsidP="0035348B">
      <w:pPr>
        <w:numPr>
          <w:ilvl w:val="0"/>
          <w:numId w:val="16"/>
        </w:numPr>
        <w:spacing w:before="240"/>
        <w:ind w:hanging="540"/>
        <w:jc w:val="both"/>
        <w:rPr>
          <w:rFonts w:ascii="Calibri" w:hAnsi="Calibri"/>
          <w:sz w:val="22"/>
          <w:szCs w:val="22"/>
        </w:rPr>
      </w:pPr>
      <w:r>
        <w:rPr>
          <w:rFonts w:ascii="Calibri" w:hAnsi="Calibri"/>
          <w:b/>
          <w:smallCaps/>
          <w:sz w:val="22"/>
          <w:szCs w:val="22"/>
        </w:rPr>
        <w:t xml:space="preserve">Bidder Communications Regarding this </w:t>
      </w:r>
      <w:r w:rsidR="00A44BC4">
        <w:rPr>
          <w:rFonts w:ascii="Calibri" w:hAnsi="Calibri"/>
          <w:b/>
          <w:smallCaps/>
          <w:sz w:val="22"/>
          <w:szCs w:val="22"/>
        </w:rPr>
        <w:t>Competitive</w:t>
      </w:r>
      <w:r w:rsidR="00FC3E3F">
        <w:rPr>
          <w:rFonts w:ascii="Calibri" w:hAnsi="Calibri"/>
          <w:b/>
          <w:smallCaps/>
          <w:sz w:val="22"/>
          <w:szCs w:val="22"/>
        </w:rPr>
        <w:t xml:space="preserve"> Solicitation</w:t>
      </w:r>
      <w:r w:rsidR="0035348B">
        <w:rPr>
          <w:rFonts w:ascii="Calibri" w:hAnsi="Calibri"/>
          <w:sz w:val="22"/>
          <w:szCs w:val="22"/>
        </w:rPr>
        <w:t xml:space="preserve">.  </w:t>
      </w:r>
      <w:r w:rsidRPr="00D23E09">
        <w:rPr>
          <w:rFonts w:ascii="Calibri" w:hAnsi="Calibri"/>
          <w:sz w:val="22"/>
          <w:szCs w:val="22"/>
        </w:rPr>
        <w:t xml:space="preserve">During the </w:t>
      </w:r>
      <w:r w:rsidR="00A44BC4">
        <w:rPr>
          <w:rFonts w:ascii="Calibri" w:hAnsi="Calibri" w:cs="Arial"/>
          <w:sz w:val="22"/>
          <w:szCs w:val="22"/>
        </w:rPr>
        <w:t>Competitive</w:t>
      </w:r>
      <w:r w:rsidR="00FC3E3F">
        <w:rPr>
          <w:rFonts w:ascii="Calibri" w:hAnsi="Calibri" w:cs="Arial"/>
          <w:sz w:val="22"/>
          <w:szCs w:val="22"/>
        </w:rPr>
        <w:t xml:space="preserve"> Solicitation</w:t>
      </w:r>
      <w:r w:rsidRPr="00D23E09">
        <w:rPr>
          <w:rFonts w:ascii="Calibri" w:hAnsi="Calibri"/>
          <w:sz w:val="22"/>
          <w:szCs w:val="22"/>
        </w:rPr>
        <w:t xml:space="preserve"> process, all bidder communications </w:t>
      </w:r>
      <w:r>
        <w:rPr>
          <w:rFonts w:ascii="Calibri" w:hAnsi="Calibri"/>
          <w:sz w:val="22"/>
          <w:szCs w:val="22"/>
        </w:rPr>
        <w:t>regarding</w:t>
      </w:r>
      <w:r w:rsidRPr="00D23E09">
        <w:rPr>
          <w:rFonts w:ascii="Calibri" w:hAnsi="Calibri"/>
          <w:sz w:val="22"/>
          <w:szCs w:val="22"/>
        </w:rPr>
        <w:t xml:space="preserve"> this </w:t>
      </w:r>
      <w:r w:rsidR="00A44BC4">
        <w:rPr>
          <w:rFonts w:ascii="Calibri" w:hAnsi="Calibri" w:cs="Arial"/>
          <w:sz w:val="22"/>
          <w:szCs w:val="22"/>
        </w:rPr>
        <w:t>Competitive</w:t>
      </w:r>
      <w:r w:rsidR="006B650F">
        <w:rPr>
          <w:rFonts w:ascii="Calibri" w:hAnsi="Calibri" w:cs="Arial"/>
          <w:sz w:val="22"/>
          <w:szCs w:val="22"/>
        </w:rPr>
        <w:t xml:space="preserve"> Solicitation</w:t>
      </w:r>
      <w:r w:rsidRPr="00D23E09">
        <w:rPr>
          <w:rFonts w:ascii="Calibri" w:hAnsi="Calibri"/>
          <w:sz w:val="22"/>
          <w:szCs w:val="22"/>
        </w:rPr>
        <w:t xml:space="preserve"> must be directed to the Procurement Coordinator</w:t>
      </w:r>
      <w:r>
        <w:rPr>
          <w:rFonts w:ascii="Calibri" w:hAnsi="Calibri"/>
          <w:sz w:val="22"/>
          <w:szCs w:val="22"/>
        </w:rPr>
        <w:t xml:space="preserve"> for this </w:t>
      </w:r>
      <w:r w:rsidR="00A44BC4">
        <w:rPr>
          <w:rFonts w:ascii="Calibri" w:hAnsi="Calibri" w:cs="Arial"/>
          <w:sz w:val="22"/>
          <w:szCs w:val="22"/>
        </w:rPr>
        <w:t>Competitive</w:t>
      </w:r>
      <w:r w:rsidR="006B650F">
        <w:rPr>
          <w:rFonts w:ascii="Calibri" w:hAnsi="Calibri" w:cs="Arial"/>
          <w:sz w:val="22"/>
          <w:szCs w:val="22"/>
        </w:rPr>
        <w:t xml:space="preserve"> Solicitation</w:t>
      </w:r>
      <w:r>
        <w:rPr>
          <w:rFonts w:ascii="Calibri" w:hAnsi="Calibri"/>
          <w:sz w:val="22"/>
          <w:szCs w:val="22"/>
        </w:rPr>
        <w:t xml:space="preserve">.  </w:t>
      </w:r>
      <w:r w:rsidRPr="00D23E09">
        <w:rPr>
          <w:rFonts w:ascii="Calibri" w:hAnsi="Calibri"/>
          <w:i/>
          <w:sz w:val="22"/>
          <w:szCs w:val="22"/>
        </w:rPr>
        <w:t>See</w:t>
      </w:r>
      <w:r>
        <w:rPr>
          <w:rFonts w:ascii="Calibri" w:hAnsi="Calibri"/>
          <w:sz w:val="22"/>
          <w:szCs w:val="22"/>
        </w:rPr>
        <w:t xml:space="preserve"> </w:t>
      </w:r>
      <w:r w:rsidR="00EE5C9A">
        <w:rPr>
          <w:rFonts w:ascii="Calibri" w:hAnsi="Calibri"/>
          <w:sz w:val="22"/>
          <w:szCs w:val="22"/>
        </w:rPr>
        <w:t>Section 1</w:t>
      </w:r>
      <w:r w:rsidR="006B650F">
        <w:rPr>
          <w:rFonts w:ascii="Calibri" w:hAnsi="Calibri"/>
          <w:sz w:val="22"/>
          <w:szCs w:val="22"/>
        </w:rPr>
        <w:t>.2</w:t>
      </w:r>
      <w:r w:rsidR="00EE5C9A">
        <w:rPr>
          <w:rFonts w:ascii="Calibri" w:hAnsi="Calibri"/>
          <w:sz w:val="22"/>
          <w:szCs w:val="22"/>
        </w:rPr>
        <w:t xml:space="preserve"> </w:t>
      </w:r>
      <w:r>
        <w:rPr>
          <w:rFonts w:ascii="Calibri" w:hAnsi="Calibri"/>
          <w:sz w:val="22"/>
          <w:szCs w:val="22"/>
        </w:rPr>
        <w:t xml:space="preserve">of this </w:t>
      </w:r>
      <w:r w:rsidR="00A44BC4">
        <w:rPr>
          <w:rFonts w:ascii="Calibri" w:hAnsi="Calibri" w:cs="Arial"/>
          <w:sz w:val="22"/>
          <w:szCs w:val="22"/>
        </w:rPr>
        <w:t>Competitive</w:t>
      </w:r>
      <w:r w:rsidR="006B650F">
        <w:rPr>
          <w:rFonts w:ascii="Calibri" w:hAnsi="Calibri" w:cs="Arial"/>
          <w:sz w:val="22"/>
          <w:szCs w:val="22"/>
        </w:rPr>
        <w:t xml:space="preserve"> Solicitation</w:t>
      </w:r>
      <w:r w:rsidRPr="00D23E09">
        <w:rPr>
          <w:rFonts w:ascii="Calibri" w:hAnsi="Calibri"/>
          <w:sz w:val="22"/>
          <w:szCs w:val="22"/>
        </w:rPr>
        <w:t>.</w:t>
      </w:r>
      <w:r w:rsidR="004E63ED">
        <w:rPr>
          <w:rFonts w:ascii="Calibri" w:hAnsi="Calibri"/>
          <w:sz w:val="22"/>
          <w:szCs w:val="22"/>
        </w:rPr>
        <w:t xml:space="preserve">  </w:t>
      </w:r>
      <w:r w:rsidR="004E63ED" w:rsidRPr="00D23E09">
        <w:rPr>
          <w:rFonts w:ascii="Calibri" w:hAnsi="Calibri"/>
          <w:sz w:val="22"/>
          <w:szCs w:val="22"/>
        </w:rPr>
        <w:t xml:space="preserve">Bidders should rely only on </w:t>
      </w:r>
      <w:r w:rsidR="004E63ED">
        <w:rPr>
          <w:rFonts w:ascii="Calibri" w:hAnsi="Calibri"/>
          <w:sz w:val="22"/>
          <w:szCs w:val="22"/>
        </w:rPr>
        <w:t xml:space="preserve">this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and </w:t>
      </w:r>
      <w:r w:rsidR="004E63ED" w:rsidRPr="00D23E09">
        <w:rPr>
          <w:rFonts w:ascii="Calibri" w:hAnsi="Calibri"/>
          <w:sz w:val="22"/>
          <w:szCs w:val="22"/>
        </w:rPr>
        <w:t xml:space="preserve">written amendments </w:t>
      </w:r>
      <w:r w:rsidR="004E63ED">
        <w:rPr>
          <w:rFonts w:ascii="Calibri" w:hAnsi="Calibri"/>
          <w:sz w:val="22"/>
          <w:szCs w:val="22"/>
        </w:rPr>
        <w:t xml:space="preserve">to the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w:t>
      </w:r>
      <w:r w:rsidR="004E63ED" w:rsidRPr="00D23E09">
        <w:rPr>
          <w:rFonts w:ascii="Calibri" w:hAnsi="Calibri"/>
          <w:sz w:val="22"/>
          <w:szCs w:val="22"/>
        </w:rPr>
        <w:t>issued by the Procurement Coordinator.</w:t>
      </w:r>
      <w:r w:rsidR="004E63ED">
        <w:rPr>
          <w:rFonts w:ascii="Calibri" w:hAnsi="Calibri"/>
          <w:sz w:val="22"/>
          <w:szCs w:val="22"/>
        </w:rPr>
        <w:t xml:space="preserve">  In no event will oral communications regarding the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be binding.</w:t>
      </w:r>
    </w:p>
    <w:p w14:paraId="167A777E" w14:textId="3B252E23" w:rsidR="004E63ED" w:rsidRDefault="004E63ED" w:rsidP="0035348B">
      <w:pPr>
        <w:numPr>
          <w:ilvl w:val="0"/>
          <w:numId w:val="12"/>
        </w:numPr>
        <w:spacing w:before="120"/>
        <w:ind w:left="1440" w:right="720"/>
        <w:jc w:val="both"/>
        <w:rPr>
          <w:rFonts w:ascii="Calibri" w:hAnsi="Calibri"/>
          <w:sz w:val="22"/>
          <w:szCs w:val="22"/>
        </w:rPr>
      </w:pPr>
      <w:r w:rsidRPr="00D23E09">
        <w:rPr>
          <w:rFonts w:ascii="Calibri" w:hAnsi="Calibri"/>
          <w:sz w:val="22"/>
          <w:szCs w:val="22"/>
        </w:rPr>
        <w:t xml:space="preserve">Bidders are encouraged to make any inquiry </w:t>
      </w:r>
      <w:r>
        <w:rPr>
          <w:rFonts w:ascii="Calibri" w:hAnsi="Calibri"/>
          <w:sz w:val="22"/>
          <w:szCs w:val="22"/>
        </w:rPr>
        <w:t xml:space="preserve">regarding the </w:t>
      </w:r>
      <w:r w:rsidR="00A44BC4">
        <w:rPr>
          <w:rFonts w:ascii="Calibri" w:hAnsi="Calibri" w:cs="Arial"/>
          <w:sz w:val="22"/>
          <w:szCs w:val="22"/>
        </w:rPr>
        <w:t>Competitive</w:t>
      </w:r>
      <w:r w:rsidR="00F54D17">
        <w:rPr>
          <w:rFonts w:ascii="Calibri" w:hAnsi="Calibri" w:cs="Arial"/>
          <w:sz w:val="22"/>
          <w:szCs w:val="22"/>
        </w:rPr>
        <w:t xml:space="preserve"> Solicitation</w:t>
      </w:r>
      <w:r>
        <w:rPr>
          <w:rFonts w:ascii="Calibri" w:hAnsi="Calibri"/>
          <w:sz w:val="22"/>
          <w:szCs w:val="22"/>
        </w:rPr>
        <w:t xml:space="preserve"> </w:t>
      </w:r>
      <w:r w:rsidRPr="00D23E09">
        <w:rPr>
          <w:rFonts w:ascii="Calibri" w:hAnsi="Calibri"/>
          <w:sz w:val="22"/>
          <w:szCs w:val="22"/>
        </w:rPr>
        <w:t xml:space="preserve">as early in the process as possible to allow </w:t>
      </w:r>
      <w:r>
        <w:rPr>
          <w:rFonts w:ascii="Calibri" w:hAnsi="Calibri"/>
          <w:sz w:val="22"/>
          <w:szCs w:val="22"/>
        </w:rPr>
        <w:t xml:space="preserve">Enterprise Services </w:t>
      </w:r>
      <w:r w:rsidRPr="00D23E09">
        <w:rPr>
          <w:rFonts w:ascii="Calibri" w:hAnsi="Calibri"/>
          <w:sz w:val="22"/>
          <w:szCs w:val="22"/>
        </w:rPr>
        <w:t>to consider and</w:t>
      </w:r>
      <w:r>
        <w:rPr>
          <w:rFonts w:ascii="Calibri" w:hAnsi="Calibri"/>
          <w:sz w:val="22"/>
          <w:szCs w:val="22"/>
        </w:rPr>
        <w:t>, if warranted,</w:t>
      </w:r>
      <w:r w:rsidRPr="00D23E09">
        <w:rPr>
          <w:rFonts w:ascii="Calibri" w:hAnsi="Calibri"/>
          <w:sz w:val="22"/>
          <w:szCs w:val="22"/>
        </w:rPr>
        <w:t xml:space="preserve"> respond</w:t>
      </w:r>
      <w:r>
        <w:rPr>
          <w:rFonts w:ascii="Calibri" w:hAnsi="Calibri"/>
          <w:sz w:val="22"/>
          <w:szCs w:val="22"/>
        </w:rPr>
        <w:t xml:space="preserve"> to the inquiry</w:t>
      </w:r>
      <w:r w:rsidRPr="00D23E09">
        <w:rPr>
          <w:rFonts w:ascii="Calibri" w:hAnsi="Calibri"/>
          <w:sz w:val="22"/>
          <w:szCs w:val="22"/>
        </w:rPr>
        <w:t>.</w:t>
      </w:r>
      <w:r>
        <w:rPr>
          <w:rFonts w:ascii="Calibri" w:hAnsi="Calibri"/>
          <w:sz w:val="22"/>
          <w:szCs w:val="22"/>
        </w:rPr>
        <w:t xml:space="preserve">  </w:t>
      </w:r>
      <w:r w:rsidRPr="00D23E09">
        <w:rPr>
          <w:rFonts w:ascii="Calibri" w:hAnsi="Calibri"/>
          <w:sz w:val="22"/>
          <w:szCs w:val="22"/>
        </w:rPr>
        <w:t xml:space="preserve">If a bidder does not notify </w:t>
      </w:r>
      <w:r w:rsidR="00182FD9">
        <w:rPr>
          <w:rFonts w:ascii="Calibri" w:hAnsi="Calibri"/>
          <w:sz w:val="22"/>
          <w:szCs w:val="22"/>
        </w:rPr>
        <w:t>Enterprise Services</w:t>
      </w:r>
      <w:r w:rsidRPr="00D23E09">
        <w:rPr>
          <w:rFonts w:ascii="Calibri" w:hAnsi="Calibri"/>
          <w:sz w:val="22"/>
          <w:szCs w:val="22"/>
        </w:rPr>
        <w:t xml:space="preserve"> of an issue, exception, addition, or omission, </w:t>
      </w:r>
      <w:r>
        <w:rPr>
          <w:rFonts w:ascii="Calibri" w:hAnsi="Calibri"/>
          <w:sz w:val="22"/>
          <w:szCs w:val="22"/>
        </w:rPr>
        <w:t xml:space="preserve">Enterprise Services </w:t>
      </w:r>
      <w:r w:rsidRPr="00D23E09">
        <w:rPr>
          <w:rFonts w:ascii="Calibri" w:hAnsi="Calibri"/>
          <w:sz w:val="22"/>
          <w:szCs w:val="22"/>
        </w:rPr>
        <w:t>may consider the matter waived by the bidder for protest purposes</w:t>
      </w:r>
      <w:r>
        <w:rPr>
          <w:rFonts w:ascii="Calibri" w:hAnsi="Calibri"/>
          <w:sz w:val="22"/>
          <w:szCs w:val="22"/>
        </w:rPr>
        <w:t>.</w:t>
      </w:r>
    </w:p>
    <w:p w14:paraId="7346D1E5" w14:textId="1C67C2F1" w:rsidR="00E43B0F" w:rsidRPr="00E43B0F" w:rsidRDefault="00E43B0F" w:rsidP="00E43B0F">
      <w:pPr>
        <w:numPr>
          <w:ilvl w:val="0"/>
          <w:numId w:val="12"/>
        </w:numPr>
        <w:spacing w:before="120"/>
        <w:ind w:left="1440" w:right="720"/>
        <w:jc w:val="both"/>
        <w:rPr>
          <w:rFonts w:ascii="Calibri" w:hAnsi="Calibri"/>
          <w:sz w:val="22"/>
          <w:szCs w:val="22"/>
        </w:rPr>
      </w:pPr>
      <w:r w:rsidRPr="00D23E09">
        <w:rPr>
          <w:rFonts w:ascii="Calibri" w:hAnsi="Calibri"/>
          <w:sz w:val="22"/>
          <w:szCs w:val="22"/>
        </w:rPr>
        <w:t xml:space="preserve">If bidder inquiries result in changes to the </w:t>
      </w:r>
      <w:r w:rsidR="00A44BC4">
        <w:rPr>
          <w:rFonts w:ascii="Calibri" w:hAnsi="Calibri" w:cs="Arial"/>
          <w:sz w:val="22"/>
          <w:szCs w:val="22"/>
        </w:rPr>
        <w:t>Competitive</w:t>
      </w:r>
      <w:r w:rsidR="00F54D17">
        <w:rPr>
          <w:rFonts w:ascii="Calibri" w:hAnsi="Calibri" w:cs="Arial"/>
          <w:sz w:val="22"/>
          <w:szCs w:val="22"/>
        </w:rPr>
        <w:t xml:space="preserve"> Solicitation</w:t>
      </w:r>
      <w:r w:rsidRPr="00D23E09">
        <w:rPr>
          <w:rFonts w:ascii="Calibri" w:hAnsi="Calibri"/>
          <w:sz w:val="22"/>
          <w:szCs w:val="22"/>
        </w:rPr>
        <w:t>, written amendments will be issued and posted on WEBS.</w:t>
      </w:r>
    </w:p>
    <w:p w14:paraId="7EEF3613" w14:textId="64247350" w:rsidR="004E63ED" w:rsidRDefault="004E63ED" w:rsidP="0035348B">
      <w:pPr>
        <w:numPr>
          <w:ilvl w:val="0"/>
          <w:numId w:val="12"/>
        </w:numPr>
        <w:spacing w:before="120"/>
        <w:ind w:left="1440" w:right="720"/>
        <w:jc w:val="both"/>
        <w:rPr>
          <w:rFonts w:ascii="Calibri" w:hAnsi="Calibri"/>
          <w:sz w:val="22"/>
          <w:szCs w:val="22"/>
        </w:rPr>
      </w:pPr>
      <w:r w:rsidRPr="00D23E09">
        <w:rPr>
          <w:rFonts w:ascii="Calibri" w:hAnsi="Calibri"/>
          <w:sz w:val="22"/>
          <w:szCs w:val="22"/>
        </w:rPr>
        <w:t xml:space="preserve">Unauthorized contact regarding this </w:t>
      </w:r>
      <w:r w:rsidR="00A44BC4">
        <w:rPr>
          <w:rFonts w:ascii="Calibri" w:hAnsi="Calibri" w:cs="Arial"/>
          <w:sz w:val="22"/>
          <w:szCs w:val="22"/>
        </w:rPr>
        <w:t>Competitive</w:t>
      </w:r>
      <w:r w:rsidR="006B650F">
        <w:rPr>
          <w:rFonts w:ascii="Calibri" w:hAnsi="Calibri" w:cs="Arial"/>
          <w:sz w:val="22"/>
          <w:szCs w:val="22"/>
        </w:rPr>
        <w:t xml:space="preserve"> Solicitation</w:t>
      </w:r>
      <w:r w:rsidRPr="00D23E09">
        <w:rPr>
          <w:rFonts w:ascii="Calibri" w:hAnsi="Calibri"/>
          <w:sz w:val="22"/>
          <w:szCs w:val="22"/>
        </w:rPr>
        <w:t xml:space="preserve"> with other state employees involved with the </w:t>
      </w:r>
      <w:r w:rsidR="00A44BC4">
        <w:rPr>
          <w:rFonts w:ascii="Calibri" w:hAnsi="Calibri" w:cs="Arial"/>
          <w:sz w:val="22"/>
          <w:szCs w:val="22"/>
        </w:rPr>
        <w:t>Competitive</w:t>
      </w:r>
      <w:r w:rsidR="00F54D17">
        <w:rPr>
          <w:rFonts w:ascii="Calibri" w:hAnsi="Calibri" w:cs="Arial"/>
          <w:sz w:val="22"/>
          <w:szCs w:val="22"/>
        </w:rPr>
        <w:t xml:space="preserve"> Solicitation</w:t>
      </w:r>
      <w:r w:rsidRPr="00D23E09">
        <w:rPr>
          <w:rFonts w:ascii="Calibri" w:hAnsi="Calibri"/>
          <w:sz w:val="22"/>
          <w:szCs w:val="22"/>
        </w:rPr>
        <w:t xml:space="preserve"> may result in </w:t>
      </w:r>
      <w:r>
        <w:rPr>
          <w:rFonts w:ascii="Calibri" w:hAnsi="Calibri"/>
          <w:sz w:val="22"/>
          <w:szCs w:val="22"/>
        </w:rPr>
        <w:t>bidder disqualification.</w:t>
      </w:r>
    </w:p>
    <w:p w14:paraId="39FA68B8" w14:textId="0A07B9EE" w:rsidR="00DA51BE" w:rsidRDefault="006A13E4" w:rsidP="00DA51BE">
      <w:pPr>
        <w:numPr>
          <w:ilvl w:val="0"/>
          <w:numId w:val="16"/>
        </w:numPr>
        <w:spacing w:before="240"/>
        <w:ind w:hanging="540"/>
        <w:jc w:val="both"/>
        <w:rPr>
          <w:rFonts w:ascii="Calibri" w:hAnsi="Calibri"/>
          <w:sz w:val="22"/>
          <w:szCs w:val="22"/>
        </w:rPr>
      </w:pPr>
      <w:r>
        <w:rPr>
          <w:rFonts w:ascii="Calibri" w:hAnsi="Calibri"/>
          <w:b/>
          <w:smallCaps/>
          <w:sz w:val="22"/>
          <w:szCs w:val="22"/>
        </w:rPr>
        <w:t>Pricing</w:t>
      </w:r>
      <w:r w:rsidR="00DA51BE">
        <w:rPr>
          <w:rFonts w:ascii="Calibri" w:hAnsi="Calibri"/>
          <w:sz w:val="22"/>
          <w:szCs w:val="22"/>
        </w:rPr>
        <w:t xml:space="preserve">.  </w:t>
      </w:r>
      <w:r w:rsidR="00904508" w:rsidRPr="00904508">
        <w:rPr>
          <w:rFonts w:ascii="Calibri" w:hAnsi="Calibri"/>
          <w:sz w:val="22"/>
          <w:szCs w:val="22"/>
        </w:rPr>
        <w:t xml:space="preserve">Bid prices must </w:t>
      </w:r>
      <w:r w:rsidR="00904508" w:rsidRPr="00880BE8">
        <w:rPr>
          <w:rFonts w:ascii="Calibri" w:hAnsi="Calibri"/>
          <w:sz w:val="22"/>
          <w:szCs w:val="22"/>
        </w:rPr>
        <w:t xml:space="preserve">include all cost components needed for the delivery of the goods and/or services as described in this </w:t>
      </w:r>
      <w:r w:rsidR="00A44BC4">
        <w:rPr>
          <w:rFonts w:ascii="Calibri" w:hAnsi="Calibri" w:cs="Arial"/>
          <w:sz w:val="22"/>
          <w:szCs w:val="22"/>
        </w:rPr>
        <w:t>Competitive</w:t>
      </w:r>
      <w:r w:rsidR="00F54D17">
        <w:rPr>
          <w:rFonts w:ascii="Calibri" w:hAnsi="Calibri" w:cs="Arial"/>
          <w:sz w:val="22"/>
          <w:szCs w:val="22"/>
        </w:rPr>
        <w:t xml:space="preserve"> Solicitation</w:t>
      </w:r>
      <w:r w:rsidR="00904508" w:rsidRPr="00880BE8">
        <w:rPr>
          <w:rFonts w:ascii="Calibri" w:hAnsi="Calibri"/>
          <w:sz w:val="22"/>
          <w:szCs w:val="22"/>
        </w:rPr>
        <w:t xml:space="preserve">.  </w:t>
      </w:r>
      <w:r w:rsidR="00904508" w:rsidRPr="00BC5D17">
        <w:rPr>
          <w:rFonts w:ascii="Calibri" w:hAnsi="Calibri"/>
          <w:sz w:val="22"/>
          <w:szCs w:val="22"/>
        </w:rPr>
        <w:t>See</w:t>
      </w:r>
      <w:r w:rsidR="00655C9B" w:rsidRPr="00BC5D17">
        <w:rPr>
          <w:rFonts w:ascii="Calibri" w:hAnsi="Calibri"/>
          <w:sz w:val="22"/>
          <w:szCs w:val="22"/>
        </w:rPr>
        <w:t xml:space="preserve"> </w:t>
      </w:r>
      <w:r w:rsidR="00B639EB">
        <w:rPr>
          <w:rFonts w:ascii="Calibri" w:hAnsi="Calibri"/>
          <w:b/>
          <w:i/>
          <w:sz w:val="22"/>
          <w:szCs w:val="22"/>
        </w:rPr>
        <w:t>Exhibit C</w:t>
      </w:r>
      <w:r w:rsidR="003F3A4E">
        <w:rPr>
          <w:rFonts w:ascii="Calibri" w:hAnsi="Calibri"/>
          <w:b/>
          <w:i/>
          <w:sz w:val="22"/>
          <w:szCs w:val="22"/>
        </w:rPr>
        <w:t>-1</w:t>
      </w:r>
      <w:r w:rsidR="00B639EB">
        <w:rPr>
          <w:rFonts w:ascii="Calibri" w:hAnsi="Calibri"/>
          <w:b/>
          <w:i/>
          <w:sz w:val="22"/>
          <w:szCs w:val="22"/>
        </w:rPr>
        <w:t xml:space="preserve"> – Bid Price</w:t>
      </w:r>
      <w:r w:rsidR="00655C9B">
        <w:rPr>
          <w:rFonts w:ascii="Calibri" w:hAnsi="Calibri"/>
          <w:sz w:val="22"/>
          <w:szCs w:val="22"/>
        </w:rPr>
        <w:t>.</w:t>
      </w:r>
      <w:r w:rsidR="00904508" w:rsidRPr="00880BE8">
        <w:rPr>
          <w:rFonts w:ascii="Calibri" w:hAnsi="Calibri"/>
          <w:sz w:val="22"/>
          <w:szCs w:val="22"/>
        </w:rPr>
        <w:t xml:space="preserve">  </w:t>
      </w:r>
      <w:r w:rsidR="00E43B0F" w:rsidRPr="00880BE8">
        <w:rPr>
          <w:rFonts w:ascii="Calibri" w:hAnsi="Calibri"/>
          <w:sz w:val="22"/>
          <w:szCs w:val="22"/>
        </w:rPr>
        <w:t>A bidder’s</w:t>
      </w:r>
      <w:r w:rsidR="00E43B0F">
        <w:rPr>
          <w:rFonts w:ascii="Calibri" w:hAnsi="Calibri"/>
          <w:sz w:val="22"/>
          <w:szCs w:val="22"/>
        </w:rPr>
        <w:t xml:space="preserve"> f</w:t>
      </w:r>
      <w:r w:rsidR="00904508" w:rsidRPr="00904508">
        <w:rPr>
          <w:rFonts w:ascii="Calibri" w:hAnsi="Calibri"/>
          <w:sz w:val="22"/>
          <w:szCs w:val="22"/>
        </w:rPr>
        <w:t xml:space="preserve">ailure to identify all costs in a manner consistent with the instructions in this </w:t>
      </w:r>
      <w:r w:rsidR="00A44BC4">
        <w:rPr>
          <w:rFonts w:ascii="Calibri" w:hAnsi="Calibri" w:cs="Arial"/>
          <w:sz w:val="22"/>
          <w:szCs w:val="22"/>
        </w:rPr>
        <w:t>Competitive</w:t>
      </w:r>
      <w:r w:rsidR="00F54D17">
        <w:rPr>
          <w:rFonts w:ascii="Calibri" w:hAnsi="Calibri" w:cs="Arial"/>
          <w:sz w:val="22"/>
          <w:szCs w:val="22"/>
        </w:rPr>
        <w:t xml:space="preserve"> Solicitation</w:t>
      </w:r>
      <w:r w:rsidR="00904508" w:rsidRPr="00904508">
        <w:rPr>
          <w:rFonts w:ascii="Calibri" w:hAnsi="Calibri"/>
          <w:sz w:val="22"/>
          <w:szCs w:val="22"/>
        </w:rPr>
        <w:t xml:space="preserve"> is sufficient grounds for disqualification.</w:t>
      </w:r>
    </w:p>
    <w:p w14:paraId="56903163" w14:textId="77777777" w:rsidR="00887FCD" w:rsidRDefault="00904508" w:rsidP="00DA51BE">
      <w:pPr>
        <w:numPr>
          <w:ilvl w:val="0"/>
          <w:numId w:val="12"/>
        </w:numPr>
        <w:spacing w:before="120"/>
        <w:ind w:left="1440" w:right="720"/>
        <w:jc w:val="both"/>
        <w:rPr>
          <w:rFonts w:ascii="Calibri" w:hAnsi="Calibri"/>
          <w:sz w:val="22"/>
          <w:szCs w:val="22"/>
        </w:rPr>
      </w:pPr>
      <w:r>
        <w:rPr>
          <w:rFonts w:ascii="Calibri" w:hAnsi="Calibri"/>
          <w:sz w:val="22"/>
          <w:szCs w:val="22"/>
        </w:rPr>
        <w:t xml:space="preserve">Inclusive Pricing:  </w:t>
      </w:r>
      <w:r w:rsidRPr="00AF34B2">
        <w:rPr>
          <w:rFonts w:ascii="Calibri" w:hAnsi="Calibri"/>
          <w:sz w:val="22"/>
          <w:szCs w:val="22"/>
          <w:lang w:val="x-none"/>
        </w:rPr>
        <w:t>Bidders must identify and include all</w:t>
      </w:r>
      <w:r w:rsidR="00E43B0F">
        <w:rPr>
          <w:rFonts w:ascii="Calibri" w:hAnsi="Calibri"/>
          <w:sz w:val="22"/>
          <w:szCs w:val="22"/>
        </w:rPr>
        <w:t xml:space="preserve"> cost</w:t>
      </w:r>
      <w:r w:rsidRPr="00AF34B2">
        <w:rPr>
          <w:rFonts w:ascii="Calibri" w:hAnsi="Calibri"/>
          <w:sz w:val="22"/>
          <w:szCs w:val="22"/>
          <w:lang w:val="x-none"/>
        </w:rPr>
        <w:t xml:space="preserve"> elements in their pricing. </w:t>
      </w:r>
      <w:r>
        <w:rPr>
          <w:rFonts w:ascii="Calibri" w:hAnsi="Calibri"/>
          <w:sz w:val="22"/>
          <w:szCs w:val="22"/>
        </w:rPr>
        <w:t xml:space="preserve"> </w:t>
      </w:r>
      <w:r w:rsidR="00887FCD">
        <w:rPr>
          <w:rFonts w:ascii="Calibri" w:hAnsi="Calibri"/>
          <w:sz w:val="22"/>
          <w:szCs w:val="22"/>
        </w:rPr>
        <w:t>In the event that bidder is awarded a Master Contract, the total price for the goods</w:t>
      </w:r>
      <w:r w:rsidR="00E43B0F">
        <w:rPr>
          <w:rFonts w:ascii="Calibri" w:hAnsi="Calibri"/>
          <w:sz w:val="22"/>
          <w:szCs w:val="22"/>
        </w:rPr>
        <w:t xml:space="preserve"> and</w:t>
      </w:r>
      <w:r w:rsidR="00887FCD">
        <w:rPr>
          <w:rFonts w:ascii="Calibri" w:hAnsi="Calibri"/>
          <w:sz w:val="22"/>
          <w:szCs w:val="22"/>
        </w:rPr>
        <w:t>/</w:t>
      </w:r>
      <w:r w:rsidR="00E43B0F">
        <w:rPr>
          <w:rFonts w:ascii="Calibri" w:hAnsi="Calibri"/>
          <w:sz w:val="22"/>
          <w:szCs w:val="22"/>
        </w:rPr>
        <w:t xml:space="preserve">or </w:t>
      </w:r>
      <w:r w:rsidR="00887FCD">
        <w:rPr>
          <w:rFonts w:ascii="Calibri" w:hAnsi="Calibri"/>
          <w:sz w:val="22"/>
          <w:szCs w:val="22"/>
        </w:rPr>
        <w:t>services shall be bidder’s price as submitted.  Except as provided in the Master Contract, there shall be no additional costs of any kind.</w:t>
      </w:r>
    </w:p>
    <w:p w14:paraId="74C374EF" w14:textId="77777777" w:rsidR="00904508" w:rsidRDefault="00904508" w:rsidP="00DA51BE">
      <w:pPr>
        <w:numPr>
          <w:ilvl w:val="0"/>
          <w:numId w:val="12"/>
        </w:numPr>
        <w:spacing w:before="120"/>
        <w:ind w:left="1440" w:right="720"/>
        <w:jc w:val="both"/>
        <w:rPr>
          <w:rFonts w:ascii="Calibri" w:hAnsi="Calibri"/>
          <w:sz w:val="22"/>
          <w:szCs w:val="22"/>
        </w:rPr>
      </w:pPr>
      <w:r>
        <w:rPr>
          <w:rFonts w:ascii="Calibri" w:hAnsi="Calibri"/>
          <w:sz w:val="22"/>
          <w:szCs w:val="22"/>
        </w:rPr>
        <w:t xml:space="preserve">Credit Cards (P-Cards):  </w:t>
      </w:r>
      <w:r w:rsidR="00887FCD">
        <w:rPr>
          <w:rFonts w:ascii="Calibri" w:hAnsi="Calibri"/>
          <w:sz w:val="22"/>
          <w:szCs w:val="22"/>
        </w:rPr>
        <w:t>In the event that bidder is awarded a Master Contract, the total price for the goods</w:t>
      </w:r>
      <w:r w:rsidR="00E43B0F">
        <w:rPr>
          <w:rFonts w:ascii="Calibri" w:hAnsi="Calibri"/>
          <w:sz w:val="22"/>
          <w:szCs w:val="22"/>
        </w:rPr>
        <w:t xml:space="preserve"> and</w:t>
      </w:r>
      <w:r w:rsidR="00887FCD">
        <w:rPr>
          <w:rFonts w:ascii="Calibri" w:hAnsi="Calibri"/>
          <w:sz w:val="22"/>
          <w:szCs w:val="22"/>
        </w:rPr>
        <w:t>/</w:t>
      </w:r>
      <w:r w:rsidR="00E43B0F">
        <w:rPr>
          <w:rFonts w:ascii="Calibri" w:hAnsi="Calibri"/>
          <w:sz w:val="22"/>
          <w:szCs w:val="22"/>
        </w:rPr>
        <w:t>or</w:t>
      </w:r>
      <w:r w:rsidR="008B23FA">
        <w:rPr>
          <w:rFonts w:ascii="Calibri" w:hAnsi="Calibri"/>
          <w:sz w:val="22"/>
          <w:szCs w:val="22"/>
        </w:rPr>
        <w:t xml:space="preserve"> </w:t>
      </w:r>
      <w:r w:rsidR="00887FCD">
        <w:rPr>
          <w:rFonts w:ascii="Calibri" w:hAnsi="Calibri"/>
          <w:sz w:val="22"/>
          <w:szCs w:val="22"/>
        </w:rPr>
        <w:t xml:space="preserve">services shall be the same regardless of whether purchasers make payment by cash, credit card, or electronic payment.  Bidder shall bear, in full, any </w:t>
      </w:r>
      <w:r w:rsidR="00887FCD" w:rsidRPr="00AF34B2">
        <w:rPr>
          <w:rFonts w:ascii="Calibri" w:hAnsi="Calibri"/>
          <w:sz w:val="22"/>
          <w:szCs w:val="22"/>
          <w:lang w:val="x-none"/>
        </w:rPr>
        <w:t xml:space="preserve">processing </w:t>
      </w:r>
      <w:r w:rsidR="00887FCD">
        <w:rPr>
          <w:rFonts w:ascii="Calibri" w:hAnsi="Calibri"/>
          <w:sz w:val="22"/>
          <w:szCs w:val="22"/>
        </w:rPr>
        <w:t>or</w:t>
      </w:r>
      <w:r w:rsidR="00887FCD" w:rsidRPr="00AF34B2">
        <w:rPr>
          <w:rFonts w:ascii="Calibri" w:hAnsi="Calibri"/>
          <w:sz w:val="22"/>
          <w:szCs w:val="22"/>
          <w:lang w:val="x-none"/>
        </w:rPr>
        <w:t xml:space="preserve"> surcharge fees associated with the use of credit cards</w:t>
      </w:r>
      <w:r w:rsidR="00E43B0F">
        <w:rPr>
          <w:rFonts w:ascii="Calibri" w:hAnsi="Calibri"/>
          <w:sz w:val="22"/>
          <w:szCs w:val="22"/>
        </w:rPr>
        <w:t xml:space="preserve"> or electronic payment</w:t>
      </w:r>
      <w:r w:rsidR="00887FCD">
        <w:rPr>
          <w:rFonts w:ascii="Calibri" w:hAnsi="Calibri"/>
          <w:sz w:val="22"/>
          <w:szCs w:val="22"/>
        </w:rPr>
        <w:t>.</w:t>
      </w:r>
    </w:p>
    <w:p w14:paraId="0969EA17" w14:textId="7769BE78" w:rsidR="00AF34B2" w:rsidRPr="00880BE8" w:rsidRDefault="00904508" w:rsidP="00DA51BE">
      <w:pPr>
        <w:numPr>
          <w:ilvl w:val="0"/>
          <w:numId w:val="12"/>
        </w:numPr>
        <w:spacing w:before="120"/>
        <w:ind w:left="1440" w:right="720"/>
        <w:jc w:val="both"/>
        <w:rPr>
          <w:rFonts w:ascii="Calibri" w:hAnsi="Calibri"/>
          <w:sz w:val="22"/>
          <w:szCs w:val="22"/>
        </w:rPr>
      </w:pPr>
      <w:r w:rsidRPr="00880BE8">
        <w:rPr>
          <w:rFonts w:ascii="Calibri" w:hAnsi="Calibri"/>
          <w:sz w:val="22"/>
          <w:szCs w:val="22"/>
        </w:rPr>
        <w:t xml:space="preserve">Vendor Management Fee:  The resulting Master Contract from this </w:t>
      </w:r>
      <w:r w:rsidR="00A44BC4">
        <w:rPr>
          <w:rFonts w:ascii="Calibri" w:hAnsi="Calibri" w:cs="Arial"/>
          <w:sz w:val="22"/>
          <w:szCs w:val="22"/>
        </w:rPr>
        <w:t>Competitive</w:t>
      </w:r>
      <w:r w:rsidR="00F54D17">
        <w:rPr>
          <w:rFonts w:ascii="Calibri" w:hAnsi="Calibri" w:cs="Arial"/>
          <w:sz w:val="22"/>
          <w:szCs w:val="22"/>
        </w:rPr>
        <w:t xml:space="preserve"> Solicitation</w:t>
      </w:r>
      <w:r w:rsidRPr="00880BE8">
        <w:rPr>
          <w:rFonts w:ascii="Calibri" w:hAnsi="Calibri"/>
          <w:sz w:val="22"/>
          <w:szCs w:val="22"/>
        </w:rPr>
        <w:t xml:space="preserve"> will include a Vendor Management Fee as specified in the Master Contract attached as</w:t>
      </w:r>
      <w:r w:rsidR="00655C9B">
        <w:rPr>
          <w:rFonts w:ascii="Calibri" w:hAnsi="Calibri"/>
          <w:sz w:val="22"/>
          <w:szCs w:val="22"/>
        </w:rPr>
        <w:t xml:space="preserve"> </w:t>
      </w:r>
      <w:r w:rsidR="00655C9B" w:rsidRPr="006F17FA">
        <w:rPr>
          <w:rFonts w:ascii="Calibri" w:hAnsi="Calibri"/>
          <w:b/>
          <w:i/>
          <w:sz w:val="22"/>
          <w:szCs w:val="22"/>
        </w:rPr>
        <w:t>Exhibit D</w:t>
      </w:r>
      <w:r w:rsidR="00845C78">
        <w:rPr>
          <w:rFonts w:ascii="Calibri" w:hAnsi="Calibri"/>
          <w:b/>
          <w:i/>
          <w:sz w:val="22"/>
          <w:szCs w:val="22"/>
        </w:rPr>
        <w:t>-1</w:t>
      </w:r>
      <w:r w:rsidR="00655C9B" w:rsidRPr="006F17FA">
        <w:rPr>
          <w:rFonts w:ascii="Calibri" w:hAnsi="Calibri"/>
          <w:b/>
          <w:i/>
          <w:sz w:val="22"/>
          <w:szCs w:val="22"/>
        </w:rPr>
        <w:t xml:space="preserve"> – Master Contract</w:t>
      </w:r>
      <w:r w:rsidR="00655C9B">
        <w:rPr>
          <w:rFonts w:ascii="Calibri" w:hAnsi="Calibri"/>
          <w:sz w:val="22"/>
          <w:szCs w:val="22"/>
        </w:rPr>
        <w:t>.</w:t>
      </w:r>
    </w:p>
    <w:p w14:paraId="795CA6BE" w14:textId="4DE0F842" w:rsidR="00363AC7" w:rsidRPr="00C862F6" w:rsidRDefault="00363AC7" w:rsidP="00363AC7">
      <w:pPr>
        <w:numPr>
          <w:ilvl w:val="0"/>
          <w:numId w:val="16"/>
        </w:numPr>
        <w:spacing w:before="240"/>
        <w:ind w:hanging="540"/>
        <w:jc w:val="both"/>
        <w:rPr>
          <w:rFonts w:ascii="Calibri" w:hAnsi="Calibri"/>
          <w:sz w:val="22"/>
          <w:szCs w:val="22"/>
        </w:rPr>
      </w:pPr>
      <w:r w:rsidRPr="00C862F6">
        <w:rPr>
          <w:rFonts w:ascii="Calibri" w:hAnsi="Calibri"/>
          <w:b/>
          <w:smallCaps/>
          <w:sz w:val="22"/>
          <w:szCs w:val="22"/>
        </w:rPr>
        <w:t>Bid Submittal Checklist</w:t>
      </w:r>
      <w:r w:rsidR="00B63687" w:rsidRPr="00C862F6">
        <w:rPr>
          <w:rFonts w:ascii="Calibri" w:hAnsi="Calibri"/>
          <w:b/>
          <w:smallCaps/>
          <w:sz w:val="22"/>
          <w:szCs w:val="22"/>
        </w:rPr>
        <w:t xml:space="preserve"> – Required Bid Submittals</w:t>
      </w:r>
      <w:r w:rsidRPr="00C862F6">
        <w:rPr>
          <w:rFonts w:ascii="Calibri" w:hAnsi="Calibri"/>
          <w:sz w:val="22"/>
          <w:szCs w:val="22"/>
        </w:rPr>
        <w:t xml:space="preserve">.  </w:t>
      </w:r>
      <w:r w:rsidR="00E43B0F" w:rsidRPr="00C862F6">
        <w:rPr>
          <w:rFonts w:ascii="Calibri" w:hAnsi="Calibri"/>
          <w:sz w:val="22"/>
          <w:szCs w:val="22"/>
        </w:rPr>
        <w:t xml:space="preserve">This section </w:t>
      </w:r>
      <w:r w:rsidRPr="00C862F6">
        <w:rPr>
          <w:rFonts w:ascii="Calibri" w:hAnsi="Calibri"/>
          <w:sz w:val="22"/>
          <w:szCs w:val="22"/>
        </w:rPr>
        <w:t>ide</w:t>
      </w:r>
      <w:r w:rsidR="009026B9" w:rsidRPr="00C862F6">
        <w:rPr>
          <w:rFonts w:ascii="Calibri" w:hAnsi="Calibri"/>
          <w:sz w:val="22"/>
          <w:szCs w:val="22"/>
        </w:rPr>
        <w:t>n</w:t>
      </w:r>
      <w:r w:rsidRPr="00C862F6">
        <w:rPr>
          <w:rFonts w:ascii="Calibri" w:hAnsi="Calibri"/>
          <w:sz w:val="22"/>
          <w:szCs w:val="22"/>
        </w:rPr>
        <w:t>t</w:t>
      </w:r>
      <w:r w:rsidR="009026B9" w:rsidRPr="00C862F6">
        <w:rPr>
          <w:rFonts w:ascii="Calibri" w:hAnsi="Calibri"/>
          <w:sz w:val="22"/>
          <w:szCs w:val="22"/>
        </w:rPr>
        <w:t>i</w:t>
      </w:r>
      <w:r w:rsidRPr="00C862F6">
        <w:rPr>
          <w:rFonts w:ascii="Calibri" w:hAnsi="Calibri"/>
          <w:sz w:val="22"/>
          <w:szCs w:val="22"/>
        </w:rPr>
        <w:t>fies the bid submittals that must be provided to Enterprise Services to constitute a responsive bid.  The submit</w:t>
      </w:r>
      <w:r w:rsidR="00A67A7D" w:rsidRPr="00C862F6">
        <w:rPr>
          <w:rFonts w:ascii="Calibri" w:hAnsi="Calibri"/>
          <w:sz w:val="22"/>
          <w:szCs w:val="22"/>
        </w:rPr>
        <w:t>t</w:t>
      </w:r>
      <w:r w:rsidRPr="00C862F6">
        <w:rPr>
          <w:rFonts w:ascii="Calibri" w:hAnsi="Calibri"/>
          <w:sz w:val="22"/>
          <w:szCs w:val="22"/>
        </w:rPr>
        <w:t xml:space="preserve">als </w:t>
      </w:r>
      <w:r w:rsidR="000B6A11">
        <w:rPr>
          <w:rFonts w:ascii="Calibri" w:hAnsi="Calibri"/>
          <w:sz w:val="22"/>
          <w:szCs w:val="22"/>
        </w:rPr>
        <w:t>must</w:t>
      </w:r>
      <w:r w:rsidRPr="00C862F6">
        <w:rPr>
          <w:rFonts w:ascii="Calibri" w:hAnsi="Calibri"/>
          <w:sz w:val="22"/>
          <w:szCs w:val="22"/>
        </w:rPr>
        <w:t xml:space="preserve"> be delivered as set forth </w:t>
      </w:r>
      <w:r w:rsidR="00B63687" w:rsidRPr="00C862F6">
        <w:rPr>
          <w:rFonts w:ascii="Calibri" w:hAnsi="Calibri"/>
          <w:sz w:val="22"/>
          <w:szCs w:val="22"/>
        </w:rPr>
        <w:t>below</w:t>
      </w:r>
      <w:r w:rsidRPr="00C862F6">
        <w:rPr>
          <w:rFonts w:ascii="Calibri" w:hAnsi="Calibri"/>
          <w:sz w:val="22"/>
          <w:szCs w:val="22"/>
        </w:rPr>
        <w:t>.</w:t>
      </w:r>
      <w:r w:rsidR="00C862F6" w:rsidRPr="00C862F6">
        <w:rPr>
          <w:rFonts w:ascii="Calibri" w:hAnsi="Calibri"/>
          <w:sz w:val="22"/>
          <w:szCs w:val="22"/>
        </w:rPr>
        <w:t xml:space="preserve">  </w:t>
      </w:r>
      <w:r w:rsidRPr="00C862F6">
        <w:rPr>
          <w:rFonts w:ascii="Calibri" w:hAnsi="Calibri"/>
          <w:sz w:val="22"/>
          <w:szCs w:val="22"/>
        </w:rPr>
        <w:t xml:space="preserve">Bids </w:t>
      </w:r>
      <w:r w:rsidR="00BD7381" w:rsidRPr="00C862F6">
        <w:rPr>
          <w:rFonts w:ascii="Calibri" w:hAnsi="Calibri"/>
          <w:sz w:val="22"/>
          <w:szCs w:val="22"/>
        </w:rPr>
        <w:t xml:space="preserve">that </w:t>
      </w:r>
      <w:r w:rsidRPr="00C862F6">
        <w:rPr>
          <w:rFonts w:ascii="Calibri" w:hAnsi="Calibri"/>
          <w:sz w:val="22"/>
          <w:szCs w:val="22"/>
        </w:rPr>
        <w:t xml:space="preserve">do not include the submittals identified below may be rejected as nonresponsive.  In addition, a </w:t>
      </w:r>
      <w:r w:rsidR="009B6D16" w:rsidRPr="00C862F6">
        <w:rPr>
          <w:rFonts w:ascii="Calibri" w:hAnsi="Calibri"/>
          <w:sz w:val="22"/>
          <w:szCs w:val="22"/>
        </w:rPr>
        <w:t>b</w:t>
      </w:r>
      <w:r w:rsidRPr="00C862F6">
        <w:rPr>
          <w:rFonts w:ascii="Calibri" w:hAnsi="Calibri"/>
          <w:sz w:val="22"/>
          <w:szCs w:val="22"/>
        </w:rPr>
        <w:t>idder’s failure to complete any submittal as instructed may result in the bid being rejected.</w:t>
      </w:r>
      <w:r w:rsidR="00C862F6" w:rsidRPr="00C862F6">
        <w:rPr>
          <w:rFonts w:ascii="Calibri" w:hAnsi="Calibri"/>
          <w:sz w:val="22"/>
          <w:szCs w:val="22"/>
        </w:rPr>
        <w:t xml:space="preserve">  </w:t>
      </w:r>
      <w:r w:rsidR="00B2239E" w:rsidRPr="00C862F6">
        <w:rPr>
          <w:rFonts w:ascii="Calibri" w:hAnsi="Calibri"/>
          <w:sz w:val="22"/>
          <w:szCs w:val="22"/>
        </w:rPr>
        <w:t xml:space="preserve">Bidders must </w:t>
      </w:r>
      <w:r w:rsidRPr="00C862F6">
        <w:rPr>
          <w:rFonts w:ascii="Calibri" w:hAnsi="Calibri"/>
          <w:sz w:val="22"/>
          <w:szCs w:val="22"/>
        </w:rPr>
        <w:t xml:space="preserve">identify any supplemental materials with </w:t>
      </w:r>
      <w:r w:rsidR="00C862F6">
        <w:rPr>
          <w:rFonts w:ascii="Calibri" w:hAnsi="Calibri"/>
          <w:sz w:val="22"/>
          <w:szCs w:val="22"/>
        </w:rPr>
        <w:t xml:space="preserve">the </w:t>
      </w:r>
      <w:r w:rsidR="00B2239E" w:rsidRPr="00C862F6">
        <w:rPr>
          <w:rFonts w:ascii="Calibri" w:hAnsi="Calibri"/>
          <w:sz w:val="22"/>
          <w:szCs w:val="22"/>
        </w:rPr>
        <w:t>bidder’s</w:t>
      </w:r>
      <w:r w:rsidRPr="00C862F6">
        <w:rPr>
          <w:rFonts w:ascii="Calibri" w:hAnsi="Calibri"/>
          <w:sz w:val="22"/>
          <w:szCs w:val="22"/>
        </w:rPr>
        <w:t xml:space="preserve"> name.</w:t>
      </w:r>
    </w:p>
    <w:p w14:paraId="7275B684" w14:textId="191D2F4A" w:rsidR="009964B7" w:rsidRPr="009964B7" w:rsidRDefault="002F3482" w:rsidP="009964B7">
      <w:pPr>
        <w:pStyle w:val="ColorfulList-Accent11"/>
        <w:numPr>
          <w:ilvl w:val="0"/>
          <w:numId w:val="21"/>
        </w:numPr>
        <w:spacing w:after="0"/>
        <w:ind w:right="720"/>
        <w:rPr>
          <w:rFonts w:ascii="Calibri" w:hAnsi="Calibri" w:cs="Arial"/>
          <w:b w:val="0"/>
          <w:sz w:val="22"/>
          <w:szCs w:val="22"/>
        </w:rPr>
      </w:pPr>
      <w:r>
        <w:rPr>
          <w:rFonts w:ascii="Calibri" w:hAnsi="Calibri" w:cs="Arial"/>
          <w:smallCaps/>
          <w:sz w:val="22"/>
          <w:szCs w:val="22"/>
        </w:rPr>
        <w:t xml:space="preserve">Exhibit A - 1 </w:t>
      </w:r>
      <w:r w:rsidR="00B639EB">
        <w:rPr>
          <w:rFonts w:ascii="Calibri" w:hAnsi="Calibri" w:cs="Arial"/>
          <w:smallCaps/>
          <w:sz w:val="22"/>
          <w:szCs w:val="22"/>
        </w:rPr>
        <w:t>–</w:t>
      </w:r>
      <w:r>
        <w:rPr>
          <w:rFonts w:ascii="Calibri" w:hAnsi="Calibri" w:cs="Arial"/>
          <w:smallCaps/>
          <w:sz w:val="22"/>
          <w:szCs w:val="22"/>
        </w:rPr>
        <w:t xml:space="preserve"> Bidder</w:t>
      </w:r>
      <w:r w:rsidR="00B639EB">
        <w:rPr>
          <w:rFonts w:ascii="Calibri" w:hAnsi="Calibri" w:cs="Arial"/>
          <w:smallCaps/>
          <w:sz w:val="22"/>
          <w:szCs w:val="22"/>
        </w:rPr>
        <w:t>’s</w:t>
      </w:r>
      <w:r>
        <w:rPr>
          <w:rFonts w:ascii="Calibri" w:hAnsi="Calibri" w:cs="Arial"/>
          <w:smallCaps/>
          <w:sz w:val="22"/>
          <w:szCs w:val="22"/>
        </w:rPr>
        <w:t xml:space="preserve"> Certification</w:t>
      </w:r>
      <w:r w:rsidR="009964B7">
        <w:rPr>
          <w:rFonts w:ascii="Calibri" w:hAnsi="Calibri" w:cs="Arial"/>
          <w:b w:val="0"/>
          <w:sz w:val="22"/>
          <w:szCs w:val="22"/>
        </w:rPr>
        <w:br/>
        <w:t>This document is the Bidder’s Certification.</w:t>
      </w:r>
      <w:r w:rsidR="009964B7">
        <w:rPr>
          <w:rFonts w:ascii="Calibri" w:hAnsi="Calibri" w:cs="Arial"/>
          <w:b w:val="0"/>
          <w:sz w:val="22"/>
          <w:szCs w:val="22"/>
        </w:rPr>
        <w:br/>
        <w:t xml:space="preserve">Complete the certification, attach </w:t>
      </w:r>
      <w:r w:rsidR="00E41C7E">
        <w:rPr>
          <w:rFonts w:ascii="Calibri" w:hAnsi="Calibri" w:cs="Arial"/>
          <w:b w:val="0"/>
          <w:sz w:val="22"/>
          <w:szCs w:val="22"/>
        </w:rPr>
        <w:t xml:space="preserve">it </w:t>
      </w:r>
      <w:r w:rsidR="00BD7381">
        <w:rPr>
          <w:rFonts w:ascii="Calibri" w:hAnsi="Calibri" w:cs="Arial"/>
          <w:b w:val="0"/>
          <w:sz w:val="22"/>
          <w:szCs w:val="22"/>
        </w:rPr>
        <w:t xml:space="preserve">to </w:t>
      </w:r>
      <w:r w:rsidR="009964B7">
        <w:rPr>
          <w:rFonts w:ascii="Calibri" w:hAnsi="Calibri" w:cs="Arial"/>
          <w:b w:val="0"/>
          <w:sz w:val="22"/>
          <w:szCs w:val="22"/>
        </w:rPr>
        <w:t xml:space="preserve">the bid </w:t>
      </w:r>
      <w:r w:rsidR="00BD7381">
        <w:rPr>
          <w:rFonts w:ascii="Calibri" w:hAnsi="Calibri" w:cs="Arial"/>
          <w:b w:val="0"/>
          <w:sz w:val="22"/>
          <w:szCs w:val="22"/>
        </w:rPr>
        <w:t xml:space="preserve">along with </w:t>
      </w:r>
      <w:r w:rsidR="009964B7">
        <w:rPr>
          <w:rFonts w:ascii="Calibri" w:hAnsi="Calibri" w:cs="Arial"/>
          <w:b w:val="0"/>
          <w:sz w:val="22"/>
          <w:szCs w:val="22"/>
        </w:rPr>
        <w:t>any exceptions</w:t>
      </w:r>
      <w:r w:rsidR="00F75782">
        <w:rPr>
          <w:rFonts w:ascii="Calibri" w:hAnsi="Calibri" w:cs="Arial"/>
          <w:b w:val="0"/>
          <w:sz w:val="22"/>
          <w:szCs w:val="22"/>
        </w:rPr>
        <w:t xml:space="preserve"> or required explanations</w:t>
      </w:r>
      <w:r w:rsidR="009964B7">
        <w:rPr>
          <w:rFonts w:ascii="Calibri" w:hAnsi="Calibri" w:cs="Arial"/>
          <w:b w:val="0"/>
          <w:sz w:val="22"/>
          <w:szCs w:val="22"/>
        </w:rPr>
        <w:t xml:space="preserve">, and submit </w:t>
      </w:r>
      <w:r w:rsidR="00E41C7E">
        <w:rPr>
          <w:rFonts w:ascii="Calibri" w:hAnsi="Calibri" w:cs="Arial"/>
          <w:b w:val="0"/>
          <w:sz w:val="22"/>
          <w:szCs w:val="22"/>
        </w:rPr>
        <w:t xml:space="preserve">it </w:t>
      </w:r>
      <w:r w:rsidR="009964B7">
        <w:rPr>
          <w:rFonts w:ascii="Calibri" w:hAnsi="Calibri" w:cs="Arial"/>
          <w:b w:val="0"/>
          <w:sz w:val="22"/>
          <w:szCs w:val="22"/>
        </w:rPr>
        <w:t>to Enterprise Services.</w:t>
      </w:r>
      <w:r w:rsidR="00846B3B">
        <w:rPr>
          <w:rFonts w:ascii="Calibri" w:hAnsi="Calibri" w:cs="Arial"/>
          <w:b w:val="0"/>
          <w:sz w:val="22"/>
          <w:szCs w:val="22"/>
        </w:rPr>
        <w:br/>
      </w:r>
      <w:r w:rsidR="007B59FD">
        <w:rPr>
          <w:rFonts w:ascii="Calibri" w:hAnsi="Calibri" w:cs="Arial"/>
          <w:b w:val="0"/>
          <w:sz w:val="22"/>
          <w:szCs w:val="22"/>
        </w:rPr>
        <w:t xml:space="preserve">Note: </w:t>
      </w:r>
      <w:r w:rsidR="00E41C7E">
        <w:rPr>
          <w:rFonts w:ascii="Calibri" w:hAnsi="Calibri" w:cs="Arial"/>
          <w:b w:val="0"/>
          <w:sz w:val="22"/>
          <w:szCs w:val="22"/>
        </w:rPr>
        <w:t xml:space="preserve"> the Certification must be complete.  Where there are choices, Bidder must check a box.  The certification must be </w:t>
      </w:r>
      <w:r w:rsidR="007B59FD">
        <w:rPr>
          <w:rFonts w:ascii="Calibri" w:hAnsi="Calibri" w:cs="Arial"/>
          <w:b w:val="0"/>
          <w:sz w:val="22"/>
          <w:szCs w:val="22"/>
        </w:rPr>
        <w:t>signed</w:t>
      </w:r>
      <w:r w:rsidR="00E41C7E">
        <w:rPr>
          <w:rFonts w:ascii="Calibri" w:hAnsi="Calibri" w:cs="Arial"/>
          <w:b w:val="0"/>
          <w:sz w:val="22"/>
          <w:szCs w:val="22"/>
        </w:rPr>
        <w:t xml:space="preserve"> and submitted by a duly authorized representative for the Bidder.</w:t>
      </w:r>
    </w:p>
    <w:p w14:paraId="789AF770" w14:textId="530C796A" w:rsidR="005974C7" w:rsidRDefault="002F3482" w:rsidP="000E2139">
      <w:pPr>
        <w:pStyle w:val="ColorfulList-Accent11"/>
        <w:numPr>
          <w:ilvl w:val="0"/>
          <w:numId w:val="21"/>
        </w:numPr>
        <w:spacing w:after="0"/>
        <w:ind w:right="720"/>
        <w:rPr>
          <w:rFonts w:ascii="Calibri" w:hAnsi="Calibri" w:cs="Arial"/>
          <w:b w:val="0"/>
          <w:sz w:val="22"/>
          <w:szCs w:val="22"/>
        </w:rPr>
      </w:pPr>
      <w:r>
        <w:rPr>
          <w:rFonts w:ascii="Calibri" w:hAnsi="Calibri" w:cs="Arial"/>
          <w:smallCaps/>
          <w:sz w:val="22"/>
          <w:szCs w:val="22"/>
        </w:rPr>
        <w:t xml:space="preserve">Exhibit A - 2 </w:t>
      </w:r>
      <w:r w:rsidR="00B639EB">
        <w:rPr>
          <w:rFonts w:ascii="Calibri" w:hAnsi="Calibri" w:cs="Arial"/>
          <w:smallCaps/>
          <w:sz w:val="22"/>
          <w:szCs w:val="22"/>
        </w:rPr>
        <w:t>–</w:t>
      </w:r>
      <w:r>
        <w:rPr>
          <w:rFonts w:ascii="Calibri" w:hAnsi="Calibri" w:cs="Arial"/>
          <w:smallCaps/>
          <w:sz w:val="22"/>
          <w:szCs w:val="22"/>
        </w:rPr>
        <w:t xml:space="preserve"> Bidder</w:t>
      </w:r>
      <w:r w:rsidR="00B639EB">
        <w:rPr>
          <w:rFonts w:ascii="Calibri" w:hAnsi="Calibri" w:cs="Arial"/>
          <w:smallCaps/>
          <w:sz w:val="22"/>
          <w:szCs w:val="22"/>
        </w:rPr>
        <w:t>’s</w:t>
      </w:r>
      <w:r>
        <w:rPr>
          <w:rFonts w:ascii="Calibri" w:hAnsi="Calibri" w:cs="Arial"/>
          <w:smallCaps/>
          <w:sz w:val="22"/>
          <w:szCs w:val="22"/>
        </w:rPr>
        <w:t xml:space="preserve"> Profile</w:t>
      </w:r>
      <w:r w:rsidR="000E2139">
        <w:rPr>
          <w:rFonts w:ascii="Calibri" w:hAnsi="Calibri" w:cs="Arial"/>
          <w:b w:val="0"/>
          <w:sz w:val="22"/>
          <w:szCs w:val="22"/>
        </w:rPr>
        <w:br/>
        <w:t xml:space="preserve">This document is required </w:t>
      </w:r>
      <w:r w:rsidR="00136678">
        <w:rPr>
          <w:rFonts w:ascii="Calibri" w:hAnsi="Calibri" w:cs="Arial"/>
          <w:b w:val="0"/>
          <w:sz w:val="22"/>
          <w:szCs w:val="22"/>
        </w:rPr>
        <w:t xml:space="preserve">bidder </w:t>
      </w:r>
      <w:r w:rsidR="000E2139">
        <w:rPr>
          <w:rFonts w:ascii="Calibri" w:hAnsi="Calibri" w:cs="Arial"/>
          <w:b w:val="0"/>
          <w:sz w:val="22"/>
          <w:szCs w:val="22"/>
        </w:rPr>
        <w:t xml:space="preserve">information for </w:t>
      </w:r>
      <w:r w:rsidR="00136678">
        <w:rPr>
          <w:rFonts w:ascii="Calibri" w:hAnsi="Calibri" w:cs="Arial"/>
          <w:b w:val="0"/>
          <w:sz w:val="22"/>
          <w:szCs w:val="22"/>
        </w:rPr>
        <w:t xml:space="preserve">Enterprise Services’ </w:t>
      </w:r>
      <w:r w:rsidR="000E2139">
        <w:rPr>
          <w:rFonts w:ascii="Calibri" w:hAnsi="Calibri" w:cs="Arial"/>
          <w:b w:val="0"/>
          <w:sz w:val="22"/>
          <w:szCs w:val="22"/>
        </w:rPr>
        <w:t>contract administration purposes.</w:t>
      </w:r>
      <w:r w:rsidR="000E2139">
        <w:rPr>
          <w:rFonts w:ascii="Calibri" w:hAnsi="Calibri" w:cs="Arial"/>
          <w:b w:val="0"/>
          <w:sz w:val="22"/>
          <w:szCs w:val="22"/>
        </w:rPr>
        <w:br/>
        <w:t>Complete as instructed and submit with the bid to Enterprise Services</w:t>
      </w:r>
      <w:r w:rsidR="005974C7">
        <w:rPr>
          <w:rFonts w:ascii="Calibri" w:hAnsi="Calibri" w:cs="Arial"/>
          <w:b w:val="0"/>
          <w:sz w:val="22"/>
          <w:szCs w:val="22"/>
        </w:rPr>
        <w:t>.</w:t>
      </w:r>
    </w:p>
    <w:p w14:paraId="65D1C0A7" w14:textId="7851CB70" w:rsidR="00B6371B" w:rsidRPr="005974C7" w:rsidRDefault="00964235" w:rsidP="005974C7">
      <w:pPr>
        <w:pStyle w:val="ColorfulList-Accent11"/>
        <w:numPr>
          <w:ilvl w:val="0"/>
          <w:numId w:val="21"/>
        </w:numPr>
        <w:spacing w:after="0"/>
        <w:ind w:right="720"/>
        <w:rPr>
          <w:rFonts w:ascii="Calibri" w:hAnsi="Calibri" w:cs="Arial"/>
          <w:b w:val="0"/>
          <w:sz w:val="22"/>
          <w:szCs w:val="22"/>
        </w:rPr>
      </w:pPr>
      <w:r>
        <w:rPr>
          <w:rFonts w:ascii="Calibri" w:hAnsi="Calibri" w:cs="Arial"/>
          <w:smallCaps/>
          <w:sz w:val="22"/>
          <w:szCs w:val="22"/>
        </w:rPr>
        <w:t xml:space="preserve">Exhibit </w:t>
      </w:r>
      <w:r w:rsidR="002C265C">
        <w:rPr>
          <w:rFonts w:ascii="Calibri" w:hAnsi="Calibri" w:cs="Arial"/>
          <w:smallCaps/>
          <w:sz w:val="22"/>
          <w:szCs w:val="22"/>
        </w:rPr>
        <w:t>C</w:t>
      </w:r>
      <w:r w:rsidR="00845C78">
        <w:rPr>
          <w:rFonts w:ascii="Calibri" w:hAnsi="Calibri" w:cs="Arial"/>
          <w:smallCaps/>
          <w:sz w:val="22"/>
          <w:szCs w:val="22"/>
        </w:rPr>
        <w:t>-</w:t>
      </w:r>
      <w:r w:rsidR="003F3A4E">
        <w:rPr>
          <w:rFonts w:ascii="Calibri" w:hAnsi="Calibri" w:cs="Arial"/>
          <w:smallCaps/>
          <w:sz w:val="22"/>
          <w:szCs w:val="22"/>
        </w:rPr>
        <w:t>1</w:t>
      </w:r>
      <w:r w:rsidR="00B6371B" w:rsidRPr="005974C7">
        <w:rPr>
          <w:rFonts w:ascii="Calibri" w:hAnsi="Calibri" w:cs="Arial"/>
          <w:smallCaps/>
          <w:sz w:val="22"/>
          <w:szCs w:val="22"/>
        </w:rPr>
        <w:t xml:space="preserve"> – </w:t>
      </w:r>
      <w:r w:rsidR="003F3A4E" w:rsidRPr="00E509FF">
        <w:rPr>
          <w:rFonts w:ascii="Calibri" w:hAnsi="Calibri" w:cs="Arial"/>
          <w:smallCaps/>
          <w:sz w:val="22"/>
          <w:szCs w:val="22"/>
        </w:rPr>
        <w:t>Bid Price</w:t>
      </w:r>
    </w:p>
    <w:p w14:paraId="5CD401AE" w14:textId="246276DB" w:rsidR="00B6371B" w:rsidRPr="00B6371B" w:rsidRDefault="00622B73" w:rsidP="00347379">
      <w:pPr>
        <w:pStyle w:val="ColorfulList-Accent11"/>
        <w:spacing w:before="0" w:after="0"/>
        <w:ind w:left="1296" w:right="720"/>
        <w:rPr>
          <w:rFonts w:ascii="Calibri" w:hAnsi="Calibri" w:cs="Arial"/>
          <w:b w:val="0"/>
          <w:sz w:val="22"/>
          <w:szCs w:val="22"/>
        </w:rPr>
      </w:pPr>
      <w:r w:rsidRPr="00622B73">
        <w:rPr>
          <w:rFonts w:ascii="Calibri" w:hAnsi="Calibri" w:cs="Arial"/>
          <w:b w:val="0"/>
          <w:sz w:val="22"/>
          <w:szCs w:val="22"/>
        </w:rPr>
        <w:t>Complete as instructed and submit with the bid to Enterprise Services</w:t>
      </w:r>
      <w:r>
        <w:rPr>
          <w:rFonts w:ascii="Calibri" w:hAnsi="Calibri" w:cs="Arial"/>
          <w:b w:val="0"/>
          <w:sz w:val="22"/>
          <w:szCs w:val="22"/>
        </w:rPr>
        <w:t xml:space="preserve">. </w:t>
      </w:r>
      <w:r w:rsidRPr="00622B73" w:rsidDel="00622B73">
        <w:rPr>
          <w:rFonts w:ascii="Calibri" w:hAnsi="Calibri" w:cs="Arial"/>
          <w:b w:val="0"/>
          <w:sz w:val="22"/>
          <w:szCs w:val="22"/>
        </w:rPr>
        <w:t xml:space="preserve"> </w:t>
      </w:r>
    </w:p>
    <w:p w14:paraId="23767264" w14:textId="6C372F29" w:rsidR="00455491" w:rsidRDefault="00433281" w:rsidP="00455491">
      <w:pPr>
        <w:numPr>
          <w:ilvl w:val="0"/>
          <w:numId w:val="21"/>
        </w:numPr>
        <w:spacing w:before="240"/>
        <w:ind w:right="720"/>
        <w:rPr>
          <w:rFonts w:ascii="Calibri" w:hAnsi="Calibri" w:cs="Arial"/>
          <w:sz w:val="22"/>
          <w:szCs w:val="22"/>
        </w:rPr>
      </w:pPr>
      <w:r w:rsidRPr="000E2139">
        <w:rPr>
          <w:rFonts w:ascii="Calibri" w:hAnsi="Calibri" w:cs="Arial"/>
          <w:b/>
          <w:smallCaps/>
          <w:sz w:val="22"/>
          <w:szCs w:val="22"/>
        </w:rPr>
        <w:t>Exhibit</w:t>
      </w:r>
      <w:r w:rsidR="00136678">
        <w:rPr>
          <w:rFonts w:ascii="Calibri" w:hAnsi="Calibri" w:cs="Arial"/>
          <w:b/>
          <w:smallCaps/>
          <w:sz w:val="22"/>
          <w:szCs w:val="22"/>
        </w:rPr>
        <w:t> </w:t>
      </w:r>
      <w:r w:rsidRPr="000E2139">
        <w:rPr>
          <w:rFonts w:ascii="Calibri" w:hAnsi="Calibri" w:cs="Arial"/>
          <w:b/>
          <w:smallCaps/>
          <w:sz w:val="22"/>
          <w:szCs w:val="22"/>
        </w:rPr>
        <w:t>C</w:t>
      </w:r>
      <w:r w:rsidR="003F3A4E">
        <w:rPr>
          <w:rFonts w:ascii="Calibri" w:hAnsi="Calibri" w:cs="Arial"/>
          <w:b/>
          <w:smallCaps/>
          <w:sz w:val="22"/>
          <w:szCs w:val="22"/>
        </w:rPr>
        <w:t>-2</w:t>
      </w:r>
      <w:r w:rsidRPr="000E2139">
        <w:rPr>
          <w:rFonts w:ascii="Calibri" w:hAnsi="Calibri" w:cs="Arial"/>
          <w:b/>
          <w:smallCaps/>
          <w:sz w:val="22"/>
          <w:szCs w:val="22"/>
        </w:rPr>
        <w:t xml:space="preserve"> </w:t>
      </w:r>
      <w:r w:rsidR="00136678">
        <w:rPr>
          <w:rFonts w:ascii="Calibri" w:hAnsi="Calibri" w:cs="Arial"/>
          <w:b/>
          <w:smallCaps/>
          <w:sz w:val="22"/>
          <w:szCs w:val="22"/>
        </w:rPr>
        <w:t>–</w:t>
      </w:r>
      <w:r w:rsidR="003F3A4E">
        <w:rPr>
          <w:rFonts w:ascii="Calibri" w:hAnsi="Calibri" w:cs="Arial"/>
          <w:b/>
          <w:smallCaps/>
          <w:sz w:val="22"/>
          <w:szCs w:val="22"/>
        </w:rPr>
        <w:t xml:space="preserve"> </w:t>
      </w:r>
      <w:r w:rsidR="003F3A4E" w:rsidRPr="00E509FF">
        <w:rPr>
          <w:rFonts w:ascii="Calibri" w:hAnsi="Calibri" w:cs="Arial"/>
          <w:b/>
          <w:smallCaps/>
          <w:sz w:val="22"/>
          <w:szCs w:val="22"/>
        </w:rPr>
        <w:t>Non-Cost Response</w:t>
      </w:r>
      <w:r w:rsidR="00455491" w:rsidRPr="00A961EC">
        <w:rPr>
          <w:rFonts w:ascii="Calibri" w:hAnsi="Calibri" w:cs="Arial"/>
          <w:b/>
          <w:sz w:val="22"/>
          <w:szCs w:val="22"/>
        </w:rPr>
        <w:br/>
      </w:r>
      <w:r w:rsidR="00102B7E" w:rsidRPr="00622B73">
        <w:rPr>
          <w:rFonts w:ascii="Calibri" w:hAnsi="Calibri" w:cs="Arial"/>
          <w:sz w:val="22"/>
          <w:szCs w:val="22"/>
        </w:rPr>
        <w:t>Complete as instructed and submit with the bid to Enterprise Services</w:t>
      </w:r>
      <w:r w:rsidR="00B6371B">
        <w:rPr>
          <w:rFonts w:ascii="Calibri" w:hAnsi="Calibri" w:cs="Arial"/>
          <w:sz w:val="22"/>
          <w:szCs w:val="22"/>
        </w:rPr>
        <w:t>.</w:t>
      </w:r>
    </w:p>
    <w:p w14:paraId="15FC2400" w14:textId="7C8A12A3" w:rsidR="00975820" w:rsidRPr="00975820" w:rsidRDefault="00975820" w:rsidP="00975820">
      <w:pPr>
        <w:numPr>
          <w:ilvl w:val="0"/>
          <w:numId w:val="21"/>
        </w:numPr>
        <w:spacing w:before="240"/>
        <w:ind w:right="720"/>
        <w:rPr>
          <w:rFonts w:ascii="Calibri" w:hAnsi="Calibri" w:cs="Arial"/>
          <w:sz w:val="22"/>
          <w:szCs w:val="22"/>
        </w:rPr>
      </w:pPr>
      <w:r>
        <w:rPr>
          <w:rFonts w:ascii="Calibri" w:hAnsi="Calibri" w:cs="Arial"/>
          <w:b/>
          <w:smallCaps/>
          <w:sz w:val="22"/>
          <w:szCs w:val="22"/>
        </w:rPr>
        <w:t>Exhibit D-2 – Master Contract Issues List</w:t>
      </w:r>
      <w:r w:rsidRPr="00A961EC">
        <w:rPr>
          <w:rFonts w:ascii="Calibri" w:hAnsi="Calibri" w:cs="Arial"/>
          <w:b/>
          <w:sz w:val="22"/>
          <w:szCs w:val="22"/>
        </w:rPr>
        <w:br/>
      </w:r>
      <w:r w:rsidRPr="00622B73">
        <w:rPr>
          <w:rFonts w:ascii="Calibri" w:hAnsi="Calibri" w:cs="Arial"/>
          <w:sz w:val="22"/>
          <w:szCs w:val="22"/>
        </w:rPr>
        <w:t>Complete as instructed and submit with the bid to Enterprise Services</w:t>
      </w:r>
      <w:r>
        <w:rPr>
          <w:rFonts w:ascii="Calibri" w:hAnsi="Calibri" w:cs="Arial"/>
          <w:sz w:val="22"/>
          <w:szCs w:val="22"/>
        </w:rPr>
        <w:t>.</w:t>
      </w:r>
    </w:p>
    <w:p w14:paraId="286A4677" w14:textId="27897A9A" w:rsidR="001F03E4" w:rsidRPr="001F03E4" w:rsidRDefault="001F03E4" w:rsidP="000E79D0">
      <w:pPr>
        <w:keepNext/>
        <w:keepLines/>
        <w:numPr>
          <w:ilvl w:val="0"/>
          <w:numId w:val="16"/>
        </w:numPr>
        <w:spacing w:before="240"/>
        <w:ind w:left="734" w:hanging="547"/>
        <w:jc w:val="both"/>
        <w:rPr>
          <w:rFonts w:ascii="Calibri" w:hAnsi="Calibri"/>
          <w:sz w:val="22"/>
          <w:szCs w:val="22"/>
        </w:rPr>
      </w:pPr>
      <w:r>
        <w:rPr>
          <w:rFonts w:ascii="Calibri" w:hAnsi="Calibri"/>
          <w:b/>
          <w:smallCaps/>
          <w:sz w:val="22"/>
          <w:szCs w:val="22"/>
        </w:rPr>
        <w:t>Bid Format</w:t>
      </w:r>
      <w:r>
        <w:rPr>
          <w:rFonts w:ascii="Calibri" w:hAnsi="Calibri"/>
          <w:sz w:val="22"/>
          <w:szCs w:val="22"/>
        </w:rPr>
        <w:t xml:space="preserve">.  </w:t>
      </w:r>
      <w:r w:rsidRPr="00880BE8">
        <w:rPr>
          <w:rFonts w:ascii="Calibri" w:hAnsi="Calibri"/>
          <w:sz w:val="22"/>
          <w:szCs w:val="22"/>
        </w:rPr>
        <w:t>Bids must be complete, legible, signed</w:t>
      </w:r>
      <w:r>
        <w:rPr>
          <w:rFonts w:ascii="Calibri" w:hAnsi="Calibri"/>
          <w:sz w:val="22"/>
          <w:szCs w:val="22"/>
        </w:rPr>
        <w:t>,</w:t>
      </w:r>
      <w:r w:rsidRPr="00880BE8">
        <w:rPr>
          <w:rFonts w:ascii="Calibri" w:hAnsi="Calibri"/>
          <w:sz w:val="22"/>
          <w:szCs w:val="22"/>
        </w:rPr>
        <w:t xml:space="preserve"> and follow </w:t>
      </w:r>
      <w:r>
        <w:rPr>
          <w:rFonts w:ascii="Calibri" w:hAnsi="Calibri"/>
          <w:sz w:val="22"/>
          <w:szCs w:val="22"/>
        </w:rPr>
        <w:t>all</w:t>
      </w:r>
      <w:r w:rsidRPr="00880BE8">
        <w:rPr>
          <w:rFonts w:ascii="Calibri" w:hAnsi="Calibri"/>
          <w:sz w:val="22"/>
          <w:szCs w:val="22"/>
        </w:rPr>
        <w:t xml:space="preserve"> instructions stated in </w:t>
      </w:r>
      <w:r>
        <w:rPr>
          <w:rFonts w:ascii="Calibri" w:hAnsi="Calibri"/>
          <w:sz w:val="22"/>
          <w:szCs w:val="22"/>
        </w:rPr>
        <w:t xml:space="preserve">the </w:t>
      </w:r>
      <w:r>
        <w:rPr>
          <w:rFonts w:ascii="Calibri" w:hAnsi="Calibri" w:cs="Arial"/>
          <w:sz w:val="22"/>
          <w:szCs w:val="22"/>
        </w:rPr>
        <w:t>Competitive Solicitation</w:t>
      </w:r>
      <w:r>
        <w:rPr>
          <w:rFonts w:ascii="Calibri" w:hAnsi="Calibri"/>
          <w:sz w:val="22"/>
          <w:szCs w:val="22"/>
        </w:rPr>
        <w:t xml:space="preserve"> (including the exhibits). </w:t>
      </w:r>
      <w:r w:rsidRPr="00880BE8">
        <w:rPr>
          <w:rFonts w:ascii="Calibri" w:hAnsi="Calibri"/>
          <w:sz w:val="22"/>
          <w:szCs w:val="22"/>
        </w:rPr>
        <w:t xml:space="preserve"> Unless</w:t>
      </w:r>
      <w:r>
        <w:rPr>
          <w:rFonts w:ascii="Calibri" w:hAnsi="Calibri"/>
          <w:sz w:val="22"/>
          <w:szCs w:val="22"/>
        </w:rPr>
        <w:t xml:space="preserve"> otherwise specified in writing by Enterprise Services, documents included with an electronic bid must be prepared in MS Word, MS Excel, or Adobe PDF.</w:t>
      </w:r>
    </w:p>
    <w:p w14:paraId="120F19A8" w14:textId="7DE01C2F" w:rsidR="001D7750" w:rsidRDefault="00363AC7" w:rsidP="000E79D0">
      <w:pPr>
        <w:keepNext/>
        <w:keepLines/>
        <w:numPr>
          <w:ilvl w:val="0"/>
          <w:numId w:val="16"/>
        </w:numPr>
        <w:spacing w:before="240"/>
        <w:ind w:left="734" w:hanging="547"/>
        <w:jc w:val="both"/>
        <w:rPr>
          <w:rFonts w:ascii="Calibri" w:hAnsi="Calibri"/>
          <w:sz w:val="22"/>
          <w:szCs w:val="22"/>
        </w:rPr>
      </w:pPr>
      <w:r>
        <w:rPr>
          <w:rFonts w:ascii="Calibri" w:hAnsi="Calibri"/>
          <w:b/>
          <w:smallCaps/>
          <w:sz w:val="22"/>
          <w:szCs w:val="22"/>
        </w:rPr>
        <w:t>Submitting Bids</w:t>
      </w:r>
      <w:r>
        <w:rPr>
          <w:rFonts w:ascii="Calibri" w:hAnsi="Calibri"/>
          <w:sz w:val="22"/>
          <w:szCs w:val="22"/>
        </w:rPr>
        <w:t xml:space="preserve">.  </w:t>
      </w:r>
      <w:r w:rsidR="00645201" w:rsidRPr="00294CC2">
        <w:rPr>
          <w:rFonts w:ascii="Calibri" w:hAnsi="Calibri"/>
          <w:sz w:val="22"/>
          <w:szCs w:val="22"/>
        </w:rPr>
        <w:t xml:space="preserve">Your electronic bid must be emailed </w:t>
      </w:r>
      <w:r w:rsidR="00645201" w:rsidRPr="00A671D1">
        <w:rPr>
          <w:rFonts w:ascii="Calibri" w:hAnsi="Calibri"/>
          <w:sz w:val="22"/>
          <w:szCs w:val="22"/>
        </w:rPr>
        <w:t xml:space="preserve">to </w:t>
      </w:r>
      <w:hyperlink r:id="rId107" w:history="1">
        <w:r w:rsidR="005974C7" w:rsidRPr="00A671D1">
          <w:rPr>
            <w:rStyle w:val="Hyperlink"/>
            <w:rFonts w:ascii="Calibri" w:hAnsi="Calibri"/>
            <w:sz w:val="22"/>
            <w:szCs w:val="22"/>
          </w:rPr>
          <w:t>DESContractsTeamCedar@des.wa.gov</w:t>
        </w:r>
      </w:hyperlink>
      <w:r w:rsidR="00645201" w:rsidRPr="00A671D1">
        <w:rPr>
          <w:rFonts w:ascii="Calibri" w:hAnsi="Calibri"/>
          <w:sz w:val="22"/>
          <w:szCs w:val="22"/>
        </w:rPr>
        <w:t>.  Enterprise Services</w:t>
      </w:r>
      <w:r w:rsidR="00846B3B" w:rsidRPr="00A671D1">
        <w:rPr>
          <w:rFonts w:ascii="Calibri" w:hAnsi="Calibri"/>
          <w:sz w:val="22"/>
          <w:szCs w:val="22"/>
        </w:rPr>
        <w:t>’</w:t>
      </w:r>
      <w:r w:rsidR="00645201" w:rsidRPr="00A671D1">
        <w:rPr>
          <w:rFonts w:ascii="Calibri" w:hAnsi="Calibri"/>
          <w:sz w:val="22"/>
          <w:szCs w:val="22"/>
        </w:rPr>
        <w:t xml:space="preserve"> email boxes only can accept emails that total less than 30MB in size.  Bidders are cautioned to keep email sizes to less than 25MB to ease delivery</w:t>
      </w:r>
      <w:r w:rsidR="00645201" w:rsidRPr="00294CC2">
        <w:rPr>
          <w:rFonts w:ascii="Calibri" w:hAnsi="Calibri"/>
          <w:sz w:val="22"/>
          <w:szCs w:val="22"/>
        </w:rPr>
        <w:t>.  Zipped files cannot be accepted</w:t>
      </w:r>
      <w:r w:rsidR="00645201">
        <w:rPr>
          <w:rFonts w:ascii="Calibri" w:hAnsi="Calibri"/>
          <w:sz w:val="22"/>
          <w:szCs w:val="22"/>
        </w:rPr>
        <w:t>.</w:t>
      </w:r>
    </w:p>
    <w:p w14:paraId="1D93B55C" w14:textId="2C3407CF" w:rsidR="001D7750" w:rsidRDefault="001D7750" w:rsidP="00AF34B2">
      <w:pPr>
        <w:jc w:val="both"/>
        <w:rPr>
          <w:rFonts w:ascii="Calibri" w:hAnsi="Calibri"/>
          <w:sz w:val="22"/>
          <w:szCs w:val="22"/>
        </w:rPr>
      </w:pPr>
    </w:p>
    <w:p w14:paraId="1F5853AA" w14:textId="77777777" w:rsidR="00D31B80" w:rsidRDefault="00D31B80" w:rsidP="00AF34B2">
      <w:pPr>
        <w:jc w:val="both"/>
        <w:rPr>
          <w:rFonts w:ascii="Calibri" w:hAnsi="Calibri"/>
          <w:sz w:val="22"/>
          <w:szCs w:val="22"/>
        </w:rPr>
      </w:pPr>
    </w:p>
    <w:p w14:paraId="46A14012" w14:textId="36C22E58" w:rsidR="007F754A" w:rsidRPr="007F754A" w:rsidRDefault="007F754A" w:rsidP="00093CB1">
      <w:pPr>
        <w:pStyle w:val="Heading1"/>
      </w:pPr>
      <w:bookmarkStart w:id="4" w:name="_Section_5_–Complaint,"/>
      <w:bookmarkStart w:id="5" w:name="Section_4"/>
      <w:bookmarkEnd w:id="4"/>
      <w:r w:rsidRPr="007F754A">
        <w:t xml:space="preserve">Section </w:t>
      </w:r>
      <w:r w:rsidR="00D31B80">
        <w:rPr>
          <w:lang w:val="en-US"/>
        </w:rPr>
        <w:t>5</w:t>
      </w:r>
      <w:r w:rsidRPr="007F754A">
        <w:t xml:space="preserve"> –</w:t>
      </w:r>
      <w:r w:rsidR="008341C7">
        <w:rPr>
          <w:lang w:val="en-US"/>
        </w:rPr>
        <w:t xml:space="preserve"> </w:t>
      </w:r>
      <w:r w:rsidR="000B74CC" w:rsidRPr="000B74CC">
        <w:rPr>
          <w:sz w:val="22"/>
        </w:rPr>
        <w:t>Complaint, Debrief, &amp; Protest Requirements</w:t>
      </w:r>
    </w:p>
    <w:bookmarkEnd w:id="5"/>
    <w:p w14:paraId="3323CE7A" w14:textId="77777777" w:rsidR="007F754A" w:rsidRDefault="007F754A" w:rsidP="00A923E1">
      <w:pPr>
        <w:keepNext/>
        <w:keepLines/>
        <w:rPr>
          <w:rFonts w:ascii="Calibri" w:hAnsi="Calibri" w:cs="Arial"/>
          <w:sz w:val="22"/>
          <w:szCs w:val="22"/>
        </w:rPr>
      </w:pPr>
    </w:p>
    <w:p w14:paraId="7FB4F349" w14:textId="10F7D708" w:rsidR="004D0A8C" w:rsidRPr="001A2B86" w:rsidRDefault="007F754A" w:rsidP="00A923E1">
      <w:pPr>
        <w:keepNext/>
        <w:keepLines/>
        <w:jc w:val="both"/>
        <w:rPr>
          <w:rFonts w:ascii="Calibri" w:hAnsi="Calibri"/>
          <w:sz w:val="22"/>
          <w:szCs w:val="22"/>
        </w:rPr>
      </w:pPr>
      <w:r>
        <w:rPr>
          <w:rFonts w:ascii="Calibri" w:hAnsi="Calibri"/>
          <w:sz w:val="22"/>
          <w:szCs w:val="22"/>
        </w:rPr>
        <w:t xml:space="preserve">This section </w:t>
      </w:r>
      <w:r w:rsidR="000B74CC" w:rsidRPr="000B74CC">
        <w:rPr>
          <w:rFonts w:ascii="Calibri" w:hAnsi="Calibri"/>
          <w:sz w:val="22"/>
          <w:szCs w:val="22"/>
        </w:rPr>
        <w:t>details the applicable requirements for complaints, debriefs, and protests</w:t>
      </w:r>
      <w:r>
        <w:rPr>
          <w:rFonts w:ascii="Calibri" w:hAnsi="Calibri"/>
          <w:sz w:val="22"/>
          <w:szCs w:val="22"/>
        </w:rPr>
        <w:t>.</w:t>
      </w:r>
    </w:p>
    <w:p w14:paraId="5BE636F9" w14:textId="2060DF63" w:rsidR="002D0F80" w:rsidRDefault="000B74CC" w:rsidP="000B74CC">
      <w:pPr>
        <w:numPr>
          <w:ilvl w:val="0"/>
          <w:numId w:val="38"/>
        </w:numPr>
        <w:spacing w:before="240"/>
        <w:ind w:left="734" w:hanging="547"/>
        <w:jc w:val="both"/>
        <w:rPr>
          <w:rFonts w:ascii="Calibri" w:hAnsi="Calibri"/>
          <w:sz w:val="22"/>
          <w:szCs w:val="22"/>
        </w:rPr>
      </w:pPr>
      <w:r>
        <w:rPr>
          <w:rFonts w:ascii="Calibri" w:hAnsi="Calibri"/>
          <w:b/>
          <w:smallCaps/>
          <w:sz w:val="22"/>
          <w:szCs w:val="22"/>
        </w:rPr>
        <w:t>Complaints</w:t>
      </w:r>
      <w:r w:rsidR="002D0F80">
        <w:rPr>
          <w:rFonts w:ascii="Calibri" w:hAnsi="Calibri"/>
          <w:sz w:val="22"/>
          <w:szCs w:val="22"/>
        </w:rPr>
        <w:t xml:space="preserve">.  </w:t>
      </w:r>
      <w:r w:rsidRPr="000B74CC">
        <w:rPr>
          <w:rFonts w:ascii="Calibri" w:hAnsi="Calibri"/>
          <w:sz w:val="22"/>
          <w:szCs w:val="22"/>
        </w:rPr>
        <w:t>This Competitive Solicitation offers a complaint period for bidders wishing to voice objections to this solicitation.  The complaint period ends five (5) business days before the bid due date.  The complaint period is an opportunity to voice objections, raise concerns, or suggest changes that were not addressed during the Question &amp; Answer Period or, if applicable, at the Pre-Bid Conference.  Failure by the bidder to raise a complaint at this stage may waive its right for later consideration.  Enterprise Services will consider all complaints but is not required to adopt a complaint, in part or in full.  If bidder complaints result in changes to the Competitive Solicitation, written amendments will be issued and posted on WEBS</w:t>
      </w:r>
      <w:r w:rsidR="002D0F80">
        <w:rPr>
          <w:rFonts w:ascii="Calibri" w:hAnsi="Calibri"/>
          <w:sz w:val="22"/>
          <w:szCs w:val="22"/>
        </w:rPr>
        <w:t>.</w:t>
      </w:r>
    </w:p>
    <w:p w14:paraId="43DEE83D" w14:textId="554670A3"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Criteria for Complaint</w:t>
      </w:r>
      <w:r w:rsidR="000B74CC" w:rsidRPr="002F6EA6">
        <w:rPr>
          <w:rFonts w:ascii="Calibri" w:hAnsi="Calibri"/>
          <w:smallCaps/>
          <w:sz w:val="22"/>
          <w:szCs w:val="22"/>
        </w:rPr>
        <w:t xml:space="preserve">.  </w:t>
      </w:r>
      <w:r w:rsidRPr="006C33A6">
        <w:rPr>
          <w:rFonts w:ascii="Calibri" w:hAnsi="Calibri"/>
          <w:sz w:val="22"/>
          <w:szCs w:val="22"/>
          <w:lang w:val="x-none"/>
        </w:rPr>
        <w:t>A formal complaint may be based only on one or more of the following grounds:</w:t>
      </w:r>
      <w:r w:rsidRPr="006C33A6">
        <w:rPr>
          <w:rFonts w:ascii="Calibri" w:hAnsi="Calibri"/>
          <w:sz w:val="22"/>
          <w:szCs w:val="22"/>
        </w:rPr>
        <w:t xml:space="preserve"> (a) </w:t>
      </w:r>
      <w:r w:rsidRPr="006C33A6">
        <w:rPr>
          <w:rFonts w:ascii="Calibri" w:hAnsi="Calibri"/>
          <w:sz w:val="22"/>
          <w:szCs w:val="22"/>
          <w:lang w:val="x-none"/>
        </w:rPr>
        <w:t>The solicitation unnecessarily restricts competition;</w:t>
      </w:r>
      <w:r w:rsidRPr="006C33A6">
        <w:rPr>
          <w:rFonts w:ascii="Calibri" w:hAnsi="Calibri"/>
          <w:sz w:val="22"/>
          <w:szCs w:val="22"/>
        </w:rPr>
        <w:t xml:space="preserve"> (b) </w:t>
      </w:r>
      <w:r w:rsidRPr="006C33A6">
        <w:rPr>
          <w:rFonts w:ascii="Calibri" w:hAnsi="Calibri"/>
          <w:sz w:val="22"/>
          <w:szCs w:val="22"/>
          <w:lang w:val="x-none"/>
        </w:rPr>
        <w:t>The solicitation evaluation or scoring process is unfair or flawed; or</w:t>
      </w:r>
      <w:r w:rsidRPr="006C33A6">
        <w:rPr>
          <w:rFonts w:ascii="Calibri" w:hAnsi="Calibri"/>
          <w:sz w:val="22"/>
          <w:szCs w:val="22"/>
        </w:rPr>
        <w:t xml:space="preserve"> (c) </w:t>
      </w:r>
      <w:r w:rsidRPr="006C33A6">
        <w:rPr>
          <w:rFonts w:ascii="Calibri" w:hAnsi="Calibri"/>
          <w:sz w:val="22"/>
          <w:szCs w:val="22"/>
          <w:lang w:val="x-none"/>
        </w:rPr>
        <w:t>The solicitation requirements are inadequate or insufficient to prepare a response.</w:t>
      </w:r>
    </w:p>
    <w:p w14:paraId="0E50A3FD" w14:textId="534B24CD"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Initiating A Complaint</w:t>
      </w:r>
      <w:r w:rsidR="000B74CC" w:rsidRPr="002F6EA6">
        <w:rPr>
          <w:rFonts w:ascii="Calibri" w:hAnsi="Calibri"/>
          <w:smallCaps/>
          <w:sz w:val="22"/>
          <w:szCs w:val="22"/>
        </w:rPr>
        <w:t xml:space="preserve">.  </w:t>
      </w:r>
      <w:r w:rsidRPr="006C33A6">
        <w:rPr>
          <w:rFonts w:ascii="Calibri" w:hAnsi="Calibri"/>
          <w:sz w:val="22"/>
          <w:szCs w:val="22"/>
          <w:lang w:val="x-none"/>
        </w:rPr>
        <w:t>A complaint must:</w:t>
      </w:r>
      <w:r w:rsidRPr="006C33A6">
        <w:rPr>
          <w:rFonts w:ascii="Calibri" w:hAnsi="Calibri"/>
          <w:sz w:val="22"/>
          <w:szCs w:val="22"/>
        </w:rPr>
        <w:t xml:space="preserve"> (a) </w:t>
      </w:r>
      <w:r w:rsidRPr="006C33A6">
        <w:rPr>
          <w:rFonts w:ascii="Calibri" w:hAnsi="Calibri"/>
          <w:sz w:val="22"/>
          <w:szCs w:val="22"/>
          <w:lang w:val="x-none"/>
        </w:rPr>
        <w:t>Be submitted to and received by the</w:t>
      </w:r>
      <w:r w:rsidRPr="006C33A6">
        <w:rPr>
          <w:rFonts w:ascii="Calibri" w:hAnsi="Calibri"/>
          <w:sz w:val="22"/>
          <w:szCs w:val="22"/>
        </w:rPr>
        <w:t xml:space="preserve"> Procurement Coordinator no less than</w:t>
      </w:r>
      <w:r w:rsidRPr="006C33A6">
        <w:rPr>
          <w:rFonts w:ascii="Calibri" w:hAnsi="Calibri"/>
          <w:sz w:val="22"/>
          <w:szCs w:val="22"/>
          <w:lang w:val="x-none"/>
        </w:rPr>
        <w:t xml:space="preserve"> five </w:t>
      </w:r>
      <w:r w:rsidRPr="006C33A6">
        <w:rPr>
          <w:rFonts w:ascii="Calibri" w:hAnsi="Calibri"/>
          <w:sz w:val="22"/>
          <w:szCs w:val="22"/>
        </w:rPr>
        <w:t xml:space="preserve">(5) </w:t>
      </w:r>
      <w:r w:rsidRPr="006C33A6">
        <w:rPr>
          <w:rFonts w:ascii="Calibri" w:hAnsi="Calibri"/>
          <w:sz w:val="22"/>
          <w:szCs w:val="22"/>
          <w:lang w:val="x-none"/>
        </w:rPr>
        <w:t>business days prior to the deadline for bid submittal; and</w:t>
      </w:r>
      <w:r w:rsidRPr="006C33A6">
        <w:rPr>
          <w:rFonts w:ascii="Calibri" w:hAnsi="Calibri"/>
          <w:sz w:val="22"/>
          <w:szCs w:val="22"/>
        </w:rPr>
        <w:t xml:space="preserve"> (b) </w:t>
      </w:r>
      <w:r w:rsidRPr="006C33A6">
        <w:rPr>
          <w:rFonts w:ascii="Calibri" w:hAnsi="Calibri"/>
          <w:sz w:val="22"/>
          <w:szCs w:val="22"/>
          <w:lang w:val="x-none"/>
        </w:rPr>
        <w:t xml:space="preserve">Be in writing (see </w:t>
      </w:r>
      <w:r w:rsidRPr="006C33A6">
        <w:rPr>
          <w:rFonts w:ascii="Calibri" w:hAnsi="Calibri"/>
          <w:i/>
          <w:sz w:val="22"/>
          <w:szCs w:val="22"/>
          <w:lang w:val="x-none"/>
        </w:rPr>
        <w:t>Form and Substance, and Other</w:t>
      </w:r>
      <w:r w:rsidRPr="006C33A6">
        <w:rPr>
          <w:rFonts w:ascii="Calibri" w:hAnsi="Calibri"/>
          <w:sz w:val="22"/>
          <w:szCs w:val="22"/>
          <w:lang w:val="x-none"/>
        </w:rPr>
        <w:t xml:space="preserve"> below).</w:t>
      </w:r>
      <w:r w:rsidRPr="006C33A6">
        <w:rPr>
          <w:rFonts w:ascii="Calibri" w:hAnsi="Calibri"/>
          <w:sz w:val="22"/>
          <w:szCs w:val="22"/>
        </w:rPr>
        <w:t xml:space="preserve">  </w:t>
      </w:r>
      <w:r w:rsidRPr="006C33A6">
        <w:rPr>
          <w:rFonts w:ascii="Calibri" w:hAnsi="Calibri"/>
          <w:sz w:val="22"/>
          <w:szCs w:val="22"/>
          <w:lang w:val="x-none"/>
        </w:rPr>
        <w:t xml:space="preserve">A complaint </w:t>
      </w:r>
      <w:r w:rsidRPr="006C33A6">
        <w:rPr>
          <w:rFonts w:ascii="Calibri" w:hAnsi="Calibri"/>
          <w:sz w:val="22"/>
          <w:szCs w:val="22"/>
        </w:rPr>
        <w:t xml:space="preserve">should clearly </w:t>
      </w:r>
      <w:r w:rsidRPr="006C33A6">
        <w:rPr>
          <w:rFonts w:ascii="Calibri" w:hAnsi="Calibri"/>
          <w:sz w:val="22"/>
          <w:szCs w:val="22"/>
          <w:lang w:val="x-none"/>
        </w:rPr>
        <w:t>articulate the basis of the complaint and</w:t>
      </w:r>
      <w:r w:rsidRPr="006C33A6">
        <w:rPr>
          <w:rFonts w:ascii="Calibri" w:hAnsi="Calibri"/>
          <w:sz w:val="22"/>
          <w:szCs w:val="22"/>
        </w:rPr>
        <w:t xml:space="preserve"> include a </w:t>
      </w:r>
      <w:r w:rsidRPr="006C33A6">
        <w:rPr>
          <w:rFonts w:ascii="Calibri" w:hAnsi="Calibri"/>
          <w:sz w:val="22"/>
          <w:szCs w:val="22"/>
          <w:lang w:val="x-none"/>
        </w:rPr>
        <w:t>proposed remedy</w:t>
      </w:r>
      <w:r w:rsidRPr="006C33A6">
        <w:rPr>
          <w:rFonts w:ascii="Calibri" w:hAnsi="Calibri"/>
          <w:sz w:val="22"/>
          <w:szCs w:val="22"/>
        </w:rPr>
        <w:t>.</w:t>
      </w:r>
    </w:p>
    <w:p w14:paraId="051C48A4" w14:textId="4578F550"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Response</w:t>
      </w:r>
      <w:r w:rsidR="000B74CC" w:rsidRPr="002F6EA6">
        <w:rPr>
          <w:rFonts w:ascii="Calibri" w:hAnsi="Calibri"/>
          <w:smallCaps/>
          <w:sz w:val="22"/>
          <w:szCs w:val="22"/>
        </w:rPr>
        <w:t xml:space="preserve">.  </w:t>
      </w:r>
      <w:r w:rsidRPr="006C33A6">
        <w:rPr>
          <w:rFonts w:ascii="Calibri" w:hAnsi="Calibri"/>
          <w:sz w:val="22"/>
          <w:szCs w:val="22"/>
          <w:lang w:val="x-none"/>
        </w:rPr>
        <w:t xml:space="preserve">When a complaint is received, the </w:t>
      </w:r>
      <w:r w:rsidRPr="006C33A6">
        <w:rPr>
          <w:rFonts w:ascii="Calibri" w:hAnsi="Calibri"/>
          <w:sz w:val="22"/>
          <w:szCs w:val="22"/>
        </w:rPr>
        <w:t>Procurement Coordinator (</w:t>
      </w:r>
      <w:r w:rsidRPr="006C33A6">
        <w:rPr>
          <w:rFonts w:ascii="Calibri" w:hAnsi="Calibri"/>
          <w:sz w:val="22"/>
          <w:szCs w:val="22"/>
          <w:lang w:val="x-none"/>
        </w:rPr>
        <w:t>or designee</w:t>
      </w:r>
      <w:r w:rsidRPr="006C33A6">
        <w:rPr>
          <w:rFonts w:ascii="Calibri" w:hAnsi="Calibri"/>
          <w:sz w:val="22"/>
          <w:szCs w:val="22"/>
        </w:rPr>
        <w:t>)</w:t>
      </w:r>
      <w:r w:rsidRPr="006C33A6">
        <w:rPr>
          <w:rFonts w:ascii="Calibri" w:hAnsi="Calibri"/>
          <w:sz w:val="22"/>
          <w:szCs w:val="22"/>
          <w:lang w:val="x-none"/>
        </w:rPr>
        <w:t xml:space="preserve"> will consider all the facts available and respond in writing prior to the deadline for bid submittals, unless more time is needed.</w:t>
      </w:r>
      <w:r w:rsidRPr="006C33A6">
        <w:rPr>
          <w:rFonts w:ascii="Calibri" w:hAnsi="Calibri"/>
          <w:sz w:val="22"/>
          <w:szCs w:val="22"/>
        </w:rPr>
        <w:t xml:space="preserve">  Enterprise Services</w:t>
      </w:r>
      <w:r w:rsidRPr="006C33A6">
        <w:rPr>
          <w:rFonts w:ascii="Calibri" w:hAnsi="Calibri"/>
          <w:sz w:val="22"/>
          <w:szCs w:val="22"/>
          <w:lang w:val="x-none"/>
        </w:rPr>
        <w:t xml:space="preserve"> is required to promptly post the response to a complaint on WEBS</w:t>
      </w:r>
      <w:r w:rsidR="00B639EB">
        <w:rPr>
          <w:rFonts w:ascii="Calibri" w:hAnsi="Calibri"/>
          <w:sz w:val="22"/>
          <w:szCs w:val="22"/>
        </w:rPr>
        <w:t>.</w:t>
      </w:r>
    </w:p>
    <w:p w14:paraId="526BD5C4" w14:textId="138C8199" w:rsidR="000B74CC" w:rsidRPr="002F6EA6"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Response is Final</w:t>
      </w:r>
      <w:r w:rsidR="000B74CC" w:rsidRPr="002F6EA6">
        <w:rPr>
          <w:rFonts w:ascii="Calibri" w:hAnsi="Calibri"/>
          <w:smallCaps/>
          <w:sz w:val="22"/>
          <w:szCs w:val="22"/>
        </w:rPr>
        <w:t xml:space="preserve">.  </w:t>
      </w:r>
      <w:r w:rsidRPr="006C33A6">
        <w:rPr>
          <w:rFonts w:ascii="Calibri" w:hAnsi="Calibri"/>
          <w:sz w:val="22"/>
          <w:szCs w:val="22"/>
          <w:lang w:val="x-none"/>
        </w:rPr>
        <w:t xml:space="preserve">The </w:t>
      </w:r>
      <w:r w:rsidRPr="006C33A6">
        <w:rPr>
          <w:rFonts w:ascii="Calibri" w:hAnsi="Calibri"/>
          <w:sz w:val="22"/>
          <w:szCs w:val="22"/>
        </w:rPr>
        <w:t xml:space="preserve">Procurement Coordinator’s </w:t>
      </w:r>
      <w:r w:rsidRPr="006C33A6">
        <w:rPr>
          <w:rFonts w:ascii="Calibri" w:hAnsi="Calibri"/>
          <w:sz w:val="22"/>
          <w:szCs w:val="22"/>
          <w:lang w:val="x-none"/>
        </w:rPr>
        <w:t>response to the complaint is final and not subject to administrative appeal.  Issues raised in a complaint may not be raised again during the protest period.</w:t>
      </w:r>
      <w:r w:rsidRPr="006C33A6">
        <w:rPr>
          <w:rFonts w:ascii="Calibri" w:hAnsi="Calibri"/>
          <w:sz w:val="22"/>
          <w:szCs w:val="22"/>
        </w:rPr>
        <w:t xml:space="preserve">  Furthermore, any issue, exception, addition, or omission not brought to the attention of the Procurement Coordinator prior to bid submittal may be deemed waived for protest purposes.</w:t>
      </w:r>
    </w:p>
    <w:p w14:paraId="4311C107" w14:textId="4A90D1B0" w:rsidR="000B74CC" w:rsidRDefault="000B74CC" w:rsidP="000B74CC">
      <w:pPr>
        <w:numPr>
          <w:ilvl w:val="0"/>
          <w:numId w:val="38"/>
        </w:numPr>
        <w:spacing w:before="240"/>
        <w:ind w:left="734" w:hanging="547"/>
        <w:jc w:val="both"/>
        <w:rPr>
          <w:rFonts w:ascii="Calibri" w:hAnsi="Calibri"/>
          <w:sz w:val="22"/>
          <w:szCs w:val="22"/>
        </w:rPr>
      </w:pPr>
      <w:r>
        <w:rPr>
          <w:rFonts w:ascii="Calibri" w:hAnsi="Calibri"/>
          <w:b/>
          <w:smallCaps/>
          <w:sz w:val="22"/>
          <w:szCs w:val="22"/>
        </w:rPr>
        <w:t>Debrief Conferences</w:t>
      </w:r>
      <w:r w:rsidRPr="000B74CC">
        <w:rPr>
          <w:rFonts w:ascii="Calibri" w:hAnsi="Calibri"/>
          <w:sz w:val="22"/>
          <w:szCs w:val="22"/>
        </w:rPr>
        <w:t>.</w:t>
      </w:r>
      <w:r>
        <w:rPr>
          <w:rFonts w:ascii="Calibri" w:hAnsi="Calibri"/>
          <w:sz w:val="22"/>
          <w:szCs w:val="22"/>
        </w:rPr>
        <w:t xml:space="preserve">  </w:t>
      </w:r>
      <w:r w:rsidR="006C33A6" w:rsidRPr="006C33A6">
        <w:rPr>
          <w:rFonts w:ascii="Calibri" w:hAnsi="Calibri"/>
          <w:sz w:val="22"/>
          <w:szCs w:val="22"/>
        </w:rPr>
        <w:t>A Debrief Conference is an opportunity for a bidder and the Procurement Coordinator to meet and discuss the bidder’s bid.  A debrief is a required prerequisite for a bidder wishing to file a protest.  Following the evaluation of the bids, Enterprise Services will issue an announcement of the ASB.  That announcement may be made by any means, but Enterprise Services likely will use email to the bidder’s email address provided in the Bidder’s Profile.  Bidders will have three (3) business days to request a Debrief Conference.  Once a Debrief Conference is requested, Enterprise Services will offer the requesting bidder one meeting opportunity and notify the bidder of the Debrief Conference place, date, and time.  Please note, because the debrief process must occur before making an award, Enterprise Services likely will schedule the Debrief Conference shortly after the announcement of the ASB and the bidder’s request for a Debrief Conference.  Enterprise Services will not allow the debrief process to delay the award.  Therefore, bidders should plan for contingencies and alternate representatives; bidders who are unwilling or unable to attend the Debrief Conference will lose the opportunity to protest.</w:t>
      </w:r>
    </w:p>
    <w:p w14:paraId="7A76CA12" w14:textId="3FB58749"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Timing</w:t>
      </w:r>
      <w:r w:rsidR="000B74CC" w:rsidRPr="002F6EA6">
        <w:rPr>
          <w:rFonts w:ascii="Calibri" w:hAnsi="Calibri"/>
          <w:smallCaps/>
          <w:sz w:val="22"/>
          <w:szCs w:val="22"/>
        </w:rPr>
        <w:t xml:space="preserve">.  </w:t>
      </w:r>
      <w:r w:rsidRPr="006C33A6">
        <w:rPr>
          <w:rFonts w:ascii="Calibri" w:hAnsi="Calibri"/>
          <w:sz w:val="22"/>
          <w:szCs w:val="22"/>
        </w:rPr>
        <w:t>A Debrief Conference may be requested by a bidder following announcement of the Apparent Successful Bidder.</w:t>
      </w:r>
    </w:p>
    <w:p w14:paraId="0E4957E5" w14:textId="451C2984"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Purpose of Debrief Conference</w:t>
      </w:r>
      <w:r w:rsidR="000B74CC" w:rsidRPr="002F6EA6">
        <w:rPr>
          <w:rFonts w:ascii="Calibri" w:hAnsi="Calibri"/>
          <w:smallCaps/>
          <w:sz w:val="22"/>
          <w:szCs w:val="22"/>
        </w:rPr>
        <w:t xml:space="preserve">.  </w:t>
      </w:r>
      <w:r w:rsidRPr="006C33A6">
        <w:rPr>
          <w:rFonts w:ascii="Calibri" w:hAnsi="Calibri"/>
          <w:sz w:val="22"/>
          <w:szCs w:val="22"/>
        </w:rPr>
        <w:t>Any bidder who has submitted a timely bid response may request a Debrief Conference (see Form and Substance, and Other below).  A Debrief Conference provides an opportunity for the bidder to meet with Enterprise Services to discuss its bid and evaluation.</w:t>
      </w:r>
    </w:p>
    <w:p w14:paraId="7EE490F2" w14:textId="19426612"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Requesting a Debrief Conference</w:t>
      </w:r>
      <w:r w:rsidR="000B74CC" w:rsidRPr="002F6EA6">
        <w:rPr>
          <w:rFonts w:ascii="Calibri" w:hAnsi="Calibri"/>
          <w:smallCaps/>
          <w:sz w:val="22"/>
          <w:szCs w:val="22"/>
        </w:rPr>
        <w:t xml:space="preserve">.  </w:t>
      </w:r>
      <w:r w:rsidRPr="006C33A6">
        <w:rPr>
          <w:rFonts w:ascii="Calibri" w:hAnsi="Calibri"/>
          <w:sz w:val="22"/>
          <w:szCs w:val="22"/>
          <w:lang w:val="x-none"/>
        </w:rPr>
        <w:t>The request for a</w:t>
      </w:r>
      <w:r w:rsidRPr="006C33A6">
        <w:rPr>
          <w:rFonts w:ascii="Calibri" w:hAnsi="Calibri"/>
          <w:sz w:val="22"/>
          <w:szCs w:val="22"/>
        </w:rPr>
        <w:t xml:space="preserve"> Debrief Conference </w:t>
      </w:r>
      <w:r w:rsidRPr="006C33A6">
        <w:rPr>
          <w:rFonts w:ascii="Calibri" w:hAnsi="Calibri"/>
          <w:sz w:val="22"/>
          <w:szCs w:val="22"/>
          <w:lang w:val="x-none"/>
        </w:rPr>
        <w:t xml:space="preserve">must be made in writing via email to the </w:t>
      </w:r>
      <w:r w:rsidRPr="006C33A6">
        <w:rPr>
          <w:rFonts w:ascii="Calibri" w:hAnsi="Calibri"/>
          <w:sz w:val="22"/>
          <w:szCs w:val="22"/>
        </w:rPr>
        <w:t xml:space="preserve">Procurement Coordinator </w:t>
      </w:r>
      <w:r w:rsidRPr="006C33A6">
        <w:rPr>
          <w:rFonts w:ascii="Calibri" w:hAnsi="Calibri"/>
          <w:sz w:val="22"/>
          <w:szCs w:val="22"/>
          <w:lang w:val="x-none"/>
        </w:rPr>
        <w:t xml:space="preserve">and received within three </w:t>
      </w:r>
      <w:r w:rsidRPr="006C33A6">
        <w:rPr>
          <w:rFonts w:ascii="Calibri" w:hAnsi="Calibri"/>
          <w:sz w:val="22"/>
          <w:szCs w:val="22"/>
        </w:rPr>
        <w:t xml:space="preserve">(3) </w:t>
      </w:r>
      <w:r w:rsidRPr="006C33A6">
        <w:rPr>
          <w:rFonts w:ascii="Calibri" w:hAnsi="Calibri"/>
          <w:sz w:val="22"/>
          <w:szCs w:val="22"/>
          <w:lang w:val="x-none"/>
        </w:rPr>
        <w:t>business days after the announcement of the Apparent Successful Bidder.</w:t>
      </w:r>
      <w:r w:rsidRPr="006C33A6">
        <w:rPr>
          <w:rFonts w:ascii="Calibri" w:hAnsi="Calibri"/>
          <w:sz w:val="22"/>
          <w:szCs w:val="22"/>
        </w:rPr>
        <w:t xml:space="preserve">  </w:t>
      </w:r>
      <w:r w:rsidRPr="006C33A6">
        <w:rPr>
          <w:rFonts w:ascii="Calibri" w:hAnsi="Calibri"/>
          <w:sz w:val="22"/>
          <w:szCs w:val="22"/>
          <w:lang w:val="x-none"/>
        </w:rPr>
        <w:t xml:space="preserve">Debrief conferences may be conducted either in person at the </w:t>
      </w:r>
      <w:r w:rsidRPr="006C33A6">
        <w:rPr>
          <w:rFonts w:ascii="Calibri" w:hAnsi="Calibri"/>
          <w:sz w:val="22"/>
          <w:szCs w:val="22"/>
        </w:rPr>
        <w:t>Enterprise Services offices</w:t>
      </w:r>
      <w:r w:rsidRPr="006C33A6">
        <w:rPr>
          <w:rFonts w:ascii="Calibri" w:hAnsi="Calibri"/>
          <w:sz w:val="22"/>
          <w:szCs w:val="22"/>
          <w:lang w:val="x-none"/>
        </w:rPr>
        <w:t xml:space="preserve"> in Olympia, Wash</w:t>
      </w:r>
      <w:r w:rsidRPr="006C33A6">
        <w:rPr>
          <w:rFonts w:ascii="Calibri" w:hAnsi="Calibri"/>
          <w:sz w:val="22"/>
          <w:szCs w:val="22"/>
        </w:rPr>
        <w:t>ington</w:t>
      </w:r>
      <w:r w:rsidRPr="006C33A6">
        <w:rPr>
          <w:rFonts w:ascii="Calibri" w:hAnsi="Calibri"/>
          <w:sz w:val="22"/>
          <w:szCs w:val="22"/>
          <w:lang w:val="x-none"/>
        </w:rPr>
        <w:t xml:space="preserve">, or by telephone, as determined by </w:t>
      </w:r>
      <w:r w:rsidRPr="006C33A6">
        <w:rPr>
          <w:rFonts w:ascii="Calibri" w:hAnsi="Calibri"/>
          <w:sz w:val="22"/>
          <w:szCs w:val="22"/>
        </w:rPr>
        <w:t>Enterprise Services</w:t>
      </w:r>
      <w:r w:rsidRPr="006C33A6">
        <w:rPr>
          <w:rFonts w:ascii="Calibri" w:hAnsi="Calibri"/>
          <w:sz w:val="22"/>
          <w:szCs w:val="22"/>
          <w:lang w:val="x-none"/>
        </w:rPr>
        <w:t xml:space="preserve">, and may be limited by </w:t>
      </w:r>
      <w:r w:rsidRPr="006C33A6">
        <w:rPr>
          <w:rFonts w:ascii="Calibri" w:hAnsi="Calibri"/>
          <w:sz w:val="22"/>
          <w:szCs w:val="22"/>
        </w:rPr>
        <w:t xml:space="preserve">Enterprise Services </w:t>
      </w:r>
      <w:r w:rsidRPr="006C33A6">
        <w:rPr>
          <w:rFonts w:ascii="Calibri" w:hAnsi="Calibri"/>
          <w:sz w:val="22"/>
          <w:szCs w:val="22"/>
          <w:lang w:val="x-none"/>
        </w:rPr>
        <w:t>to a specified period of time.</w:t>
      </w:r>
      <w:r w:rsidRPr="006C33A6">
        <w:rPr>
          <w:rFonts w:ascii="Calibri" w:hAnsi="Calibri"/>
          <w:sz w:val="22"/>
          <w:szCs w:val="22"/>
        </w:rPr>
        <w:t xml:space="preserve">  </w:t>
      </w:r>
      <w:r w:rsidRPr="006C33A6">
        <w:rPr>
          <w:rFonts w:ascii="Calibri" w:hAnsi="Calibri"/>
          <w:sz w:val="22"/>
          <w:szCs w:val="22"/>
          <w:lang w:val="x-none"/>
        </w:rPr>
        <w:t>The failure of a bidder to request a debrief within the specified time and attend a debrief conference constitutes a waiver of the right to submit a protest.</w:t>
      </w:r>
      <w:r w:rsidRPr="006C33A6">
        <w:rPr>
          <w:rFonts w:ascii="Calibri" w:hAnsi="Calibri"/>
          <w:sz w:val="22"/>
          <w:szCs w:val="22"/>
        </w:rPr>
        <w:t xml:space="preserve">  Any issue, exception, addition, or omission not brought to the attention of the procurement coordinator before or during the debrief conference may be deemed waived for protest purposes.</w:t>
      </w:r>
    </w:p>
    <w:p w14:paraId="77D12BF7" w14:textId="52D5E693" w:rsidR="004D4D06" w:rsidRDefault="000B74CC" w:rsidP="000B74CC">
      <w:pPr>
        <w:numPr>
          <w:ilvl w:val="0"/>
          <w:numId w:val="38"/>
        </w:numPr>
        <w:spacing w:before="240"/>
        <w:ind w:left="734" w:hanging="547"/>
        <w:jc w:val="both"/>
        <w:rPr>
          <w:rFonts w:ascii="Calibri" w:hAnsi="Calibri"/>
          <w:sz w:val="22"/>
          <w:szCs w:val="22"/>
        </w:rPr>
      </w:pPr>
      <w:r>
        <w:rPr>
          <w:rFonts w:ascii="Calibri" w:hAnsi="Calibri"/>
          <w:b/>
          <w:smallCaps/>
          <w:sz w:val="22"/>
          <w:szCs w:val="22"/>
        </w:rPr>
        <w:t>Protests</w:t>
      </w:r>
      <w:r w:rsidR="004D4D06" w:rsidRPr="00036FF6">
        <w:rPr>
          <w:rFonts w:ascii="Calibri" w:hAnsi="Calibri"/>
          <w:sz w:val="22"/>
          <w:szCs w:val="22"/>
        </w:rPr>
        <w:t xml:space="preserve">.  </w:t>
      </w:r>
      <w:r w:rsidR="006C33A6" w:rsidRPr="006C33A6">
        <w:rPr>
          <w:rFonts w:ascii="Calibri" w:hAnsi="Calibri"/>
          <w:sz w:val="22"/>
          <w:szCs w:val="22"/>
        </w:rPr>
        <w:t>Following a Debrief Conference, a bidder may protest the award of the Master Contract.</w:t>
      </w:r>
    </w:p>
    <w:p w14:paraId="4CC6F454" w14:textId="5284F66A" w:rsidR="006C33A6"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t>Criteria for a Protest</w:t>
      </w:r>
      <w:r w:rsidRPr="000B74CC">
        <w:rPr>
          <w:rFonts w:ascii="Calibri" w:hAnsi="Calibri"/>
          <w:smallCaps/>
          <w:sz w:val="22"/>
          <w:szCs w:val="22"/>
        </w:rPr>
        <w:t xml:space="preserve">.  </w:t>
      </w:r>
      <w:r w:rsidRPr="006C33A6">
        <w:rPr>
          <w:rFonts w:ascii="Calibri" w:hAnsi="Calibri"/>
          <w:sz w:val="22"/>
          <w:szCs w:val="22"/>
          <w:lang w:val="x-none"/>
        </w:rPr>
        <w:t>A protest may be based only on one or more of the following:</w:t>
      </w:r>
      <w:r w:rsidRPr="006C33A6">
        <w:rPr>
          <w:rFonts w:ascii="Calibri" w:hAnsi="Calibri"/>
          <w:sz w:val="22"/>
          <w:szCs w:val="22"/>
        </w:rPr>
        <w:t xml:space="preserve"> </w:t>
      </w:r>
      <w:r w:rsidRPr="006C33A6">
        <w:rPr>
          <w:rFonts w:ascii="Calibri" w:hAnsi="Calibri"/>
          <w:sz w:val="22"/>
          <w:szCs w:val="22"/>
          <w:lang w:val="x-none"/>
        </w:rPr>
        <w:t xml:space="preserve"> </w:t>
      </w:r>
      <w:r w:rsidRPr="006C33A6">
        <w:rPr>
          <w:rFonts w:ascii="Calibri" w:hAnsi="Calibri"/>
          <w:sz w:val="22"/>
          <w:szCs w:val="22"/>
        </w:rPr>
        <w:t>(a) </w:t>
      </w:r>
      <w:r w:rsidRPr="006C33A6">
        <w:rPr>
          <w:rFonts w:ascii="Calibri" w:hAnsi="Calibri"/>
          <w:sz w:val="22"/>
          <w:szCs w:val="22"/>
          <w:lang w:val="x-none"/>
        </w:rPr>
        <w:t>Bias, discrimination</w:t>
      </w:r>
      <w:r w:rsidRPr="006C33A6">
        <w:rPr>
          <w:rFonts w:ascii="Calibri" w:hAnsi="Calibri"/>
          <w:sz w:val="22"/>
          <w:szCs w:val="22"/>
        </w:rPr>
        <w:t>,</w:t>
      </w:r>
      <w:r w:rsidRPr="006C33A6">
        <w:rPr>
          <w:rFonts w:ascii="Calibri" w:hAnsi="Calibri"/>
          <w:sz w:val="22"/>
          <w:szCs w:val="22"/>
          <w:lang w:val="x-none"/>
        </w:rPr>
        <w:t xml:space="preserve"> or conflict of interest on the part of an evaluator;</w:t>
      </w:r>
      <w:r w:rsidRPr="006C33A6">
        <w:rPr>
          <w:rFonts w:ascii="Calibri" w:hAnsi="Calibri"/>
          <w:sz w:val="22"/>
          <w:szCs w:val="22"/>
        </w:rPr>
        <w:t xml:space="preserve"> (b) </w:t>
      </w:r>
      <w:r w:rsidRPr="006C33A6">
        <w:rPr>
          <w:rFonts w:ascii="Calibri" w:hAnsi="Calibri"/>
          <w:sz w:val="22"/>
          <w:szCs w:val="22"/>
          <w:lang w:val="x-none"/>
        </w:rPr>
        <w:t>Error in computing evaluation scores; or</w:t>
      </w:r>
      <w:r w:rsidRPr="006C33A6">
        <w:rPr>
          <w:rFonts w:ascii="Calibri" w:hAnsi="Calibri"/>
          <w:sz w:val="22"/>
          <w:szCs w:val="22"/>
        </w:rPr>
        <w:t xml:space="preserve"> (c) </w:t>
      </w:r>
      <w:r w:rsidRPr="006C33A6">
        <w:rPr>
          <w:rFonts w:ascii="Calibri" w:hAnsi="Calibri"/>
          <w:sz w:val="22"/>
          <w:szCs w:val="22"/>
          <w:lang w:val="x-none"/>
        </w:rPr>
        <w:t xml:space="preserve">Non-compliance with any procedures described in the </w:t>
      </w:r>
      <w:r w:rsidRPr="006C33A6">
        <w:rPr>
          <w:rFonts w:ascii="Calibri" w:hAnsi="Calibri"/>
          <w:sz w:val="22"/>
          <w:szCs w:val="22"/>
        </w:rPr>
        <w:t>Competitive Solicitation.</w:t>
      </w:r>
    </w:p>
    <w:p w14:paraId="0935430F" w14:textId="3D52B765" w:rsidR="006C33A6"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t>Initiating a Protest</w:t>
      </w:r>
      <w:r w:rsidRPr="000B74CC">
        <w:rPr>
          <w:rFonts w:ascii="Calibri" w:hAnsi="Calibri"/>
          <w:smallCaps/>
          <w:sz w:val="22"/>
          <w:szCs w:val="22"/>
        </w:rPr>
        <w:t xml:space="preserve">.  </w:t>
      </w:r>
      <w:r w:rsidRPr="006C33A6">
        <w:rPr>
          <w:rFonts w:ascii="Calibri" w:hAnsi="Calibri"/>
          <w:sz w:val="22"/>
          <w:szCs w:val="22"/>
          <w:lang w:val="x-none"/>
        </w:rPr>
        <w:t>Any bidder may protest an award to the A</w:t>
      </w:r>
      <w:r w:rsidRPr="006C33A6">
        <w:rPr>
          <w:rFonts w:ascii="Calibri" w:hAnsi="Calibri"/>
          <w:sz w:val="22"/>
          <w:szCs w:val="22"/>
        </w:rPr>
        <w:t>SB</w:t>
      </w:r>
      <w:r w:rsidRPr="006C33A6">
        <w:rPr>
          <w:rFonts w:ascii="Calibri" w:hAnsi="Calibri"/>
          <w:sz w:val="22"/>
          <w:szCs w:val="22"/>
          <w:lang w:val="x-none"/>
        </w:rPr>
        <w:t>.  A protest must:</w:t>
      </w:r>
      <w:r w:rsidRPr="006C33A6">
        <w:rPr>
          <w:rFonts w:ascii="Calibri" w:hAnsi="Calibri"/>
          <w:sz w:val="22"/>
          <w:szCs w:val="22"/>
        </w:rPr>
        <w:t xml:space="preserve"> (a) </w:t>
      </w:r>
      <w:r w:rsidRPr="006C33A6">
        <w:rPr>
          <w:rFonts w:ascii="Calibri" w:hAnsi="Calibri"/>
          <w:sz w:val="22"/>
          <w:szCs w:val="22"/>
          <w:lang w:val="x-none"/>
        </w:rPr>
        <w:t xml:space="preserve">Be submitted to and received by the </w:t>
      </w:r>
      <w:r w:rsidR="0048525A">
        <w:rPr>
          <w:rFonts w:ascii="Calibri" w:hAnsi="Calibri"/>
          <w:sz w:val="22"/>
          <w:szCs w:val="22"/>
        </w:rPr>
        <w:t>Protest Officer</w:t>
      </w:r>
      <w:r w:rsidRPr="006C33A6">
        <w:rPr>
          <w:rFonts w:ascii="Calibri" w:hAnsi="Calibri"/>
          <w:sz w:val="22"/>
          <w:szCs w:val="22"/>
          <w:lang w:val="x-none"/>
        </w:rPr>
        <w:t xml:space="preserve">, </w:t>
      </w:r>
      <w:r w:rsidRPr="006C33A6">
        <w:rPr>
          <w:rFonts w:ascii="Calibri" w:hAnsi="Calibri"/>
          <w:sz w:val="22"/>
          <w:szCs w:val="22"/>
        </w:rPr>
        <w:t>within</w:t>
      </w:r>
      <w:r w:rsidRPr="006C33A6">
        <w:rPr>
          <w:rFonts w:ascii="Calibri" w:hAnsi="Calibri"/>
          <w:sz w:val="22"/>
          <w:szCs w:val="22"/>
          <w:lang w:val="x-none"/>
        </w:rPr>
        <w:t xml:space="preserve"> five </w:t>
      </w:r>
      <w:r w:rsidRPr="006C33A6">
        <w:rPr>
          <w:rFonts w:ascii="Calibri" w:hAnsi="Calibri"/>
          <w:sz w:val="22"/>
          <w:szCs w:val="22"/>
        </w:rPr>
        <w:t xml:space="preserve">(5) </w:t>
      </w:r>
      <w:r w:rsidRPr="006C33A6">
        <w:rPr>
          <w:rFonts w:ascii="Calibri" w:hAnsi="Calibri"/>
          <w:sz w:val="22"/>
          <w:szCs w:val="22"/>
          <w:lang w:val="x-none"/>
        </w:rPr>
        <w:t>business days after the protesting bidder’s</w:t>
      </w:r>
      <w:r w:rsidRPr="006C33A6">
        <w:rPr>
          <w:rFonts w:ascii="Calibri" w:hAnsi="Calibri"/>
          <w:sz w:val="22"/>
          <w:szCs w:val="22"/>
        </w:rPr>
        <w:t xml:space="preserve"> Debriefing Conference </w:t>
      </w:r>
      <w:r w:rsidRPr="006C33A6">
        <w:rPr>
          <w:rFonts w:ascii="Calibri" w:hAnsi="Calibri"/>
          <w:sz w:val="22"/>
          <w:szCs w:val="22"/>
          <w:lang w:val="x-none"/>
        </w:rPr>
        <w:t>(see Form and Substance, and Other below);</w:t>
      </w:r>
      <w:r w:rsidRPr="006C33A6">
        <w:rPr>
          <w:rFonts w:ascii="Calibri" w:hAnsi="Calibri"/>
          <w:sz w:val="22"/>
          <w:szCs w:val="22"/>
        </w:rPr>
        <w:t xml:space="preserve"> (b) </w:t>
      </w:r>
      <w:r w:rsidRPr="006C33A6">
        <w:rPr>
          <w:rFonts w:ascii="Calibri" w:hAnsi="Calibri"/>
          <w:sz w:val="22"/>
          <w:szCs w:val="22"/>
          <w:lang w:val="x-none"/>
        </w:rPr>
        <w:t>Be in writing;</w:t>
      </w:r>
      <w:r w:rsidRPr="006C33A6">
        <w:rPr>
          <w:rFonts w:ascii="Calibri" w:hAnsi="Calibri"/>
          <w:sz w:val="22"/>
          <w:szCs w:val="22"/>
        </w:rPr>
        <w:t xml:space="preserve"> (c) </w:t>
      </w:r>
      <w:r w:rsidRPr="006C33A6">
        <w:rPr>
          <w:rFonts w:ascii="Calibri" w:hAnsi="Calibri"/>
          <w:sz w:val="22"/>
          <w:szCs w:val="22"/>
          <w:lang w:val="x-none"/>
        </w:rPr>
        <w:t>Include a specific and complete statement of facts forming the basis of the protest; and</w:t>
      </w:r>
      <w:r w:rsidRPr="006C33A6">
        <w:rPr>
          <w:rFonts w:ascii="Calibri" w:hAnsi="Calibri"/>
          <w:sz w:val="22"/>
          <w:szCs w:val="22"/>
        </w:rPr>
        <w:t xml:space="preserve"> (d) </w:t>
      </w:r>
      <w:r w:rsidRPr="006C33A6">
        <w:rPr>
          <w:rFonts w:ascii="Calibri" w:hAnsi="Calibri"/>
          <w:sz w:val="22"/>
          <w:szCs w:val="22"/>
          <w:lang w:val="x-none"/>
        </w:rPr>
        <w:t>Include a description of the relief or corrective action requested.</w:t>
      </w:r>
    </w:p>
    <w:p w14:paraId="1BE6EEF3" w14:textId="0C84ADDE" w:rsidR="006C33A6"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t>Protest Response</w:t>
      </w:r>
      <w:r w:rsidRPr="000B74CC">
        <w:rPr>
          <w:rFonts w:ascii="Calibri" w:hAnsi="Calibri"/>
          <w:smallCaps/>
          <w:sz w:val="22"/>
          <w:szCs w:val="22"/>
        </w:rPr>
        <w:t xml:space="preserve">.  </w:t>
      </w:r>
      <w:r w:rsidRPr="006C33A6">
        <w:rPr>
          <w:rFonts w:ascii="Calibri" w:hAnsi="Calibri"/>
          <w:sz w:val="22"/>
          <w:szCs w:val="22"/>
          <w:lang w:val="x-none"/>
        </w:rPr>
        <w:t xml:space="preserve">After reviewing the protest and available facts, </w:t>
      </w:r>
      <w:r w:rsidRPr="006C33A6">
        <w:rPr>
          <w:rFonts w:ascii="Calibri" w:hAnsi="Calibri"/>
          <w:sz w:val="22"/>
          <w:szCs w:val="22"/>
        </w:rPr>
        <w:t>Enterprise Services</w:t>
      </w:r>
      <w:r w:rsidR="0048525A">
        <w:rPr>
          <w:rFonts w:ascii="Calibri" w:hAnsi="Calibri"/>
          <w:sz w:val="22"/>
          <w:szCs w:val="22"/>
        </w:rPr>
        <w:t>’ Protest Officer</w:t>
      </w:r>
      <w:r w:rsidRPr="006C33A6">
        <w:rPr>
          <w:rFonts w:ascii="Calibri" w:hAnsi="Calibri"/>
          <w:sz w:val="22"/>
          <w:szCs w:val="22"/>
          <w:lang w:val="x-none"/>
        </w:rPr>
        <w:t xml:space="preserve"> will issue a written response within </w:t>
      </w:r>
      <w:r w:rsidRPr="006C33A6">
        <w:rPr>
          <w:rFonts w:ascii="Calibri" w:hAnsi="Calibri"/>
          <w:sz w:val="22"/>
          <w:szCs w:val="22"/>
        </w:rPr>
        <w:t>ten (</w:t>
      </w:r>
      <w:r w:rsidRPr="006C33A6">
        <w:rPr>
          <w:rFonts w:ascii="Calibri" w:hAnsi="Calibri"/>
          <w:sz w:val="22"/>
          <w:szCs w:val="22"/>
          <w:lang w:val="x-none"/>
        </w:rPr>
        <w:t>10</w:t>
      </w:r>
      <w:r w:rsidRPr="006C33A6">
        <w:rPr>
          <w:rFonts w:ascii="Calibri" w:hAnsi="Calibri"/>
          <w:sz w:val="22"/>
          <w:szCs w:val="22"/>
        </w:rPr>
        <w:t>)</w:t>
      </w:r>
      <w:r w:rsidRPr="006C33A6">
        <w:rPr>
          <w:rFonts w:ascii="Calibri" w:hAnsi="Calibri"/>
          <w:sz w:val="22"/>
          <w:szCs w:val="22"/>
          <w:lang w:val="x-none"/>
        </w:rPr>
        <w:t xml:space="preserve"> business days from receipt of the protest, unless additional time is needed</w:t>
      </w:r>
      <w:r>
        <w:rPr>
          <w:rFonts w:ascii="Calibri" w:hAnsi="Calibri"/>
          <w:sz w:val="22"/>
          <w:szCs w:val="22"/>
        </w:rPr>
        <w:t>.</w:t>
      </w:r>
    </w:p>
    <w:p w14:paraId="58F48B3A" w14:textId="7723DCE8" w:rsidR="006C33A6" w:rsidRPr="000B74CC"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t>Decision is Final</w:t>
      </w:r>
      <w:r w:rsidRPr="000B74CC">
        <w:rPr>
          <w:rFonts w:ascii="Calibri" w:hAnsi="Calibri"/>
          <w:smallCaps/>
          <w:sz w:val="22"/>
          <w:szCs w:val="22"/>
        </w:rPr>
        <w:t xml:space="preserve">.  </w:t>
      </w:r>
      <w:r w:rsidRPr="006C33A6">
        <w:rPr>
          <w:rFonts w:ascii="Calibri" w:hAnsi="Calibri"/>
          <w:sz w:val="22"/>
          <w:szCs w:val="22"/>
          <w:lang w:val="x-none"/>
        </w:rPr>
        <w:t xml:space="preserve">The protest decision is final and not subject to administrative appeal.  If the protesting bidder does not accept </w:t>
      </w:r>
      <w:r w:rsidRPr="006C33A6">
        <w:rPr>
          <w:rFonts w:ascii="Calibri" w:hAnsi="Calibri"/>
          <w:sz w:val="22"/>
          <w:szCs w:val="22"/>
        </w:rPr>
        <w:t>Enterprise Services’</w:t>
      </w:r>
      <w:r w:rsidRPr="006C33A6">
        <w:rPr>
          <w:rFonts w:ascii="Calibri" w:hAnsi="Calibri"/>
          <w:sz w:val="22"/>
          <w:szCs w:val="22"/>
          <w:lang w:val="x-none"/>
        </w:rPr>
        <w:t xml:space="preserve"> protest response, the bidder may seek relief </w:t>
      </w:r>
      <w:r w:rsidRPr="006C33A6">
        <w:rPr>
          <w:rFonts w:ascii="Calibri" w:hAnsi="Calibri"/>
          <w:sz w:val="22"/>
          <w:szCs w:val="22"/>
        </w:rPr>
        <w:t xml:space="preserve">in </w:t>
      </w:r>
      <w:r w:rsidRPr="006C33A6">
        <w:rPr>
          <w:rFonts w:ascii="Calibri" w:hAnsi="Calibri"/>
          <w:sz w:val="22"/>
          <w:szCs w:val="22"/>
          <w:lang w:val="x-none"/>
        </w:rPr>
        <w:t>Thurston County</w:t>
      </w:r>
      <w:r w:rsidRPr="006C33A6">
        <w:rPr>
          <w:rFonts w:ascii="Calibri" w:hAnsi="Calibri"/>
          <w:sz w:val="22"/>
          <w:szCs w:val="22"/>
        </w:rPr>
        <w:t xml:space="preserve"> Superior Court</w:t>
      </w:r>
      <w:r>
        <w:rPr>
          <w:rFonts w:ascii="Calibri" w:hAnsi="Calibri"/>
          <w:sz w:val="22"/>
          <w:szCs w:val="22"/>
        </w:rPr>
        <w:t>.</w:t>
      </w:r>
    </w:p>
    <w:p w14:paraId="18358E4F" w14:textId="48E09DAC" w:rsidR="000B74CC" w:rsidRDefault="000B74CC" w:rsidP="000B74CC">
      <w:pPr>
        <w:numPr>
          <w:ilvl w:val="0"/>
          <w:numId w:val="38"/>
        </w:numPr>
        <w:spacing w:before="240"/>
        <w:ind w:left="734" w:hanging="547"/>
        <w:jc w:val="both"/>
        <w:rPr>
          <w:rFonts w:ascii="Calibri" w:hAnsi="Calibri"/>
          <w:sz w:val="22"/>
          <w:szCs w:val="22"/>
        </w:rPr>
      </w:pPr>
      <w:r w:rsidRPr="000B74CC">
        <w:rPr>
          <w:rFonts w:ascii="Calibri" w:hAnsi="Calibri"/>
          <w:b/>
          <w:smallCaps/>
          <w:sz w:val="22"/>
          <w:szCs w:val="22"/>
        </w:rPr>
        <w:t>Communication During Complaints, Debriefs, and Protests</w:t>
      </w:r>
      <w:r w:rsidRPr="00036FF6">
        <w:rPr>
          <w:rFonts w:ascii="Calibri" w:hAnsi="Calibri"/>
          <w:sz w:val="22"/>
          <w:szCs w:val="22"/>
        </w:rPr>
        <w:t xml:space="preserve">. </w:t>
      </w:r>
      <w:r w:rsidR="006C33A6">
        <w:rPr>
          <w:rFonts w:ascii="Calibri" w:hAnsi="Calibri"/>
          <w:sz w:val="22"/>
          <w:szCs w:val="22"/>
        </w:rPr>
        <w:t xml:space="preserve"> </w:t>
      </w:r>
      <w:r w:rsidR="0048525A">
        <w:rPr>
          <w:rFonts w:ascii="Calibri" w:hAnsi="Calibri"/>
          <w:sz w:val="22"/>
          <w:szCs w:val="22"/>
        </w:rPr>
        <w:t xml:space="preserve">With the exception of protests, all </w:t>
      </w:r>
      <w:r w:rsidR="006C33A6" w:rsidRPr="000B74CC">
        <w:rPr>
          <w:rFonts w:ascii="Calibri" w:hAnsi="Calibri"/>
          <w:sz w:val="22"/>
          <w:szCs w:val="22"/>
          <w:lang w:val="x-none"/>
        </w:rPr>
        <w:t xml:space="preserve">communications about </w:t>
      </w:r>
      <w:r w:rsidR="006C33A6" w:rsidRPr="000B74CC">
        <w:rPr>
          <w:rFonts w:ascii="Calibri" w:hAnsi="Calibri"/>
          <w:sz w:val="22"/>
          <w:szCs w:val="22"/>
        </w:rPr>
        <w:t>this Competitive Solicitation, including complaints</w:t>
      </w:r>
      <w:r w:rsidR="0048525A">
        <w:rPr>
          <w:rFonts w:ascii="Calibri" w:hAnsi="Calibri"/>
          <w:sz w:val="22"/>
          <w:szCs w:val="22"/>
        </w:rPr>
        <w:t xml:space="preserve"> and</w:t>
      </w:r>
      <w:r w:rsidR="006C33A6" w:rsidRPr="000B74CC">
        <w:rPr>
          <w:rFonts w:ascii="Calibri" w:hAnsi="Calibri"/>
          <w:sz w:val="22"/>
          <w:szCs w:val="22"/>
        </w:rPr>
        <w:t xml:space="preserve"> debriefs,</w:t>
      </w:r>
      <w:r w:rsidR="006C33A6" w:rsidRPr="000B74CC">
        <w:rPr>
          <w:rFonts w:ascii="Calibri" w:hAnsi="Calibri"/>
          <w:sz w:val="22"/>
          <w:szCs w:val="22"/>
          <w:lang w:val="x-none"/>
        </w:rPr>
        <w:t xml:space="preserve"> must be addressed to the </w:t>
      </w:r>
      <w:r w:rsidR="006C33A6" w:rsidRPr="000B74CC">
        <w:rPr>
          <w:rFonts w:ascii="Calibri" w:hAnsi="Calibri"/>
          <w:sz w:val="22"/>
          <w:szCs w:val="22"/>
        </w:rPr>
        <w:t>Procurement Coordinator unless otherwise directed</w:t>
      </w:r>
      <w:r w:rsidR="006C33A6" w:rsidRPr="000B74CC">
        <w:rPr>
          <w:rFonts w:ascii="Calibri" w:hAnsi="Calibri"/>
          <w:sz w:val="22"/>
          <w:szCs w:val="22"/>
          <w:lang w:val="x-none"/>
        </w:rPr>
        <w:t>.</w:t>
      </w:r>
      <w:r w:rsidR="0048525A">
        <w:rPr>
          <w:rFonts w:ascii="Calibri" w:hAnsi="Calibri"/>
          <w:sz w:val="22"/>
          <w:szCs w:val="22"/>
        </w:rPr>
        <w:t xml:space="preserve"> Protests must be addressed to the Protest Officer.</w:t>
      </w:r>
    </w:p>
    <w:p w14:paraId="2D8DB304" w14:textId="6E630C63" w:rsidR="006C33A6"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t>Form, Substance, &amp; Other</w:t>
      </w:r>
      <w:r w:rsidRPr="002F6EA6">
        <w:rPr>
          <w:rFonts w:ascii="Calibri" w:hAnsi="Calibri"/>
          <w:smallCaps/>
          <w:sz w:val="22"/>
          <w:szCs w:val="22"/>
        </w:rPr>
        <w:t xml:space="preserve">.  </w:t>
      </w:r>
      <w:r w:rsidRPr="006C33A6">
        <w:rPr>
          <w:rFonts w:ascii="Calibri" w:hAnsi="Calibri"/>
          <w:sz w:val="22"/>
          <w:szCs w:val="22"/>
        </w:rPr>
        <w:t>All complaints, requests for debrief, and protests must (a) Be in writing; (b) Be signed by the complaining or protesting bidder or an authorized agent, unless sent by email; (c) Be delivered within the time frame(s) outlined herein; (d) Identify the solicitation number; (e) Conspicuously state “Complaint,” “Debrief</w:t>
      </w:r>
      <w:r w:rsidR="00DA4212">
        <w:rPr>
          <w:rFonts w:ascii="Calibri" w:hAnsi="Calibri"/>
          <w:sz w:val="22"/>
          <w:szCs w:val="22"/>
        </w:rPr>
        <w:t>,</w:t>
      </w:r>
      <w:r w:rsidRPr="006C33A6">
        <w:rPr>
          <w:rFonts w:ascii="Calibri" w:hAnsi="Calibri"/>
          <w:sz w:val="22"/>
          <w:szCs w:val="22"/>
        </w:rPr>
        <w:t>” or “Protest” in any subject line of any correspondence or email, and (f) Be sent to the address identified below.</w:t>
      </w:r>
    </w:p>
    <w:p w14:paraId="0D343E3E" w14:textId="097A2C2D" w:rsidR="006C33A6"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t>Complaints &amp; Protests</w:t>
      </w:r>
      <w:r w:rsidRPr="000B74CC">
        <w:rPr>
          <w:rFonts w:ascii="Calibri" w:hAnsi="Calibri"/>
          <w:smallCaps/>
          <w:sz w:val="22"/>
          <w:szCs w:val="22"/>
        </w:rPr>
        <w:t xml:space="preserve">.  </w:t>
      </w:r>
      <w:r w:rsidRPr="006C33A6">
        <w:rPr>
          <w:rFonts w:ascii="Calibri" w:hAnsi="Calibri"/>
          <w:sz w:val="22"/>
          <w:szCs w:val="22"/>
        </w:rPr>
        <w:t>All complaints and protests must (a) State all facts and arguments on which the complaining or protesting bidder is relying as the basis for its action; and (b) Include any relevant documentation or other supporting evidence</w:t>
      </w:r>
      <w:r>
        <w:rPr>
          <w:rFonts w:ascii="Calibri" w:hAnsi="Calibri"/>
          <w:sz w:val="22"/>
          <w:szCs w:val="22"/>
        </w:rPr>
        <w:t>.</w:t>
      </w:r>
    </w:p>
    <w:p w14:paraId="734AD022" w14:textId="15BD2C63" w:rsidR="000B74CC" w:rsidRDefault="000B74CC" w:rsidP="000B74CC">
      <w:pPr>
        <w:numPr>
          <w:ilvl w:val="0"/>
          <w:numId w:val="38"/>
        </w:numPr>
        <w:spacing w:before="240"/>
        <w:ind w:left="734" w:hanging="547"/>
        <w:jc w:val="both"/>
        <w:rPr>
          <w:rFonts w:ascii="Calibri" w:hAnsi="Calibri"/>
          <w:sz w:val="22"/>
          <w:szCs w:val="22"/>
        </w:rPr>
      </w:pPr>
      <w:r w:rsidRPr="000B74CC">
        <w:rPr>
          <w:rFonts w:ascii="Calibri" w:hAnsi="Calibri"/>
          <w:b/>
          <w:smallCaps/>
          <w:sz w:val="22"/>
          <w:szCs w:val="22"/>
        </w:rPr>
        <w:t>How to Contact Enterprise Services</w:t>
      </w:r>
      <w:r w:rsidRPr="00036FF6">
        <w:rPr>
          <w:rFonts w:ascii="Calibri" w:hAnsi="Calibri"/>
          <w:sz w:val="22"/>
          <w:szCs w:val="22"/>
        </w:rPr>
        <w:t>.</w:t>
      </w:r>
    </w:p>
    <w:p w14:paraId="4AD5E88D" w14:textId="149FCADD" w:rsidR="000B74CC" w:rsidRDefault="006C33A6" w:rsidP="00C46B62">
      <w:pPr>
        <w:numPr>
          <w:ilvl w:val="1"/>
          <w:numId w:val="38"/>
        </w:numPr>
        <w:spacing w:before="120"/>
        <w:jc w:val="both"/>
        <w:rPr>
          <w:rFonts w:ascii="Calibri" w:hAnsi="Calibri"/>
          <w:sz w:val="22"/>
          <w:szCs w:val="22"/>
        </w:rPr>
      </w:pPr>
      <w:r w:rsidRPr="006C33A6">
        <w:rPr>
          <w:rFonts w:ascii="Calibri" w:hAnsi="Calibri"/>
          <w:smallCaps/>
          <w:sz w:val="22"/>
          <w:szCs w:val="22"/>
        </w:rPr>
        <w:t>To Submit a Complaint</w:t>
      </w:r>
      <w:r w:rsidR="000B74CC" w:rsidRPr="002F6EA6">
        <w:rPr>
          <w:rFonts w:ascii="Calibri" w:hAnsi="Calibri"/>
          <w:smallCaps/>
          <w:sz w:val="22"/>
          <w:szCs w:val="22"/>
        </w:rPr>
        <w:t xml:space="preserve">.  </w:t>
      </w:r>
      <w:r w:rsidR="00C46B62">
        <w:rPr>
          <w:rFonts w:ascii="Calibri" w:hAnsi="Calibri"/>
          <w:sz w:val="22"/>
          <w:szCs w:val="22"/>
        </w:rPr>
        <w:t>Send an email message t</w:t>
      </w:r>
      <w:r w:rsidR="00C46B62" w:rsidRPr="000B74CC">
        <w:rPr>
          <w:rFonts w:ascii="Calibri" w:hAnsi="Calibri"/>
          <w:sz w:val="22"/>
          <w:szCs w:val="22"/>
        </w:rPr>
        <w:t>o the Procurement Coordinator listed in this Competitive Solicitation</w:t>
      </w:r>
      <w:r w:rsidR="00C46B62">
        <w:rPr>
          <w:rFonts w:ascii="Calibri" w:hAnsi="Calibri"/>
          <w:sz w:val="22"/>
          <w:szCs w:val="22"/>
        </w:rPr>
        <w:t xml:space="preserve">.  The email message </w:t>
      </w:r>
      <w:r w:rsidR="00C46B62" w:rsidRPr="000B74CC">
        <w:rPr>
          <w:rFonts w:ascii="Calibri" w:hAnsi="Calibri"/>
          <w:sz w:val="22"/>
          <w:szCs w:val="22"/>
        </w:rPr>
        <w:t>must include “</w:t>
      </w:r>
      <w:r w:rsidR="00C46B62">
        <w:rPr>
          <w:rFonts w:ascii="Calibri" w:hAnsi="Calibri"/>
          <w:sz w:val="22"/>
          <w:szCs w:val="22"/>
        </w:rPr>
        <w:t>Complaint</w:t>
      </w:r>
      <w:r w:rsidR="00C46B62" w:rsidRPr="000B74CC">
        <w:rPr>
          <w:rFonts w:ascii="Calibri" w:hAnsi="Calibri"/>
          <w:sz w:val="22"/>
          <w:szCs w:val="22"/>
        </w:rPr>
        <w:t>”</w:t>
      </w:r>
      <w:r w:rsidR="00C46B62">
        <w:rPr>
          <w:rFonts w:ascii="Calibri" w:hAnsi="Calibri"/>
          <w:sz w:val="22"/>
          <w:szCs w:val="22"/>
        </w:rPr>
        <w:t xml:space="preserve"> in the subject line of the email message.  Alternatively, mail the complaint t</w:t>
      </w:r>
      <w:r w:rsidR="00C46B62" w:rsidRPr="000B74CC">
        <w:rPr>
          <w:rFonts w:ascii="Calibri" w:hAnsi="Calibri"/>
          <w:sz w:val="22"/>
          <w:szCs w:val="22"/>
        </w:rPr>
        <w:t>o the Procurement Coordinator listed in this Competitive Solicitation</w:t>
      </w:r>
      <w:r w:rsidR="00C46B62">
        <w:rPr>
          <w:rFonts w:ascii="Calibri" w:hAnsi="Calibri"/>
          <w:sz w:val="22"/>
          <w:szCs w:val="22"/>
        </w:rPr>
        <w:t xml:space="preserve"> at the following address:</w:t>
      </w:r>
    </w:p>
    <w:p w14:paraId="513634A9" w14:textId="40BA1483" w:rsidR="00C46B62" w:rsidRDefault="00C46B62" w:rsidP="00C46B62">
      <w:pPr>
        <w:spacing w:before="120"/>
        <w:ind w:left="2160"/>
        <w:rPr>
          <w:rFonts w:ascii="Calibri" w:hAnsi="Calibri"/>
          <w:sz w:val="22"/>
          <w:szCs w:val="22"/>
        </w:rPr>
      </w:pPr>
      <w:r>
        <w:rPr>
          <w:rFonts w:ascii="Calibri" w:hAnsi="Calibri"/>
          <w:sz w:val="22"/>
          <w:szCs w:val="22"/>
        </w:rPr>
        <w:t>Attn:  Procurement Coordinator – Complaint</w:t>
      </w:r>
      <w:r>
        <w:rPr>
          <w:rFonts w:ascii="Calibri" w:hAnsi="Calibri"/>
          <w:sz w:val="22"/>
          <w:szCs w:val="22"/>
        </w:rPr>
        <w:br/>
        <w:t>Contracts &amp; Procurement Division</w:t>
      </w:r>
      <w:r>
        <w:rPr>
          <w:rFonts w:ascii="Calibri" w:hAnsi="Calibri"/>
          <w:sz w:val="22"/>
          <w:szCs w:val="22"/>
        </w:rPr>
        <w:br/>
        <w:t>Washington State Department of Enterprise Services</w:t>
      </w:r>
      <w:r>
        <w:rPr>
          <w:rFonts w:ascii="Calibri" w:hAnsi="Calibri"/>
          <w:sz w:val="22"/>
          <w:szCs w:val="22"/>
        </w:rPr>
        <w:br/>
        <w:t>P.O. Box 41411</w:t>
      </w:r>
      <w:r>
        <w:rPr>
          <w:rFonts w:ascii="Calibri" w:hAnsi="Calibri"/>
          <w:sz w:val="22"/>
          <w:szCs w:val="22"/>
        </w:rPr>
        <w:br/>
        <w:t>Olympia, WA  98504-1411</w:t>
      </w:r>
    </w:p>
    <w:p w14:paraId="0E4AE009" w14:textId="5E64E680" w:rsidR="000B74CC" w:rsidRDefault="00C46B62" w:rsidP="00503D56">
      <w:pPr>
        <w:numPr>
          <w:ilvl w:val="1"/>
          <w:numId w:val="38"/>
        </w:numPr>
        <w:spacing w:before="120"/>
        <w:jc w:val="both"/>
        <w:rPr>
          <w:rFonts w:ascii="Calibri" w:hAnsi="Calibri"/>
          <w:sz w:val="22"/>
          <w:szCs w:val="22"/>
        </w:rPr>
      </w:pPr>
      <w:r w:rsidRPr="00C46B62">
        <w:rPr>
          <w:rFonts w:ascii="Calibri" w:hAnsi="Calibri"/>
          <w:smallCaps/>
          <w:sz w:val="22"/>
          <w:szCs w:val="22"/>
        </w:rPr>
        <w:t>To Request a Debrief Conference</w:t>
      </w:r>
      <w:r w:rsidR="000B74CC" w:rsidRPr="000B74CC">
        <w:rPr>
          <w:rFonts w:ascii="Calibri" w:hAnsi="Calibri"/>
          <w:smallCaps/>
          <w:sz w:val="22"/>
          <w:szCs w:val="22"/>
        </w:rPr>
        <w:t xml:space="preserve">.  </w:t>
      </w:r>
      <w:r>
        <w:rPr>
          <w:rFonts w:ascii="Calibri" w:hAnsi="Calibri"/>
          <w:sz w:val="22"/>
          <w:szCs w:val="22"/>
        </w:rPr>
        <w:t>Send an email message t</w:t>
      </w:r>
      <w:r w:rsidRPr="000B74CC">
        <w:rPr>
          <w:rFonts w:ascii="Calibri" w:hAnsi="Calibri"/>
          <w:sz w:val="22"/>
          <w:szCs w:val="22"/>
        </w:rPr>
        <w:t>o the Procurement Coordinator listed in this Competitive Solicitation</w:t>
      </w:r>
      <w:r>
        <w:rPr>
          <w:rFonts w:ascii="Calibri" w:hAnsi="Calibri"/>
          <w:sz w:val="22"/>
          <w:szCs w:val="22"/>
        </w:rPr>
        <w:t xml:space="preserve">.  The email message </w:t>
      </w:r>
      <w:r w:rsidRPr="000B74CC">
        <w:rPr>
          <w:rFonts w:ascii="Calibri" w:hAnsi="Calibri"/>
          <w:sz w:val="22"/>
          <w:szCs w:val="22"/>
        </w:rPr>
        <w:t>must include “Debrief”</w:t>
      </w:r>
      <w:r>
        <w:rPr>
          <w:rFonts w:ascii="Calibri" w:hAnsi="Calibri"/>
          <w:sz w:val="22"/>
          <w:szCs w:val="22"/>
        </w:rPr>
        <w:t xml:space="preserve"> in the subject line of the email message.</w:t>
      </w:r>
    </w:p>
    <w:p w14:paraId="5B95374C" w14:textId="59FA2FF4" w:rsidR="006C33A6" w:rsidRDefault="00C46B62" w:rsidP="0048525A">
      <w:pPr>
        <w:numPr>
          <w:ilvl w:val="1"/>
          <w:numId w:val="38"/>
        </w:numPr>
        <w:spacing w:before="120"/>
        <w:jc w:val="both"/>
        <w:rPr>
          <w:rFonts w:ascii="Calibri" w:hAnsi="Calibri"/>
          <w:sz w:val="22"/>
          <w:szCs w:val="22"/>
        </w:rPr>
      </w:pPr>
      <w:r>
        <w:rPr>
          <w:rFonts w:ascii="Calibri" w:hAnsi="Calibri"/>
          <w:smallCaps/>
          <w:sz w:val="22"/>
          <w:szCs w:val="22"/>
        </w:rPr>
        <w:t>To Submit A Protest</w:t>
      </w:r>
      <w:r w:rsidR="006C33A6" w:rsidRPr="000B74CC">
        <w:rPr>
          <w:rFonts w:ascii="Calibri" w:hAnsi="Calibri"/>
          <w:smallCaps/>
          <w:sz w:val="22"/>
          <w:szCs w:val="22"/>
        </w:rPr>
        <w:t xml:space="preserve">.  </w:t>
      </w:r>
      <w:r>
        <w:rPr>
          <w:rFonts w:ascii="Calibri" w:hAnsi="Calibri"/>
          <w:sz w:val="22"/>
          <w:szCs w:val="22"/>
        </w:rPr>
        <w:t>Send an email message t</w:t>
      </w:r>
      <w:r w:rsidRPr="000B74CC">
        <w:rPr>
          <w:rFonts w:ascii="Calibri" w:hAnsi="Calibri"/>
          <w:sz w:val="22"/>
          <w:szCs w:val="22"/>
        </w:rPr>
        <w:t xml:space="preserve">o the </w:t>
      </w:r>
      <w:r w:rsidR="0048525A">
        <w:rPr>
          <w:rFonts w:ascii="Calibri" w:hAnsi="Calibri"/>
          <w:sz w:val="22"/>
          <w:szCs w:val="22"/>
        </w:rPr>
        <w:t>Protest Officer (</w:t>
      </w:r>
      <w:hyperlink r:id="rId108" w:history="1">
        <w:r w:rsidR="0048525A" w:rsidRPr="00CF1368">
          <w:rPr>
            <w:rStyle w:val="Hyperlink"/>
            <w:rFonts w:ascii="Calibri" w:hAnsi="Calibri"/>
            <w:sz w:val="22"/>
            <w:szCs w:val="22"/>
          </w:rPr>
          <w:t>DESDLProcurementProtest@des.wa.gov</w:t>
        </w:r>
      </w:hyperlink>
      <w:r w:rsidR="0048525A">
        <w:rPr>
          <w:rFonts w:ascii="Calibri" w:hAnsi="Calibri"/>
          <w:sz w:val="22"/>
          <w:szCs w:val="22"/>
        </w:rPr>
        <w:t>)</w:t>
      </w:r>
      <w:r>
        <w:rPr>
          <w:rFonts w:ascii="Calibri" w:hAnsi="Calibri"/>
          <w:sz w:val="22"/>
          <w:szCs w:val="22"/>
        </w:rPr>
        <w:t xml:space="preserve">.  The email message </w:t>
      </w:r>
      <w:r w:rsidRPr="000B74CC">
        <w:rPr>
          <w:rFonts w:ascii="Calibri" w:hAnsi="Calibri"/>
          <w:sz w:val="22"/>
          <w:szCs w:val="22"/>
        </w:rPr>
        <w:t>must include “</w:t>
      </w:r>
      <w:r>
        <w:rPr>
          <w:rFonts w:ascii="Calibri" w:hAnsi="Calibri"/>
          <w:sz w:val="22"/>
          <w:szCs w:val="22"/>
        </w:rPr>
        <w:t>Protest</w:t>
      </w:r>
      <w:r w:rsidRPr="000B74CC">
        <w:rPr>
          <w:rFonts w:ascii="Calibri" w:hAnsi="Calibri"/>
          <w:sz w:val="22"/>
          <w:szCs w:val="22"/>
        </w:rPr>
        <w:t>”</w:t>
      </w:r>
      <w:r>
        <w:rPr>
          <w:rFonts w:ascii="Calibri" w:hAnsi="Calibri"/>
          <w:sz w:val="22"/>
          <w:szCs w:val="22"/>
        </w:rPr>
        <w:t xml:space="preserve"> in the subject line of the email message.  Alternatively, mail the protest t</w:t>
      </w:r>
      <w:r w:rsidRPr="000B74CC">
        <w:rPr>
          <w:rFonts w:ascii="Calibri" w:hAnsi="Calibri"/>
          <w:sz w:val="22"/>
          <w:szCs w:val="22"/>
        </w:rPr>
        <w:t xml:space="preserve">o the </w:t>
      </w:r>
      <w:r w:rsidR="0048525A">
        <w:rPr>
          <w:rFonts w:ascii="Calibri" w:hAnsi="Calibri"/>
          <w:sz w:val="22"/>
          <w:szCs w:val="22"/>
        </w:rPr>
        <w:t>Protest Officer</w:t>
      </w:r>
      <w:r>
        <w:rPr>
          <w:rFonts w:ascii="Calibri" w:hAnsi="Calibri"/>
          <w:sz w:val="22"/>
          <w:szCs w:val="22"/>
        </w:rPr>
        <w:t xml:space="preserve"> at the following address</w:t>
      </w:r>
    </w:p>
    <w:p w14:paraId="04E79EAE" w14:textId="469F60EA" w:rsidR="00C46B62" w:rsidRDefault="00C46B62" w:rsidP="00C46B62">
      <w:pPr>
        <w:spacing w:before="120"/>
        <w:ind w:left="2160"/>
        <w:rPr>
          <w:rFonts w:ascii="Calibri" w:hAnsi="Calibri"/>
          <w:sz w:val="22"/>
          <w:szCs w:val="22"/>
        </w:rPr>
      </w:pPr>
      <w:r>
        <w:rPr>
          <w:rFonts w:ascii="Calibri" w:hAnsi="Calibri"/>
          <w:sz w:val="22"/>
          <w:szCs w:val="22"/>
        </w:rPr>
        <w:t>Attn:  Protest</w:t>
      </w:r>
      <w:r w:rsidR="0048525A">
        <w:rPr>
          <w:rFonts w:ascii="Calibri" w:hAnsi="Calibri"/>
          <w:sz w:val="22"/>
          <w:szCs w:val="22"/>
        </w:rPr>
        <w:t xml:space="preserve"> Officer</w:t>
      </w:r>
      <w:r>
        <w:rPr>
          <w:rFonts w:ascii="Calibri" w:hAnsi="Calibri"/>
          <w:sz w:val="22"/>
          <w:szCs w:val="22"/>
        </w:rPr>
        <w:br/>
        <w:t>Contracts &amp; Procurement Division</w:t>
      </w:r>
      <w:r>
        <w:rPr>
          <w:rFonts w:ascii="Calibri" w:hAnsi="Calibri"/>
          <w:sz w:val="22"/>
          <w:szCs w:val="22"/>
        </w:rPr>
        <w:br/>
        <w:t>Washington State Department of Enterprise Services</w:t>
      </w:r>
      <w:r>
        <w:rPr>
          <w:rFonts w:ascii="Calibri" w:hAnsi="Calibri"/>
          <w:sz w:val="22"/>
          <w:szCs w:val="22"/>
        </w:rPr>
        <w:br/>
        <w:t>P.O. Box 41411</w:t>
      </w:r>
      <w:r>
        <w:rPr>
          <w:rFonts w:ascii="Calibri" w:hAnsi="Calibri"/>
          <w:sz w:val="22"/>
          <w:szCs w:val="22"/>
        </w:rPr>
        <w:br/>
        <w:t>Olympia, WA  98504-1411</w:t>
      </w:r>
    </w:p>
    <w:p w14:paraId="4528D4CB" w14:textId="252DFAEB" w:rsidR="000B74CC" w:rsidRDefault="000B74CC" w:rsidP="000B74CC">
      <w:pPr>
        <w:jc w:val="both"/>
        <w:rPr>
          <w:rFonts w:ascii="Calibri" w:hAnsi="Calibri"/>
          <w:sz w:val="22"/>
          <w:szCs w:val="22"/>
        </w:rPr>
      </w:pPr>
    </w:p>
    <w:p w14:paraId="6FFFDC04" w14:textId="77777777" w:rsidR="000B74CC" w:rsidRDefault="000B74CC" w:rsidP="000B74CC">
      <w:pPr>
        <w:jc w:val="both"/>
        <w:rPr>
          <w:rFonts w:ascii="Calibri" w:hAnsi="Calibri"/>
          <w:sz w:val="22"/>
          <w:szCs w:val="22"/>
        </w:rPr>
      </w:pPr>
    </w:p>
    <w:p w14:paraId="7E061AA6" w14:textId="011CFE14" w:rsidR="000B74CC" w:rsidRPr="007F754A" w:rsidRDefault="000B74CC" w:rsidP="00F174D6">
      <w:pPr>
        <w:pStyle w:val="Heading1"/>
        <w:keepLines/>
      </w:pPr>
      <w:bookmarkStart w:id="6" w:name="_Section_6_–Doing"/>
      <w:bookmarkEnd w:id="6"/>
      <w:r w:rsidRPr="007F754A">
        <w:t xml:space="preserve">Section </w:t>
      </w:r>
      <w:r>
        <w:rPr>
          <w:lang w:val="en-US"/>
        </w:rPr>
        <w:t>6</w:t>
      </w:r>
      <w:r w:rsidRPr="007F754A">
        <w:t xml:space="preserve"> –</w:t>
      </w:r>
      <w:r w:rsidR="005827BE">
        <w:rPr>
          <w:lang w:val="en-US"/>
        </w:rPr>
        <w:t xml:space="preserve"> </w:t>
      </w:r>
      <w:r w:rsidR="00C46B62" w:rsidRPr="00C46B62">
        <w:rPr>
          <w:lang w:val="en-US"/>
        </w:rPr>
        <w:t>Doing Business with the State of Washington</w:t>
      </w:r>
    </w:p>
    <w:p w14:paraId="4B394B77" w14:textId="77777777" w:rsidR="000B74CC" w:rsidRDefault="000B74CC" w:rsidP="00F174D6">
      <w:pPr>
        <w:keepNext/>
        <w:keepLines/>
        <w:rPr>
          <w:rFonts w:ascii="Calibri" w:hAnsi="Calibri" w:cs="Arial"/>
          <w:sz w:val="22"/>
          <w:szCs w:val="22"/>
        </w:rPr>
      </w:pPr>
    </w:p>
    <w:p w14:paraId="7010E321" w14:textId="572E120E" w:rsidR="000B74CC" w:rsidRPr="001A2B86" w:rsidRDefault="000B74CC" w:rsidP="00F174D6">
      <w:pPr>
        <w:keepNext/>
        <w:keepLines/>
        <w:jc w:val="both"/>
        <w:rPr>
          <w:rFonts w:ascii="Calibri" w:hAnsi="Calibri"/>
          <w:sz w:val="22"/>
          <w:szCs w:val="22"/>
        </w:rPr>
      </w:pPr>
      <w:r>
        <w:rPr>
          <w:rFonts w:ascii="Calibri" w:hAnsi="Calibri"/>
          <w:sz w:val="22"/>
          <w:szCs w:val="22"/>
        </w:rPr>
        <w:t xml:space="preserve">This section </w:t>
      </w:r>
      <w:r w:rsidR="00C46B62" w:rsidRPr="00B10F22">
        <w:rPr>
          <w:rFonts w:ascii="Calibri" w:hAnsi="Calibri" w:cs="Arial"/>
          <w:sz w:val="22"/>
          <w:szCs w:val="22"/>
        </w:rPr>
        <w:t xml:space="preserve">provides </w:t>
      </w:r>
      <w:r w:rsidR="00EF24CE">
        <w:rPr>
          <w:rFonts w:ascii="Calibri" w:hAnsi="Calibri" w:cs="Arial"/>
          <w:sz w:val="22"/>
          <w:szCs w:val="22"/>
        </w:rPr>
        <w:t xml:space="preserve">additional </w:t>
      </w:r>
      <w:r w:rsidR="00C46B62" w:rsidRPr="00B10F22">
        <w:rPr>
          <w:rFonts w:ascii="Calibri" w:hAnsi="Calibri" w:cs="Arial"/>
          <w:sz w:val="22"/>
          <w:szCs w:val="22"/>
        </w:rPr>
        <w:t xml:space="preserve">information regarding </w:t>
      </w:r>
      <w:r w:rsidR="00EF24CE">
        <w:rPr>
          <w:rFonts w:ascii="Calibri" w:hAnsi="Calibri" w:cs="Arial"/>
          <w:sz w:val="22"/>
          <w:szCs w:val="22"/>
        </w:rPr>
        <w:t>doing</w:t>
      </w:r>
      <w:r w:rsidR="00C46B62" w:rsidRPr="00B10F22">
        <w:rPr>
          <w:rFonts w:ascii="Calibri" w:hAnsi="Calibri" w:cs="Arial"/>
          <w:sz w:val="22"/>
          <w:szCs w:val="22"/>
        </w:rPr>
        <w:t xml:space="preserve"> business with the State of Washington</w:t>
      </w:r>
      <w:r>
        <w:rPr>
          <w:rFonts w:ascii="Calibri" w:hAnsi="Calibri"/>
          <w:sz w:val="22"/>
          <w:szCs w:val="22"/>
        </w:rPr>
        <w:t>.</w:t>
      </w:r>
    </w:p>
    <w:p w14:paraId="52E64D17" w14:textId="4F2B45BB" w:rsidR="000B74CC" w:rsidRDefault="00C46B62" w:rsidP="00F174D6">
      <w:pPr>
        <w:keepNext/>
        <w:keepLines/>
        <w:numPr>
          <w:ilvl w:val="0"/>
          <w:numId w:val="39"/>
        </w:numPr>
        <w:spacing w:before="240"/>
        <w:ind w:left="734" w:hanging="547"/>
        <w:jc w:val="both"/>
        <w:rPr>
          <w:rFonts w:ascii="Calibri" w:hAnsi="Calibri"/>
          <w:sz w:val="22"/>
          <w:szCs w:val="22"/>
        </w:rPr>
      </w:pPr>
      <w:r w:rsidRPr="00C46B62">
        <w:rPr>
          <w:rFonts w:ascii="Calibri" w:hAnsi="Calibri"/>
          <w:b/>
          <w:smallCaps/>
          <w:sz w:val="22"/>
          <w:szCs w:val="22"/>
        </w:rPr>
        <w:t>Washington’s Public Records Act – Public Records Disclosure Requests</w:t>
      </w:r>
      <w:r w:rsidR="000B74CC">
        <w:rPr>
          <w:rFonts w:ascii="Calibri" w:hAnsi="Calibri"/>
          <w:sz w:val="22"/>
          <w:szCs w:val="22"/>
        </w:rPr>
        <w:t xml:space="preserve">.  </w:t>
      </w:r>
    </w:p>
    <w:p w14:paraId="0F0874F4" w14:textId="5357E7F4" w:rsidR="001F03E4" w:rsidRDefault="001F03E4" w:rsidP="00F174D6">
      <w:pPr>
        <w:keepNext/>
        <w:keepLines/>
        <w:numPr>
          <w:ilvl w:val="1"/>
          <w:numId w:val="39"/>
        </w:numPr>
        <w:spacing w:before="120"/>
        <w:jc w:val="both"/>
        <w:rPr>
          <w:rFonts w:ascii="Calibri" w:hAnsi="Calibri"/>
          <w:sz w:val="22"/>
          <w:szCs w:val="22"/>
        </w:rPr>
      </w:pPr>
      <w:r w:rsidRPr="001F03E4">
        <w:rPr>
          <w:rFonts w:ascii="Calibri" w:hAnsi="Calibri"/>
          <w:bCs/>
          <w:sz w:val="22"/>
          <w:szCs w:val="22"/>
          <w:lang w:val="x-none"/>
        </w:rPr>
        <w:t xml:space="preserve">All documents </w:t>
      </w:r>
      <w:r w:rsidRPr="001F03E4">
        <w:rPr>
          <w:rFonts w:ascii="Calibri" w:hAnsi="Calibri"/>
          <w:bCs/>
          <w:sz w:val="22"/>
          <w:szCs w:val="22"/>
        </w:rPr>
        <w:t xml:space="preserve">(written and electronic) </w:t>
      </w:r>
      <w:r w:rsidRPr="001F03E4">
        <w:rPr>
          <w:rFonts w:ascii="Calibri" w:hAnsi="Calibri"/>
          <w:bCs/>
          <w:sz w:val="22"/>
          <w:szCs w:val="22"/>
          <w:lang w:val="x-none"/>
        </w:rPr>
        <w:t xml:space="preserve">submitted to </w:t>
      </w:r>
      <w:r w:rsidRPr="001F03E4">
        <w:rPr>
          <w:rFonts w:ascii="Calibri" w:hAnsi="Calibri"/>
          <w:bCs/>
          <w:sz w:val="22"/>
          <w:szCs w:val="22"/>
        </w:rPr>
        <w:t>Enterprise Services</w:t>
      </w:r>
      <w:r w:rsidRPr="001F03E4">
        <w:rPr>
          <w:rFonts w:ascii="Calibri" w:hAnsi="Calibri"/>
          <w:bCs/>
          <w:sz w:val="22"/>
          <w:szCs w:val="22"/>
          <w:lang w:val="x-none"/>
        </w:rPr>
        <w:t xml:space="preserve"> as part of this procurement </w:t>
      </w:r>
      <w:r w:rsidRPr="001F03E4">
        <w:rPr>
          <w:rFonts w:ascii="Calibri" w:hAnsi="Calibri"/>
          <w:bCs/>
          <w:sz w:val="22"/>
          <w:szCs w:val="22"/>
        </w:rPr>
        <w:t>are</w:t>
      </w:r>
      <w:r w:rsidRPr="001F03E4">
        <w:rPr>
          <w:rFonts w:ascii="Calibri" w:hAnsi="Calibri"/>
          <w:bCs/>
          <w:sz w:val="22"/>
          <w:szCs w:val="22"/>
          <w:lang w:val="x-none"/>
        </w:rPr>
        <w:t xml:space="preserve"> public records</w:t>
      </w:r>
      <w:r w:rsidRPr="001F03E4">
        <w:rPr>
          <w:rFonts w:ascii="Calibri" w:hAnsi="Calibri"/>
          <w:bCs/>
          <w:sz w:val="22"/>
          <w:szCs w:val="22"/>
        </w:rPr>
        <w:t>.</w:t>
      </w:r>
      <w:r w:rsidRPr="001F03E4">
        <w:rPr>
          <w:rFonts w:ascii="Calibri" w:hAnsi="Calibri"/>
          <w:iCs/>
          <w:sz w:val="22"/>
          <w:szCs w:val="22"/>
        </w:rPr>
        <w:t xml:space="preserve">  Unless statutorily exempt from disclosure, such records are subject to disclosure </w:t>
      </w:r>
      <w:r w:rsidRPr="001F03E4">
        <w:rPr>
          <w:rFonts w:ascii="Calibri" w:hAnsi="Calibri"/>
          <w:b/>
          <w:i/>
          <w:iCs/>
          <w:sz w:val="22"/>
          <w:szCs w:val="22"/>
        </w:rPr>
        <w:t>if</w:t>
      </w:r>
      <w:r w:rsidRPr="001F03E4">
        <w:rPr>
          <w:rFonts w:ascii="Calibri" w:hAnsi="Calibri"/>
          <w:iCs/>
          <w:sz w:val="22"/>
          <w:szCs w:val="22"/>
        </w:rPr>
        <w:t xml:space="preserve"> requested.  </w:t>
      </w:r>
      <w:r w:rsidRPr="001F03E4">
        <w:rPr>
          <w:rFonts w:ascii="Calibri" w:hAnsi="Calibri"/>
          <w:i/>
          <w:iCs/>
          <w:sz w:val="22"/>
          <w:szCs w:val="22"/>
        </w:rPr>
        <w:t>See</w:t>
      </w:r>
      <w:r w:rsidRPr="001F03E4">
        <w:rPr>
          <w:rFonts w:ascii="Calibri" w:hAnsi="Calibri"/>
          <w:iCs/>
          <w:sz w:val="22"/>
          <w:szCs w:val="22"/>
        </w:rPr>
        <w:t xml:space="preserve"> </w:t>
      </w:r>
      <w:r w:rsidRPr="001F03E4">
        <w:rPr>
          <w:rFonts w:ascii="Calibri" w:hAnsi="Calibri"/>
          <w:bCs/>
          <w:sz w:val="22"/>
          <w:szCs w:val="22"/>
        </w:rPr>
        <w:t>RCW chapter 42.56, Public Records Act.</w:t>
      </w:r>
      <w:r>
        <w:rPr>
          <w:rFonts w:ascii="Calibri" w:hAnsi="Calibri"/>
          <w:bCs/>
          <w:sz w:val="22"/>
          <w:szCs w:val="22"/>
        </w:rPr>
        <w:t xml:space="preserve">  </w:t>
      </w:r>
      <w:r w:rsidRPr="00D73170">
        <w:rPr>
          <w:rFonts w:asciiTheme="minorHAnsi" w:hAnsiTheme="minorHAnsi" w:cstheme="minorHAnsi"/>
          <w:bCs/>
          <w:sz w:val="22"/>
          <w:szCs w:val="22"/>
        </w:rPr>
        <w:t xml:space="preserve">Enterprise Services </w:t>
      </w:r>
      <w:r w:rsidRPr="00D73170">
        <w:rPr>
          <w:rFonts w:asciiTheme="minorHAnsi" w:hAnsiTheme="minorHAnsi" w:cstheme="minorHAnsi"/>
          <w:iCs/>
          <w:sz w:val="22"/>
          <w:szCs w:val="22"/>
        </w:rPr>
        <w:t>strongly discourages bidders from unnecessarily submitting sensitive information (e.g., information that you might categorize as ‘confidential,’ ‘proprietary,’ ‘sensitive,’ ‘trade secret,’ etc.</w:t>
      </w:r>
      <w:r>
        <w:rPr>
          <w:rFonts w:asciiTheme="minorHAnsi" w:hAnsiTheme="minorHAnsi" w:cstheme="minorHAnsi"/>
          <w:iCs/>
          <w:sz w:val="22"/>
          <w:szCs w:val="22"/>
        </w:rPr>
        <w:t>).</w:t>
      </w:r>
    </w:p>
    <w:p w14:paraId="309E9ACF" w14:textId="78C33BD6" w:rsidR="001F03E4" w:rsidRPr="001F03E4" w:rsidRDefault="001F03E4" w:rsidP="001F03E4">
      <w:pPr>
        <w:numPr>
          <w:ilvl w:val="2"/>
          <w:numId w:val="39"/>
        </w:numPr>
        <w:spacing w:before="80"/>
        <w:ind w:left="2174" w:hanging="187"/>
        <w:jc w:val="both"/>
        <w:rPr>
          <w:rFonts w:ascii="Calibri" w:hAnsi="Calibri"/>
          <w:sz w:val="22"/>
          <w:szCs w:val="22"/>
        </w:rPr>
      </w:pPr>
      <w:r w:rsidRPr="00D73170">
        <w:rPr>
          <w:rFonts w:asciiTheme="minorHAnsi" w:hAnsiTheme="minorHAnsi" w:cstheme="minorHAnsi"/>
          <w:iCs/>
          <w:sz w:val="22"/>
          <w:szCs w:val="22"/>
        </w:rPr>
        <w:t>If, in your judgment, there is an applicable statutory exemption from disclosure for certain portions of your bid, please mark the precise portion(s) of the relevant page(s) of your bid that you believe are statutorily exempt from disclosure and identify the precise statutory basis for exemption from disclosure.</w:t>
      </w:r>
    </w:p>
    <w:p w14:paraId="74DB76C0" w14:textId="14010A3D" w:rsidR="001F03E4" w:rsidRPr="001F03E4" w:rsidRDefault="001F03E4" w:rsidP="001F03E4">
      <w:pPr>
        <w:numPr>
          <w:ilvl w:val="2"/>
          <w:numId w:val="39"/>
        </w:numPr>
        <w:spacing w:before="80"/>
        <w:ind w:left="2174" w:hanging="187"/>
        <w:jc w:val="both"/>
        <w:rPr>
          <w:rFonts w:ascii="Calibri" w:hAnsi="Calibri"/>
          <w:sz w:val="22"/>
          <w:szCs w:val="22"/>
        </w:rPr>
      </w:pPr>
      <w:r w:rsidRPr="00D73170">
        <w:rPr>
          <w:rFonts w:asciiTheme="minorHAnsi" w:hAnsiTheme="minorHAnsi" w:cstheme="minorHAnsi"/>
          <w:iCs/>
          <w:sz w:val="22"/>
          <w:szCs w:val="22"/>
        </w:rPr>
        <w:t>In addition, if, in your judgment, certain portions of your bid are not statutorily exempt from disclosure but are sensitive because these particular portions of your bid (NOT including pricing) include highly confidential, proprietary, or trade secret information (or the equivalent) that your firm protects through the regular use of confidentiality or similar agreements and routine enforcements through court enforcement actions, please mark the precise portion(s) of the relevant page(s) of your bid that include such sensitive information.</w:t>
      </w:r>
    </w:p>
    <w:p w14:paraId="5647FC3F" w14:textId="4647CD63" w:rsidR="001F03E4" w:rsidRPr="001F03E4" w:rsidRDefault="001F03E4" w:rsidP="001F03E4">
      <w:pPr>
        <w:numPr>
          <w:ilvl w:val="1"/>
          <w:numId w:val="39"/>
        </w:numPr>
        <w:spacing w:before="120"/>
        <w:jc w:val="both"/>
        <w:rPr>
          <w:rFonts w:ascii="Calibri" w:hAnsi="Calibri"/>
          <w:sz w:val="22"/>
          <w:szCs w:val="22"/>
        </w:rPr>
      </w:pPr>
      <w:r w:rsidRPr="00D73170">
        <w:rPr>
          <w:rFonts w:asciiTheme="minorHAnsi" w:hAnsiTheme="minorHAnsi" w:cstheme="minorHAnsi"/>
          <w:sz w:val="22"/>
          <w:szCs w:val="22"/>
        </w:rPr>
        <w:t>In the event that Enterprise Services receives a public records disclosure request pertaining to information that you have submitted and marked either as (a) statutorily exempt from disclosure; or (b) sensitive, Enterprise Services, prior to disclosure, will do the following:</w:t>
      </w:r>
    </w:p>
    <w:p w14:paraId="15F85CC0" w14:textId="505A619C" w:rsidR="001F03E4" w:rsidRPr="001F03E4" w:rsidRDefault="001F03E4" w:rsidP="001F03E4">
      <w:pPr>
        <w:numPr>
          <w:ilvl w:val="2"/>
          <w:numId w:val="39"/>
        </w:numPr>
        <w:spacing w:before="80"/>
        <w:ind w:left="2174" w:hanging="187"/>
        <w:jc w:val="both"/>
        <w:rPr>
          <w:rFonts w:ascii="Calibri" w:hAnsi="Calibri"/>
          <w:sz w:val="22"/>
          <w:szCs w:val="22"/>
        </w:rPr>
      </w:pPr>
      <w:r w:rsidRPr="00D73170">
        <w:rPr>
          <w:rFonts w:asciiTheme="minorHAnsi" w:hAnsiTheme="minorHAnsi" w:cstheme="minorHAnsi"/>
          <w:sz w:val="22"/>
          <w:szCs w:val="22"/>
        </w:rPr>
        <w:t>Enterprise Services’ Public Records Officer will review any records marked as statutorily exempt from disclosure.  In those situations, where the designation comports with the stated statutory exemption from disclosure, Enterprise Services will redact or withhold the document(s) as appropriate.</w:t>
      </w:r>
    </w:p>
    <w:p w14:paraId="4B9F3205" w14:textId="17223282" w:rsidR="001F03E4" w:rsidRDefault="001F03E4" w:rsidP="001F03E4">
      <w:pPr>
        <w:numPr>
          <w:ilvl w:val="2"/>
          <w:numId w:val="39"/>
        </w:numPr>
        <w:spacing w:before="80"/>
        <w:ind w:left="2174" w:hanging="187"/>
        <w:jc w:val="both"/>
        <w:rPr>
          <w:rFonts w:ascii="Calibri" w:hAnsi="Calibri"/>
          <w:sz w:val="22"/>
          <w:szCs w:val="22"/>
        </w:rPr>
      </w:pPr>
      <w:r w:rsidRPr="00D73170">
        <w:rPr>
          <w:rFonts w:asciiTheme="minorHAnsi" w:hAnsiTheme="minorHAnsi" w:cstheme="minorHAnsi"/>
          <w:sz w:val="22"/>
          <w:szCs w:val="22"/>
        </w:rPr>
        <w:t>For documents marked ‘sensitive’ or for documents where Enterprise Services either determines that no statutory exemption to disclosure applies or is unable to determine whether the stated statutory exemption to disclosure properly applies, Enterprise Services will notify the bidder at the address provided in the bid submittal of the public records disclosure request and identify the date that Enterprise Services intends to release the document(s) (including documents marked ‘sensitive’ or exempt from disclosure) to the requester unless the bidder, at bidder’s sole expense, timely obtains a court order enjoining Enterprise Services from such disclosure.  In the event Bidder fails to timely file a motion for a court order enjoining such disclosure, Enterprise Services will release the requested document(s) on the date specified.  Bidder’s failure properly to identify exempted or sensitive information or timely respond after notice of request for public disclosure has been given shall be deemed a waiver by Bidder of any claim that such materials are exempt or protected from disclosure.</w:t>
      </w:r>
    </w:p>
    <w:p w14:paraId="68285EF8" w14:textId="24520228" w:rsidR="000B74CC" w:rsidRDefault="00C46B62" w:rsidP="000B74CC">
      <w:pPr>
        <w:numPr>
          <w:ilvl w:val="0"/>
          <w:numId w:val="39"/>
        </w:numPr>
        <w:spacing w:before="240"/>
        <w:ind w:left="734" w:hanging="547"/>
        <w:jc w:val="both"/>
        <w:rPr>
          <w:rFonts w:ascii="Calibri" w:hAnsi="Calibri"/>
          <w:sz w:val="22"/>
          <w:szCs w:val="22"/>
        </w:rPr>
      </w:pPr>
      <w:r>
        <w:rPr>
          <w:rFonts w:ascii="Calibri" w:hAnsi="Calibri"/>
          <w:b/>
          <w:smallCaps/>
          <w:sz w:val="22"/>
          <w:szCs w:val="22"/>
        </w:rPr>
        <w:t>Economic Goals</w:t>
      </w:r>
      <w:r w:rsidR="000B74CC" w:rsidRPr="000B74CC">
        <w:rPr>
          <w:rFonts w:ascii="Calibri" w:hAnsi="Calibri"/>
          <w:sz w:val="22"/>
          <w:szCs w:val="22"/>
        </w:rPr>
        <w:t>.</w:t>
      </w:r>
      <w:r w:rsidR="000B74CC">
        <w:rPr>
          <w:rFonts w:ascii="Calibri" w:hAnsi="Calibri"/>
          <w:sz w:val="22"/>
          <w:szCs w:val="22"/>
        </w:rPr>
        <w:t xml:space="preserve">  </w:t>
      </w:r>
      <w:r w:rsidRPr="00C46B62">
        <w:rPr>
          <w:rFonts w:ascii="Calibri" w:hAnsi="Calibri"/>
          <w:sz w:val="22"/>
          <w:szCs w:val="22"/>
        </w:rPr>
        <w:t>In support of the state’s economic goals, bidders are encouraged to consider the following in responding to this Competitive Solicitation:</w:t>
      </w:r>
    </w:p>
    <w:p w14:paraId="792981BC" w14:textId="39BB5D97" w:rsidR="00C46B62" w:rsidRDefault="001F03E4" w:rsidP="00C46B62">
      <w:pPr>
        <w:numPr>
          <w:ilvl w:val="1"/>
          <w:numId w:val="39"/>
        </w:numPr>
        <w:spacing w:before="120"/>
        <w:jc w:val="both"/>
        <w:rPr>
          <w:rFonts w:ascii="Calibri" w:hAnsi="Calibri"/>
          <w:sz w:val="22"/>
          <w:szCs w:val="22"/>
        </w:rPr>
      </w:pPr>
      <w:r w:rsidRPr="005335B7">
        <w:rPr>
          <w:rFonts w:ascii="Calibri" w:hAnsi="Calibri"/>
          <w:sz w:val="22"/>
          <w:szCs w:val="22"/>
        </w:rPr>
        <w:t xml:space="preserve">Support for a diverse supplier pool, including, veteran-owned, minority-owned and women-owned business enterprises. </w:t>
      </w:r>
      <w:r>
        <w:rPr>
          <w:rFonts w:ascii="Calibri" w:hAnsi="Calibri"/>
          <w:sz w:val="22"/>
          <w:szCs w:val="22"/>
        </w:rPr>
        <w:t xml:space="preserve"> Results Washington</w:t>
      </w:r>
      <w:r w:rsidRPr="005335B7">
        <w:rPr>
          <w:rFonts w:ascii="Calibri" w:hAnsi="Calibri"/>
          <w:sz w:val="22"/>
          <w:szCs w:val="22"/>
        </w:rPr>
        <w:t xml:space="preserve"> has established </w:t>
      </w:r>
      <w:r>
        <w:rPr>
          <w:rFonts w:ascii="Calibri" w:hAnsi="Calibri"/>
          <w:sz w:val="22"/>
          <w:szCs w:val="22"/>
        </w:rPr>
        <w:t xml:space="preserve">the following </w:t>
      </w:r>
      <w:r w:rsidRPr="005335B7">
        <w:rPr>
          <w:rFonts w:ascii="Calibri" w:hAnsi="Calibri"/>
          <w:sz w:val="22"/>
          <w:szCs w:val="22"/>
        </w:rPr>
        <w:t xml:space="preserve">voluntary numerical goals </w:t>
      </w:r>
      <w:r>
        <w:rPr>
          <w:rFonts w:ascii="Calibri" w:hAnsi="Calibri"/>
          <w:sz w:val="22"/>
          <w:szCs w:val="22"/>
        </w:rPr>
        <w:t xml:space="preserve">for this </w:t>
      </w:r>
      <w:r>
        <w:rPr>
          <w:rFonts w:ascii="Calibri" w:hAnsi="Calibri" w:cs="Arial"/>
          <w:sz w:val="22"/>
          <w:szCs w:val="22"/>
        </w:rPr>
        <w:t>Competitive Solicitation</w:t>
      </w:r>
      <w:r w:rsidRPr="005335B7">
        <w:rPr>
          <w:rFonts w:ascii="Calibri" w:hAnsi="Calibri"/>
          <w:sz w:val="22"/>
          <w:szCs w:val="22"/>
        </w:rPr>
        <w:t>:</w:t>
      </w:r>
    </w:p>
    <w:p w14:paraId="490172E0" w14:textId="20EB6119" w:rsidR="001F03E4" w:rsidRPr="001F03E4" w:rsidRDefault="001F03E4" w:rsidP="001F03E4">
      <w:pPr>
        <w:numPr>
          <w:ilvl w:val="2"/>
          <w:numId w:val="39"/>
        </w:numPr>
        <w:spacing w:before="80"/>
        <w:ind w:left="2174" w:hanging="187"/>
        <w:jc w:val="both"/>
        <w:rPr>
          <w:rFonts w:ascii="Calibri" w:hAnsi="Calibri"/>
          <w:sz w:val="22"/>
          <w:szCs w:val="22"/>
        </w:rPr>
      </w:pPr>
      <w:r>
        <w:rPr>
          <w:rFonts w:ascii="Calibri" w:hAnsi="Calibri"/>
          <w:bCs/>
          <w:sz w:val="22"/>
          <w:szCs w:val="22"/>
        </w:rPr>
        <w:t>Ten (10)</w:t>
      </w:r>
      <w:r w:rsidRPr="005335B7">
        <w:rPr>
          <w:rFonts w:ascii="Calibri" w:hAnsi="Calibri"/>
          <w:bCs/>
          <w:sz w:val="22"/>
          <w:szCs w:val="22"/>
        </w:rPr>
        <w:t xml:space="preserve"> </w:t>
      </w:r>
      <w:r w:rsidRPr="005335B7">
        <w:rPr>
          <w:rFonts w:ascii="Calibri" w:hAnsi="Calibri"/>
          <w:bCs/>
          <w:sz w:val="22"/>
          <w:szCs w:val="22"/>
          <w:lang w:val="x-none"/>
        </w:rPr>
        <w:t>percent minority-owned businesses (MBE);</w:t>
      </w:r>
    </w:p>
    <w:p w14:paraId="00F8AFDD" w14:textId="54E09218" w:rsidR="001F03E4" w:rsidRPr="001F03E4" w:rsidRDefault="001F03E4" w:rsidP="001F03E4">
      <w:pPr>
        <w:numPr>
          <w:ilvl w:val="2"/>
          <w:numId w:val="39"/>
        </w:numPr>
        <w:spacing w:before="80"/>
        <w:ind w:left="2174" w:hanging="187"/>
        <w:jc w:val="both"/>
        <w:rPr>
          <w:rFonts w:ascii="Calibri" w:hAnsi="Calibri"/>
          <w:sz w:val="22"/>
          <w:szCs w:val="22"/>
        </w:rPr>
      </w:pPr>
      <w:r>
        <w:rPr>
          <w:rFonts w:ascii="Calibri" w:hAnsi="Calibri"/>
          <w:bCs/>
          <w:sz w:val="22"/>
          <w:szCs w:val="22"/>
        </w:rPr>
        <w:t>Six (6)</w:t>
      </w:r>
      <w:r w:rsidRPr="005335B7">
        <w:rPr>
          <w:rFonts w:ascii="Calibri" w:hAnsi="Calibri"/>
          <w:bCs/>
          <w:sz w:val="22"/>
          <w:szCs w:val="22"/>
        </w:rPr>
        <w:t xml:space="preserve"> </w:t>
      </w:r>
      <w:r w:rsidRPr="005335B7">
        <w:rPr>
          <w:rFonts w:ascii="Calibri" w:hAnsi="Calibri"/>
          <w:bCs/>
          <w:sz w:val="22"/>
          <w:szCs w:val="22"/>
          <w:lang w:val="x-none"/>
        </w:rPr>
        <w:t>percent</w:t>
      </w:r>
      <w:r>
        <w:rPr>
          <w:rFonts w:ascii="Calibri" w:hAnsi="Calibri"/>
          <w:bCs/>
          <w:sz w:val="22"/>
          <w:szCs w:val="22"/>
        </w:rPr>
        <w:t xml:space="preserve"> </w:t>
      </w:r>
      <w:r w:rsidRPr="005335B7">
        <w:rPr>
          <w:rFonts w:ascii="Calibri" w:hAnsi="Calibri"/>
          <w:bCs/>
          <w:sz w:val="22"/>
          <w:szCs w:val="22"/>
          <w:lang w:val="x-none"/>
        </w:rPr>
        <w:t>women-owned businesses (WBE);</w:t>
      </w:r>
    </w:p>
    <w:p w14:paraId="46519283" w14:textId="472BB95F" w:rsidR="001F03E4" w:rsidRDefault="001F03E4" w:rsidP="001F03E4">
      <w:pPr>
        <w:numPr>
          <w:ilvl w:val="2"/>
          <w:numId w:val="39"/>
        </w:numPr>
        <w:spacing w:before="80"/>
        <w:ind w:left="2174" w:hanging="187"/>
        <w:jc w:val="both"/>
        <w:rPr>
          <w:rFonts w:ascii="Calibri" w:hAnsi="Calibri"/>
          <w:sz w:val="22"/>
          <w:szCs w:val="22"/>
        </w:rPr>
      </w:pPr>
      <w:r>
        <w:rPr>
          <w:rFonts w:ascii="Calibri" w:hAnsi="Calibri"/>
          <w:sz w:val="22"/>
          <w:szCs w:val="22"/>
        </w:rPr>
        <w:t>Five (5)</w:t>
      </w:r>
      <w:r w:rsidRPr="005335B7">
        <w:rPr>
          <w:rFonts w:ascii="Calibri" w:hAnsi="Calibri"/>
          <w:sz w:val="22"/>
          <w:szCs w:val="22"/>
        </w:rPr>
        <w:t xml:space="preserve"> percent veteran-owned businesses (VB).</w:t>
      </w:r>
    </w:p>
    <w:p w14:paraId="5841ECAD" w14:textId="6BD2868B" w:rsidR="001F03E4" w:rsidRDefault="001F03E4" w:rsidP="001F03E4">
      <w:pPr>
        <w:spacing w:before="120"/>
        <w:ind w:left="1440"/>
        <w:jc w:val="both"/>
        <w:rPr>
          <w:rFonts w:ascii="Calibri" w:hAnsi="Calibri"/>
          <w:sz w:val="22"/>
          <w:szCs w:val="22"/>
        </w:rPr>
      </w:pPr>
      <w:r w:rsidRPr="005335B7">
        <w:rPr>
          <w:rFonts w:ascii="Calibri" w:hAnsi="Calibri"/>
          <w:sz w:val="22"/>
          <w:szCs w:val="22"/>
        </w:rPr>
        <w:t xml:space="preserve">Achievement of these goals is encouraged whether directly or through subcontractors. Bidders may contact the </w:t>
      </w:r>
      <w:hyperlink r:id="rId109" w:history="1">
        <w:r w:rsidRPr="005335B7">
          <w:rPr>
            <w:rStyle w:val="Hyperlink"/>
            <w:rFonts w:ascii="Calibri" w:hAnsi="Calibri"/>
            <w:sz w:val="22"/>
            <w:szCs w:val="22"/>
          </w:rPr>
          <w:t>Office of Minority and Women’s Business Enterprises</w:t>
        </w:r>
      </w:hyperlink>
      <w:r w:rsidRPr="005335B7">
        <w:rPr>
          <w:rFonts w:ascii="Calibri" w:hAnsi="Calibri"/>
          <w:sz w:val="22"/>
          <w:szCs w:val="22"/>
        </w:rPr>
        <w:t xml:space="preserve"> for information on certified firms</w:t>
      </w:r>
      <w:r w:rsidRPr="005335B7">
        <w:rPr>
          <w:rFonts w:ascii="Calibri" w:hAnsi="Calibri"/>
          <w:i/>
          <w:sz w:val="22"/>
          <w:szCs w:val="22"/>
        </w:rPr>
        <w:t xml:space="preserve"> </w:t>
      </w:r>
      <w:r>
        <w:rPr>
          <w:rFonts w:ascii="Calibri" w:hAnsi="Calibri"/>
          <w:sz w:val="22"/>
          <w:szCs w:val="22"/>
        </w:rPr>
        <w:t>or to become certified</w:t>
      </w:r>
      <w:r w:rsidR="00EF24CE">
        <w:rPr>
          <w:rFonts w:ascii="Calibri" w:hAnsi="Calibri"/>
          <w:sz w:val="22"/>
          <w:szCs w:val="22"/>
        </w:rPr>
        <w:t>.</w:t>
      </w:r>
    </w:p>
    <w:p w14:paraId="1C72C5D9" w14:textId="5FFBC1AD" w:rsidR="001F03E4" w:rsidRDefault="001F03E4" w:rsidP="00C46B62">
      <w:pPr>
        <w:numPr>
          <w:ilvl w:val="1"/>
          <w:numId w:val="39"/>
        </w:numPr>
        <w:spacing w:before="120"/>
        <w:jc w:val="both"/>
        <w:rPr>
          <w:rFonts w:ascii="Calibri" w:hAnsi="Calibri"/>
          <w:sz w:val="22"/>
          <w:szCs w:val="22"/>
        </w:rPr>
      </w:pPr>
      <w:r w:rsidRPr="003124CC">
        <w:rPr>
          <w:rFonts w:ascii="Calibri" w:hAnsi="Calibri"/>
          <w:sz w:val="22"/>
          <w:szCs w:val="22"/>
          <w:lang w:bidi="en-US"/>
        </w:rPr>
        <w:t xml:space="preserve">Veterans and U.S. active duty, reserve or National Guard service-members are eligible for the registry.  The veteran or service-member must control and own at least </w:t>
      </w:r>
      <w:r>
        <w:rPr>
          <w:rFonts w:ascii="Calibri" w:hAnsi="Calibri"/>
          <w:sz w:val="22"/>
          <w:szCs w:val="22"/>
          <w:lang w:bidi="en-US"/>
        </w:rPr>
        <w:t>fifty-one (</w:t>
      </w:r>
      <w:r w:rsidRPr="003124CC">
        <w:rPr>
          <w:rFonts w:ascii="Calibri" w:hAnsi="Calibri"/>
          <w:sz w:val="22"/>
          <w:szCs w:val="22"/>
          <w:lang w:bidi="en-US"/>
        </w:rPr>
        <w:t>51</w:t>
      </w:r>
      <w:r>
        <w:rPr>
          <w:rFonts w:ascii="Calibri" w:hAnsi="Calibri"/>
          <w:sz w:val="22"/>
          <w:szCs w:val="22"/>
          <w:lang w:bidi="en-US"/>
        </w:rPr>
        <w:t>)</w:t>
      </w:r>
      <w:r w:rsidRPr="003124CC">
        <w:rPr>
          <w:rFonts w:ascii="Calibri" w:hAnsi="Calibri"/>
          <w:sz w:val="22"/>
          <w:szCs w:val="22"/>
          <w:lang w:bidi="en-US"/>
        </w:rPr>
        <w:t xml:space="preserve"> percent of the business and the </w:t>
      </w:r>
      <w:r w:rsidRPr="003124CC">
        <w:rPr>
          <w:rFonts w:ascii="Calibri" w:hAnsi="Calibri"/>
          <w:bCs/>
          <w:sz w:val="22"/>
          <w:szCs w:val="22"/>
          <w:lang w:bidi="en-US"/>
        </w:rPr>
        <w:t>business must be legally operating in the State of Washington</w:t>
      </w:r>
      <w:r w:rsidRPr="003124CC">
        <w:rPr>
          <w:rFonts w:ascii="Calibri" w:hAnsi="Calibri"/>
          <w:sz w:val="22"/>
          <w:szCs w:val="22"/>
          <w:lang w:bidi="en-US"/>
        </w:rPr>
        <w:t>.  Control means the authority or ability to direct, regulate or influence day-to-day operations.</w:t>
      </w:r>
    </w:p>
    <w:p w14:paraId="08E5BCDD" w14:textId="37CA6DA8" w:rsidR="0048525A" w:rsidRPr="00E509FF" w:rsidRDefault="0048525A" w:rsidP="000B74CC">
      <w:pPr>
        <w:numPr>
          <w:ilvl w:val="0"/>
          <w:numId w:val="39"/>
        </w:numPr>
        <w:spacing w:before="240"/>
        <w:ind w:left="734" w:hanging="547"/>
        <w:jc w:val="both"/>
        <w:rPr>
          <w:rFonts w:ascii="Calibri" w:hAnsi="Calibri"/>
          <w:sz w:val="22"/>
          <w:szCs w:val="22"/>
        </w:rPr>
      </w:pPr>
      <w:r w:rsidRPr="00E509FF">
        <w:rPr>
          <w:rFonts w:ascii="Calibri" w:hAnsi="Calibri"/>
          <w:b/>
          <w:smallCaps/>
          <w:sz w:val="22"/>
          <w:szCs w:val="22"/>
        </w:rPr>
        <w:t>PCB Statement</w:t>
      </w:r>
      <w:r w:rsidRPr="00E509FF">
        <w:rPr>
          <w:rFonts w:ascii="Calibri" w:hAnsi="Calibri"/>
          <w:b/>
          <w:sz w:val="22"/>
          <w:szCs w:val="22"/>
        </w:rPr>
        <w:t>.</w:t>
      </w:r>
      <w:r>
        <w:rPr>
          <w:rFonts w:ascii="Calibri" w:hAnsi="Calibri"/>
          <w:sz w:val="22"/>
          <w:szCs w:val="22"/>
        </w:rPr>
        <w:t xml:space="preserve"> </w:t>
      </w:r>
      <w:r w:rsidRPr="0048525A">
        <w:rPr>
          <w:rFonts w:ascii="Calibri" w:hAnsi="Calibri"/>
          <w:sz w:val="22"/>
          <w:szCs w:val="22"/>
        </w:rPr>
        <w:t>Polychlorinated biphenyls, commonly known as PCBs, have adverse effects on human health and the environment. Accordingly, the State of Washington through its procurements of goods is trying to minimize the purchase of products with PCBS and to incentive its vendors to sell products and products in packaging without them.</w:t>
      </w:r>
    </w:p>
    <w:p w14:paraId="6FD03458" w14:textId="0F6AA26C" w:rsidR="000B74CC" w:rsidRDefault="00C46B62" w:rsidP="000B74CC">
      <w:pPr>
        <w:numPr>
          <w:ilvl w:val="0"/>
          <w:numId w:val="39"/>
        </w:numPr>
        <w:spacing w:before="240"/>
        <w:ind w:left="734" w:hanging="547"/>
        <w:jc w:val="both"/>
        <w:rPr>
          <w:rFonts w:ascii="Calibri" w:hAnsi="Calibri"/>
          <w:sz w:val="22"/>
          <w:szCs w:val="22"/>
        </w:rPr>
      </w:pPr>
      <w:r>
        <w:rPr>
          <w:rFonts w:ascii="Calibri" w:hAnsi="Calibri"/>
          <w:b/>
          <w:smallCaps/>
          <w:sz w:val="22"/>
          <w:szCs w:val="22"/>
        </w:rPr>
        <w:t>Resources</w:t>
      </w:r>
      <w:r w:rsidR="000B74CC" w:rsidRPr="00036FF6">
        <w:rPr>
          <w:rFonts w:ascii="Calibri" w:hAnsi="Calibri"/>
          <w:sz w:val="22"/>
          <w:szCs w:val="22"/>
        </w:rPr>
        <w:t>.</w:t>
      </w:r>
    </w:p>
    <w:p w14:paraId="14B16B9D" w14:textId="7B394CCC" w:rsidR="001F03E4" w:rsidRDefault="001F03E4" w:rsidP="001F03E4">
      <w:pPr>
        <w:numPr>
          <w:ilvl w:val="1"/>
          <w:numId w:val="39"/>
        </w:numPr>
        <w:spacing w:before="120"/>
        <w:jc w:val="both"/>
        <w:rPr>
          <w:rFonts w:ascii="Calibri" w:hAnsi="Calibri"/>
          <w:sz w:val="22"/>
          <w:szCs w:val="22"/>
        </w:rPr>
      </w:pPr>
      <w:r w:rsidRPr="0058184F">
        <w:rPr>
          <w:rFonts w:ascii="Calibri" w:hAnsi="Calibri"/>
          <w:sz w:val="22"/>
          <w:szCs w:val="22"/>
        </w:rPr>
        <w:t>Register</w:t>
      </w:r>
      <w:r w:rsidRPr="0058184F">
        <w:rPr>
          <w:rFonts w:ascii="Calibri" w:hAnsi="Calibri"/>
          <w:sz w:val="22"/>
          <w:szCs w:val="22"/>
          <w:lang w:bidi="en-US"/>
        </w:rPr>
        <w:t xml:space="preserve"> for </w:t>
      </w:r>
      <w:r>
        <w:rPr>
          <w:rFonts w:ascii="Calibri" w:hAnsi="Calibri" w:cs="Arial"/>
          <w:sz w:val="22"/>
          <w:szCs w:val="22"/>
        </w:rPr>
        <w:t>competitive</w:t>
      </w:r>
      <w:r>
        <w:rPr>
          <w:rFonts w:ascii="Calibri" w:hAnsi="Calibri"/>
          <w:sz w:val="22"/>
          <w:szCs w:val="22"/>
          <w:lang w:bidi="en-US"/>
        </w:rPr>
        <w:t xml:space="preserve"> </w:t>
      </w:r>
      <w:r w:rsidRPr="0058184F">
        <w:rPr>
          <w:rFonts w:ascii="Calibri" w:hAnsi="Calibri"/>
          <w:sz w:val="22"/>
          <w:szCs w:val="22"/>
          <w:lang w:bidi="en-US"/>
        </w:rPr>
        <w:t xml:space="preserve">solicitation notices at the Washington Electronic Business Solution (WEBS) </w:t>
      </w:r>
      <w:hyperlink r:id="rId110" w:history="1">
        <w:r>
          <w:rPr>
            <w:rStyle w:val="Hyperlink"/>
            <w:rFonts w:ascii="Calibri" w:hAnsi="Calibri"/>
            <w:sz w:val="22"/>
            <w:szCs w:val="22"/>
            <w:lang w:bidi="en-US"/>
          </w:rPr>
          <w:t>WEBS Registration</w:t>
        </w:r>
      </w:hyperlink>
      <w:r>
        <w:rPr>
          <w:rFonts w:ascii="Calibri" w:hAnsi="Calibri"/>
          <w:sz w:val="22"/>
          <w:szCs w:val="22"/>
        </w:rPr>
        <w:t>.</w:t>
      </w:r>
      <w:r w:rsidRPr="0058184F">
        <w:rPr>
          <w:rFonts w:ascii="Calibri" w:hAnsi="Calibri"/>
          <w:sz w:val="22"/>
          <w:szCs w:val="22"/>
          <w:lang w:bidi="en-US"/>
        </w:rPr>
        <w:t xml:space="preserve"> </w:t>
      </w:r>
      <w:r>
        <w:rPr>
          <w:rFonts w:ascii="Calibri" w:hAnsi="Calibri"/>
          <w:sz w:val="22"/>
          <w:szCs w:val="22"/>
          <w:lang w:bidi="en-US"/>
        </w:rPr>
        <w:t>Note:  There is no cost to register on WEBS.</w:t>
      </w:r>
    </w:p>
    <w:p w14:paraId="37B50065" w14:textId="47B534D3" w:rsidR="001F03E4" w:rsidRDefault="001F03E4" w:rsidP="001F03E4">
      <w:pPr>
        <w:numPr>
          <w:ilvl w:val="1"/>
          <w:numId w:val="39"/>
        </w:numPr>
        <w:spacing w:before="120"/>
        <w:jc w:val="both"/>
        <w:rPr>
          <w:rFonts w:ascii="Calibri" w:hAnsi="Calibri"/>
          <w:sz w:val="22"/>
          <w:szCs w:val="22"/>
        </w:rPr>
      </w:pPr>
      <w:r w:rsidRPr="001F03E4">
        <w:rPr>
          <w:rFonts w:ascii="Calibri" w:hAnsi="Calibri"/>
          <w:sz w:val="22"/>
          <w:szCs w:val="22"/>
          <w:lang w:bidi="en-US"/>
        </w:rPr>
        <w:t xml:space="preserve">If you </w:t>
      </w:r>
      <w:r w:rsidRPr="001F03E4">
        <w:rPr>
          <w:rFonts w:ascii="Calibri" w:hAnsi="Calibri"/>
          <w:sz w:val="22"/>
          <w:szCs w:val="22"/>
        </w:rPr>
        <w:t>qualify</w:t>
      </w:r>
      <w:r w:rsidRPr="001F03E4">
        <w:rPr>
          <w:rFonts w:ascii="Calibri" w:hAnsi="Calibri"/>
          <w:sz w:val="22"/>
          <w:szCs w:val="22"/>
          <w:lang w:bidi="en-US"/>
        </w:rPr>
        <w:t xml:space="preserve"> as a Washington small business, identify yourself in WEBS.  Call WEBS Customer Service at 360-902-7400.</w:t>
      </w:r>
    </w:p>
    <w:p w14:paraId="364AE7BB" w14:textId="3A0052D8" w:rsidR="001F03E4" w:rsidRPr="001F03E4" w:rsidRDefault="001F03E4" w:rsidP="001F03E4">
      <w:pPr>
        <w:numPr>
          <w:ilvl w:val="1"/>
          <w:numId w:val="39"/>
        </w:numPr>
        <w:spacing w:before="120"/>
        <w:jc w:val="both"/>
        <w:rPr>
          <w:rFonts w:ascii="Calibri" w:hAnsi="Calibri"/>
          <w:sz w:val="22"/>
          <w:szCs w:val="22"/>
        </w:rPr>
      </w:pPr>
      <w:r w:rsidRPr="001F03E4">
        <w:rPr>
          <w:rFonts w:ascii="Calibri" w:hAnsi="Calibri"/>
          <w:sz w:val="22"/>
          <w:szCs w:val="22"/>
          <w:lang w:bidi="en-US"/>
        </w:rPr>
        <w:t xml:space="preserve">Contact the Washington State Office of Minority and Women’s Business Enterprises about state and federal certification programs at Phone 866-208-1064 or </w:t>
      </w:r>
      <w:hyperlink r:id="rId111" w:history="1">
        <w:r w:rsidRPr="001F03E4">
          <w:rPr>
            <w:rStyle w:val="Hyperlink"/>
            <w:rFonts w:ascii="Calibri" w:hAnsi="Calibri"/>
            <w:sz w:val="22"/>
            <w:szCs w:val="22"/>
            <w:lang w:bidi="en-US"/>
          </w:rPr>
          <w:t>OMWBE</w:t>
        </w:r>
      </w:hyperlink>
      <w:r w:rsidRPr="001F03E4">
        <w:rPr>
          <w:rFonts w:ascii="Calibri" w:hAnsi="Calibri"/>
          <w:sz w:val="22"/>
          <w:szCs w:val="22"/>
        </w:rPr>
        <w:t>.</w:t>
      </w:r>
    </w:p>
    <w:p w14:paraId="32B455B2" w14:textId="0A0EFBA2" w:rsidR="001F03E4" w:rsidRPr="001F03E4" w:rsidRDefault="001F03E4" w:rsidP="001F03E4">
      <w:pPr>
        <w:numPr>
          <w:ilvl w:val="1"/>
          <w:numId w:val="39"/>
        </w:numPr>
        <w:spacing w:before="120"/>
        <w:jc w:val="both"/>
        <w:rPr>
          <w:rFonts w:ascii="Calibri" w:hAnsi="Calibri"/>
          <w:sz w:val="22"/>
          <w:szCs w:val="22"/>
        </w:rPr>
      </w:pPr>
      <w:r w:rsidRPr="001F03E4">
        <w:rPr>
          <w:rFonts w:ascii="Calibri" w:hAnsi="Calibri"/>
          <w:sz w:val="22"/>
          <w:szCs w:val="22"/>
        </w:rPr>
        <w:t>Contact</w:t>
      </w:r>
      <w:r w:rsidRPr="001F03E4">
        <w:rPr>
          <w:rFonts w:ascii="Calibri" w:hAnsi="Calibri"/>
          <w:sz w:val="22"/>
          <w:szCs w:val="22"/>
          <w:lang w:bidi="en-US"/>
        </w:rPr>
        <w:t xml:space="preserve"> the Washington State Department of Veterans’ Affairs about veteran-owned businesses certification at (360) 725-2169 or </w:t>
      </w:r>
      <w:hyperlink r:id="rId112" w:history="1">
        <w:r w:rsidRPr="001F03E4">
          <w:rPr>
            <w:rStyle w:val="Hyperlink"/>
            <w:rFonts w:ascii="Calibri" w:hAnsi="Calibri"/>
            <w:sz w:val="22"/>
            <w:szCs w:val="22"/>
            <w:lang w:bidi="en-US"/>
          </w:rPr>
          <w:t>DVA</w:t>
        </w:r>
      </w:hyperlink>
      <w:r w:rsidRPr="001F03E4">
        <w:rPr>
          <w:rFonts w:ascii="Calibri" w:hAnsi="Calibri"/>
          <w:sz w:val="22"/>
          <w:szCs w:val="22"/>
          <w:lang w:bidi="en-US"/>
        </w:rPr>
        <w:t>.</w:t>
      </w:r>
    </w:p>
    <w:p w14:paraId="759DD822" w14:textId="225AB16C" w:rsidR="001F03E4" w:rsidRDefault="001F03E4" w:rsidP="001F03E4">
      <w:pPr>
        <w:numPr>
          <w:ilvl w:val="1"/>
          <w:numId w:val="39"/>
        </w:numPr>
        <w:spacing w:before="120"/>
        <w:jc w:val="both"/>
        <w:rPr>
          <w:rFonts w:ascii="Calibri" w:hAnsi="Calibri"/>
          <w:sz w:val="22"/>
          <w:szCs w:val="22"/>
        </w:rPr>
      </w:pPr>
      <w:r>
        <w:rPr>
          <w:rFonts w:ascii="Calibri" w:hAnsi="Calibri"/>
          <w:sz w:val="22"/>
          <w:szCs w:val="22"/>
        </w:rPr>
        <w:t>Contact Enterprise Services about small and diverse business inclusion.</w:t>
      </w:r>
    </w:p>
    <w:p w14:paraId="68EBEA63" w14:textId="77777777" w:rsidR="00C46B62" w:rsidRDefault="00C46B62" w:rsidP="00C46B62">
      <w:pPr>
        <w:jc w:val="both"/>
        <w:rPr>
          <w:rFonts w:ascii="Calibri" w:hAnsi="Calibri"/>
          <w:sz w:val="22"/>
          <w:szCs w:val="22"/>
        </w:rPr>
      </w:pPr>
    </w:p>
    <w:p w14:paraId="4B20763A" w14:textId="6A6672D7" w:rsidR="00EB54D9" w:rsidRDefault="00EB54D9">
      <w:pPr>
        <w:overflowPunct/>
        <w:autoSpaceDE/>
        <w:autoSpaceDN/>
        <w:adjustRightInd/>
        <w:textAlignment w:val="auto"/>
        <w:rPr>
          <w:rFonts w:ascii="Calibri" w:hAnsi="Calibri"/>
          <w:sz w:val="22"/>
          <w:szCs w:val="22"/>
        </w:rPr>
      </w:pPr>
      <w:r>
        <w:rPr>
          <w:rFonts w:ascii="Calibri" w:hAnsi="Calibri"/>
          <w:sz w:val="22"/>
          <w:szCs w:val="22"/>
        </w:rPr>
        <w:br w:type="page"/>
      </w:r>
    </w:p>
    <w:p w14:paraId="5440E57A" w14:textId="1D7781A6" w:rsidR="008E533E" w:rsidRDefault="00F95D05" w:rsidP="006F17FA">
      <w:pPr>
        <w:jc w:val="center"/>
        <w:rPr>
          <w:rFonts w:asciiTheme="minorHAnsi" w:hAnsiTheme="minorHAnsi" w:cstheme="minorHAnsi"/>
          <w:sz w:val="22"/>
          <w:szCs w:val="22"/>
        </w:rPr>
      </w:pPr>
      <w:r w:rsidRPr="006F17FA">
        <w:rPr>
          <w:rStyle w:val="Heading1Char"/>
          <w:rFonts w:asciiTheme="minorHAnsi" w:hAnsiTheme="minorHAnsi" w:cstheme="minorHAnsi"/>
        </w:rPr>
        <w:t>Exhibit</w:t>
      </w:r>
      <w:r w:rsidR="005974C7" w:rsidRPr="006F17FA">
        <w:rPr>
          <w:rStyle w:val="Heading1Char"/>
          <w:rFonts w:asciiTheme="minorHAnsi" w:hAnsiTheme="minorHAnsi" w:cstheme="minorHAnsi"/>
        </w:rPr>
        <w:t>s</w:t>
      </w:r>
      <w:r w:rsidRPr="006F17FA">
        <w:rPr>
          <w:rStyle w:val="Heading1Char"/>
          <w:rFonts w:asciiTheme="minorHAnsi" w:hAnsiTheme="minorHAnsi" w:cstheme="minorHAnsi"/>
        </w:rPr>
        <w:t> </w:t>
      </w:r>
      <w:r w:rsidR="005974C7" w:rsidRPr="006F17FA">
        <w:rPr>
          <w:rStyle w:val="Heading1Char"/>
          <w:rFonts w:asciiTheme="minorHAnsi" w:hAnsiTheme="minorHAnsi" w:cstheme="minorHAnsi"/>
        </w:rPr>
        <w:t>List</w:t>
      </w:r>
      <w:r w:rsidR="005974C7" w:rsidRPr="003668FE">
        <w:rPr>
          <w:rFonts w:ascii="Calibri" w:hAnsi="Calibri"/>
          <w:b/>
          <w:bCs/>
          <w:kern w:val="28"/>
          <w:szCs w:val="22"/>
          <w:lang w:val="x-none" w:eastAsia="x-none"/>
        </w:rPr>
        <w:t xml:space="preserve"> </w:t>
      </w:r>
    </w:p>
    <w:p w14:paraId="0000C688" w14:textId="77777777" w:rsidR="008E533E" w:rsidRDefault="008E533E">
      <w:pPr>
        <w:rPr>
          <w:rFonts w:asciiTheme="minorHAnsi" w:hAnsiTheme="minorHAnsi" w:cstheme="minorHAnsi"/>
          <w:sz w:val="22"/>
          <w:szCs w:val="22"/>
        </w:rPr>
      </w:pPr>
    </w:p>
    <w:p w14:paraId="1E2B9E76" w14:textId="2F3B151F" w:rsidR="009141A9" w:rsidRPr="006F17FA" w:rsidRDefault="008E533E">
      <w:pPr>
        <w:rPr>
          <w:rFonts w:ascii="Calibri" w:hAnsi="Calibri"/>
          <w:b/>
          <w:smallCaps/>
        </w:rPr>
      </w:pPr>
      <w:r>
        <w:rPr>
          <w:rFonts w:asciiTheme="minorHAnsi" w:hAnsiTheme="minorHAnsi" w:cstheme="minorHAnsi"/>
          <w:sz w:val="22"/>
          <w:szCs w:val="22"/>
        </w:rPr>
        <w:t xml:space="preserve">The exhibits listed below </w:t>
      </w:r>
      <w:r w:rsidR="008341C7">
        <w:rPr>
          <w:rFonts w:asciiTheme="minorHAnsi" w:hAnsiTheme="minorHAnsi" w:cstheme="minorHAnsi"/>
          <w:sz w:val="22"/>
          <w:szCs w:val="22"/>
        </w:rPr>
        <w:t>are available as separate documents on WEBS</w:t>
      </w:r>
      <w:r w:rsidR="009141A9" w:rsidRPr="00922741">
        <w:rPr>
          <w:rFonts w:asciiTheme="minorHAnsi" w:hAnsiTheme="minorHAnsi" w:cstheme="minorHAnsi"/>
          <w:sz w:val="22"/>
          <w:szCs w:val="22"/>
        </w:rPr>
        <w:t>.</w:t>
      </w:r>
    </w:p>
    <w:p w14:paraId="0A6AD456" w14:textId="77777777" w:rsidR="009141A9" w:rsidRPr="00922741" w:rsidRDefault="009141A9" w:rsidP="009141A9">
      <w:pPr>
        <w:rPr>
          <w:rFonts w:asciiTheme="minorHAnsi" w:hAnsiTheme="minorHAnsi" w:cstheme="minorHAnsi"/>
          <w:sz w:val="22"/>
          <w:szCs w:val="22"/>
        </w:rPr>
      </w:pPr>
    </w:p>
    <w:p w14:paraId="4C1A18E8" w14:textId="1B95666F" w:rsidR="00624F41" w:rsidRPr="008E533E" w:rsidRDefault="002F3482" w:rsidP="006F17FA">
      <w:pPr>
        <w:pStyle w:val="ListParagraph"/>
        <w:numPr>
          <w:ilvl w:val="0"/>
          <w:numId w:val="42"/>
        </w:numPr>
      </w:pPr>
      <w:r w:rsidRPr="006F17FA">
        <w:rPr>
          <w:rFonts w:asciiTheme="minorHAnsi" w:hAnsiTheme="minorHAnsi" w:cstheme="minorHAnsi"/>
          <w:b/>
          <w:i/>
          <w:sz w:val="22"/>
          <w:szCs w:val="22"/>
        </w:rPr>
        <w:t xml:space="preserve">Exhibit </w:t>
      </w:r>
      <w:r w:rsidR="0038661C" w:rsidRPr="006F17FA">
        <w:rPr>
          <w:rFonts w:asciiTheme="minorHAnsi" w:hAnsiTheme="minorHAnsi" w:cstheme="minorHAnsi"/>
          <w:b/>
          <w:i/>
          <w:sz w:val="22"/>
          <w:szCs w:val="22"/>
        </w:rPr>
        <w:t>A</w:t>
      </w:r>
      <w:r w:rsidR="001B4902">
        <w:rPr>
          <w:rFonts w:asciiTheme="minorHAnsi" w:hAnsiTheme="minorHAnsi" w:cstheme="minorHAnsi"/>
          <w:b/>
          <w:i/>
          <w:sz w:val="22"/>
          <w:szCs w:val="22"/>
        </w:rPr>
        <w:t xml:space="preserve"> </w:t>
      </w:r>
      <w:r w:rsidR="0038661C" w:rsidRPr="006F17FA">
        <w:rPr>
          <w:rFonts w:asciiTheme="minorHAnsi" w:hAnsiTheme="minorHAnsi" w:cstheme="minorHAnsi"/>
          <w:b/>
          <w:i/>
          <w:sz w:val="22"/>
          <w:szCs w:val="22"/>
        </w:rPr>
        <w:t xml:space="preserve">- 1 – </w:t>
      </w:r>
      <w:r w:rsidRPr="006F17FA">
        <w:rPr>
          <w:rFonts w:asciiTheme="minorHAnsi" w:hAnsiTheme="minorHAnsi" w:cstheme="minorHAnsi"/>
          <w:b/>
          <w:i/>
          <w:sz w:val="22"/>
          <w:szCs w:val="22"/>
        </w:rPr>
        <w:t>Bidder</w:t>
      </w:r>
      <w:r w:rsidR="000D61DB">
        <w:rPr>
          <w:rFonts w:asciiTheme="minorHAnsi" w:hAnsiTheme="minorHAnsi" w:cstheme="minorHAnsi"/>
          <w:b/>
          <w:i/>
          <w:sz w:val="22"/>
          <w:szCs w:val="22"/>
        </w:rPr>
        <w:t>’s</w:t>
      </w:r>
      <w:r w:rsidRPr="006F17FA">
        <w:rPr>
          <w:rFonts w:asciiTheme="minorHAnsi" w:hAnsiTheme="minorHAnsi" w:cstheme="minorHAnsi"/>
          <w:b/>
          <w:i/>
          <w:sz w:val="22"/>
          <w:szCs w:val="22"/>
        </w:rPr>
        <w:t xml:space="preserve"> Certification</w:t>
      </w:r>
      <w:r w:rsidR="00624F41" w:rsidRPr="006F17FA">
        <w:rPr>
          <w:i/>
        </w:rPr>
        <w:br/>
      </w:r>
    </w:p>
    <w:p w14:paraId="62CCB3CB" w14:textId="22D88FD8" w:rsidR="003F3A4E" w:rsidRPr="00E509FF" w:rsidRDefault="0038661C" w:rsidP="006F17FA">
      <w:pPr>
        <w:pStyle w:val="ListParagraph"/>
        <w:numPr>
          <w:ilvl w:val="0"/>
          <w:numId w:val="42"/>
        </w:numPr>
        <w:rPr>
          <w:i/>
        </w:rPr>
      </w:pPr>
      <w:r w:rsidRPr="006F17FA">
        <w:rPr>
          <w:rFonts w:asciiTheme="minorHAnsi" w:hAnsiTheme="minorHAnsi" w:cstheme="minorHAnsi"/>
          <w:b/>
          <w:i/>
          <w:sz w:val="22"/>
          <w:szCs w:val="22"/>
        </w:rPr>
        <w:t>Exhibit A</w:t>
      </w:r>
      <w:r w:rsidR="001B4902">
        <w:rPr>
          <w:rFonts w:asciiTheme="minorHAnsi" w:hAnsiTheme="minorHAnsi" w:cstheme="minorHAnsi"/>
          <w:b/>
          <w:i/>
          <w:sz w:val="22"/>
          <w:szCs w:val="22"/>
        </w:rPr>
        <w:t xml:space="preserve"> </w:t>
      </w:r>
      <w:r w:rsidRPr="006F17FA">
        <w:rPr>
          <w:rFonts w:asciiTheme="minorHAnsi" w:hAnsiTheme="minorHAnsi" w:cstheme="minorHAnsi"/>
          <w:b/>
          <w:i/>
          <w:sz w:val="22"/>
          <w:szCs w:val="22"/>
        </w:rPr>
        <w:t xml:space="preserve">- 2 – </w:t>
      </w:r>
      <w:r w:rsidR="002F3482" w:rsidRPr="006F17FA">
        <w:rPr>
          <w:rFonts w:asciiTheme="minorHAnsi" w:hAnsiTheme="minorHAnsi" w:cstheme="minorHAnsi"/>
          <w:b/>
          <w:i/>
          <w:sz w:val="22"/>
          <w:szCs w:val="22"/>
        </w:rPr>
        <w:t>Bidder</w:t>
      </w:r>
      <w:r w:rsidR="000D61DB">
        <w:rPr>
          <w:rFonts w:asciiTheme="minorHAnsi" w:hAnsiTheme="minorHAnsi" w:cstheme="minorHAnsi"/>
          <w:b/>
          <w:i/>
          <w:sz w:val="22"/>
          <w:szCs w:val="22"/>
        </w:rPr>
        <w:t>’s</w:t>
      </w:r>
      <w:r w:rsidR="002F3482" w:rsidRPr="006F17FA">
        <w:rPr>
          <w:rFonts w:asciiTheme="minorHAnsi" w:hAnsiTheme="minorHAnsi" w:cstheme="minorHAnsi"/>
          <w:b/>
          <w:i/>
          <w:sz w:val="22"/>
          <w:szCs w:val="22"/>
        </w:rPr>
        <w:t xml:space="preserve"> Profile</w:t>
      </w:r>
    </w:p>
    <w:p w14:paraId="69131E6B" w14:textId="77777777" w:rsidR="003F3A4E" w:rsidRPr="00E509FF" w:rsidRDefault="003F3A4E" w:rsidP="00E509FF">
      <w:pPr>
        <w:pStyle w:val="ListParagraph"/>
        <w:rPr>
          <w:i/>
        </w:rPr>
      </w:pPr>
    </w:p>
    <w:p w14:paraId="538D2C96" w14:textId="4CB051B3" w:rsidR="003F3A4E" w:rsidRPr="00E509FF" w:rsidRDefault="003F3A4E" w:rsidP="006F17FA">
      <w:pPr>
        <w:pStyle w:val="ListParagraph"/>
        <w:numPr>
          <w:ilvl w:val="0"/>
          <w:numId w:val="42"/>
        </w:numPr>
        <w:rPr>
          <w:i/>
        </w:rPr>
      </w:pPr>
      <w:r>
        <w:rPr>
          <w:rFonts w:asciiTheme="minorHAnsi" w:hAnsiTheme="minorHAnsi" w:cstheme="minorHAnsi"/>
          <w:b/>
          <w:i/>
          <w:sz w:val="22"/>
          <w:szCs w:val="22"/>
        </w:rPr>
        <w:t>Exhibit B-1 – Performance Requirements</w:t>
      </w:r>
    </w:p>
    <w:p w14:paraId="233B0E7B" w14:textId="77777777" w:rsidR="003F3A4E" w:rsidRPr="00E509FF" w:rsidRDefault="003F3A4E" w:rsidP="00E509FF">
      <w:pPr>
        <w:pStyle w:val="ListParagraph"/>
        <w:rPr>
          <w:i/>
        </w:rPr>
      </w:pPr>
    </w:p>
    <w:p w14:paraId="5651D852" w14:textId="756027BF" w:rsidR="009141A9" w:rsidRPr="006F17FA" w:rsidRDefault="003F3A4E" w:rsidP="006F17FA">
      <w:pPr>
        <w:pStyle w:val="ListParagraph"/>
        <w:numPr>
          <w:ilvl w:val="0"/>
          <w:numId w:val="42"/>
        </w:numPr>
        <w:rPr>
          <w:i/>
        </w:rPr>
      </w:pPr>
      <w:r>
        <w:rPr>
          <w:rFonts w:asciiTheme="minorHAnsi" w:hAnsiTheme="minorHAnsi" w:cstheme="minorHAnsi"/>
          <w:b/>
          <w:i/>
          <w:sz w:val="22"/>
          <w:szCs w:val="22"/>
        </w:rPr>
        <w:t>Exhibit B-2 – Recycled Material Requirements</w:t>
      </w:r>
      <w:r w:rsidR="009141A9" w:rsidRPr="006F17FA">
        <w:rPr>
          <w:rFonts w:asciiTheme="minorHAnsi" w:hAnsiTheme="minorHAnsi" w:cstheme="minorHAnsi"/>
          <w:b/>
          <w:i/>
          <w:sz w:val="22"/>
          <w:szCs w:val="22"/>
        </w:rPr>
        <w:br/>
      </w:r>
    </w:p>
    <w:p w14:paraId="03DFBD03" w14:textId="7F16D426" w:rsidR="00C535FD" w:rsidRDefault="00C535FD" w:rsidP="009141A9">
      <w:pPr>
        <w:pStyle w:val="ListParagraph"/>
        <w:numPr>
          <w:ilvl w:val="0"/>
          <w:numId w:val="42"/>
        </w:numPr>
        <w:rPr>
          <w:rFonts w:asciiTheme="minorHAnsi" w:hAnsiTheme="minorHAnsi" w:cstheme="minorHAnsi"/>
          <w:b/>
          <w:i/>
          <w:sz w:val="22"/>
          <w:szCs w:val="22"/>
        </w:rPr>
      </w:pPr>
      <w:r w:rsidRPr="006F17FA">
        <w:rPr>
          <w:rFonts w:asciiTheme="minorHAnsi" w:hAnsiTheme="minorHAnsi" w:cstheme="minorHAnsi"/>
          <w:b/>
          <w:i/>
          <w:sz w:val="22"/>
          <w:szCs w:val="22"/>
        </w:rPr>
        <w:t xml:space="preserve">Exhibit </w:t>
      </w:r>
      <w:r w:rsidR="00A5288B" w:rsidRPr="006F17FA">
        <w:rPr>
          <w:rFonts w:asciiTheme="minorHAnsi" w:hAnsiTheme="minorHAnsi" w:cstheme="minorHAnsi"/>
          <w:b/>
          <w:i/>
          <w:sz w:val="22"/>
          <w:szCs w:val="22"/>
        </w:rPr>
        <w:t>C</w:t>
      </w:r>
      <w:r w:rsidR="003F3A4E">
        <w:rPr>
          <w:rFonts w:asciiTheme="minorHAnsi" w:hAnsiTheme="minorHAnsi" w:cstheme="minorHAnsi"/>
          <w:b/>
          <w:i/>
          <w:sz w:val="22"/>
          <w:szCs w:val="22"/>
        </w:rPr>
        <w:t>-1</w:t>
      </w:r>
      <w:r w:rsidR="00A5288B" w:rsidRPr="006F17FA">
        <w:rPr>
          <w:rFonts w:asciiTheme="minorHAnsi" w:hAnsiTheme="minorHAnsi" w:cstheme="minorHAnsi"/>
          <w:b/>
          <w:i/>
          <w:sz w:val="22"/>
          <w:szCs w:val="22"/>
        </w:rPr>
        <w:t xml:space="preserve"> – </w:t>
      </w:r>
      <w:r w:rsidR="008E533E" w:rsidRPr="006F17FA">
        <w:rPr>
          <w:rFonts w:asciiTheme="minorHAnsi" w:hAnsiTheme="minorHAnsi" w:cstheme="minorHAnsi"/>
          <w:b/>
          <w:i/>
          <w:sz w:val="22"/>
          <w:szCs w:val="22"/>
        </w:rPr>
        <w:t>Bid Price</w:t>
      </w:r>
    </w:p>
    <w:p w14:paraId="5990DA20" w14:textId="77777777" w:rsidR="003F3A4E" w:rsidRDefault="003F3A4E" w:rsidP="00E509FF">
      <w:pPr>
        <w:pStyle w:val="ListParagraph"/>
        <w:rPr>
          <w:rFonts w:asciiTheme="minorHAnsi" w:hAnsiTheme="minorHAnsi" w:cstheme="minorHAnsi"/>
          <w:b/>
          <w:i/>
          <w:sz w:val="22"/>
          <w:szCs w:val="22"/>
        </w:rPr>
      </w:pPr>
    </w:p>
    <w:p w14:paraId="57313CAA" w14:textId="2A620EDA" w:rsidR="003F3A4E" w:rsidRPr="00E509FF" w:rsidRDefault="003F3A4E">
      <w:pPr>
        <w:pStyle w:val="ListParagraph"/>
        <w:numPr>
          <w:ilvl w:val="0"/>
          <w:numId w:val="42"/>
        </w:numPr>
        <w:rPr>
          <w:rFonts w:asciiTheme="minorHAnsi" w:hAnsiTheme="minorHAnsi" w:cstheme="minorHAnsi"/>
          <w:b/>
          <w:i/>
          <w:sz w:val="22"/>
          <w:szCs w:val="22"/>
        </w:rPr>
      </w:pPr>
      <w:r w:rsidRPr="003F3A4E">
        <w:rPr>
          <w:rFonts w:asciiTheme="minorHAnsi" w:hAnsiTheme="minorHAnsi" w:cstheme="minorHAnsi"/>
          <w:b/>
          <w:i/>
          <w:sz w:val="22"/>
          <w:szCs w:val="22"/>
        </w:rPr>
        <w:t>Exhibit C-2 – Non-Cost Response</w:t>
      </w:r>
    </w:p>
    <w:p w14:paraId="0F52E71E" w14:textId="03DF7EC3" w:rsidR="00C535FD" w:rsidRDefault="00C535FD" w:rsidP="006F17FA">
      <w:pPr>
        <w:rPr>
          <w:b/>
        </w:rPr>
      </w:pPr>
    </w:p>
    <w:p w14:paraId="4D546443" w14:textId="01478A47" w:rsidR="009141A9" w:rsidRDefault="009141A9" w:rsidP="00347379">
      <w:pPr>
        <w:pStyle w:val="ListParagraph"/>
        <w:numPr>
          <w:ilvl w:val="0"/>
          <w:numId w:val="42"/>
        </w:numPr>
        <w:rPr>
          <w:rFonts w:asciiTheme="minorHAnsi" w:hAnsiTheme="minorHAnsi" w:cstheme="minorHAnsi"/>
          <w:b/>
          <w:i/>
          <w:sz w:val="22"/>
          <w:szCs w:val="22"/>
        </w:rPr>
      </w:pPr>
      <w:r w:rsidRPr="006F17FA">
        <w:rPr>
          <w:rFonts w:asciiTheme="minorHAnsi" w:hAnsiTheme="minorHAnsi" w:cstheme="minorHAnsi"/>
          <w:b/>
          <w:i/>
          <w:sz w:val="22"/>
          <w:szCs w:val="22"/>
        </w:rPr>
        <w:t>Exhibit D</w:t>
      </w:r>
      <w:r w:rsidR="003F3A4E">
        <w:rPr>
          <w:rFonts w:asciiTheme="minorHAnsi" w:hAnsiTheme="minorHAnsi" w:cstheme="minorHAnsi"/>
          <w:b/>
          <w:i/>
          <w:sz w:val="22"/>
          <w:szCs w:val="22"/>
        </w:rPr>
        <w:t>-1</w:t>
      </w:r>
      <w:r w:rsidRPr="006F17FA">
        <w:rPr>
          <w:rFonts w:asciiTheme="minorHAnsi" w:hAnsiTheme="minorHAnsi" w:cstheme="minorHAnsi"/>
          <w:b/>
          <w:i/>
          <w:sz w:val="22"/>
          <w:szCs w:val="22"/>
        </w:rPr>
        <w:t xml:space="preserve"> – Master Contract </w:t>
      </w:r>
    </w:p>
    <w:p w14:paraId="5C76D5A2" w14:textId="77777777" w:rsidR="003F3A4E" w:rsidRPr="00E509FF" w:rsidRDefault="003F3A4E" w:rsidP="00E509FF">
      <w:pPr>
        <w:pStyle w:val="ListParagraph"/>
        <w:rPr>
          <w:rFonts w:asciiTheme="minorHAnsi" w:hAnsiTheme="minorHAnsi" w:cstheme="minorHAnsi"/>
          <w:b/>
          <w:i/>
          <w:sz w:val="22"/>
          <w:szCs w:val="22"/>
        </w:rPr>
      </w:pPr>
    </w:p>
    <w:p w14:paraId="309087E2" w14:textId="4F265B6A" w:rsidR="003F3A4E" w:rsidRPr="006F17FA" w:rsidRDefault="003F3A4E" w:rsidP="00347379">
      <w:pPr>
        <w:pStyle w:val="ListParagraph"/>
        <w:numPr>
          <w:ilvl w:val="0"/>
          <w:numId w:val="42"/>
        </w:numPr>
        <w:rPr>
          <w:rFonts w:asciiTheme="minorHAnsi" w:hAnsiTheme="minorHAnsi" w:cstheme="minorHAnsi"/>
          <w:b/>
          <w:i/>
          <w:sz w:val="22"/>
          <w:szCs w:val="22"/>
        </w:rPr>
      </w:pPr>
      <w:r>
        <w:rPr>
          <w:rFonts w:asciiTheme="minorHAnsi" w:hAnsiTheme="minorHAnsi" w:cstheme="minorHAnsi"/>
          <w:b/>
          <w:i/>
          <w:sz w:val="22"/>
          <w:szCs w:val="22"/>
        </w:rPr>
        <w:t>Exhibit D-2 – Master Contract Issues List</w:t>
      </w:r>
    </w:p>
    <w:p w14:paraId="50619EBD" w14:textId="48FFB8F4" w:rsidR="009141A9" w:rsidRDefault="009141A9" w:rsidP="006F17FA">
      <w:pPr>
        <w:rPr>
          <w:rFonts w:asciiTheme="minorHAnsi" w:hAnsiTheme="minorHAnsi" w:cstheme="minorHAnsi"/>
          <w:sz w:val="22"/>
          <w:szCs w:val="22"/>
        </w:rPr>
      </w:pPr>
    </w:p>
    <w:p w14:paraId="15673692" w14:textId="701CCFC3" w:rsidR="009141A9" w:rsidRDefault="009141A9" w:rsidP="002E6A4D">
      <w:pPr>
        <w:jc w:val="center"/>
        <w:rPr>
          <w:rFonts w:asciiTheme="minorHAnsi" w:hAnsiTheme="minorHAnsi" w:cstheme="minorHAnsi"/>
          <w:sz w:val="22"/>
          <w:szCs w:val="22"/>
        </w:rPr>
      </w:pPr>
    </w:p>
    <w:p w14:paraId="1C5B4E73" w14:textId="77777777" w:rsidR="009141A9" w:rsidRDefault="009141A9" w:rsidP="002E6A4D">
      <w:pPr>
        <w:jc w:val="center"/>
        <w:rPr>
          <w:rFonts w:asciiTheme="minorHAnsi" w:hAnsiTheme="minorHAnsi" w:cstheme="minorHAnsi"/>
          <w:sz w:val="22"/>
          <w:szCs w:val="22"/>
        </w:rPr>
      </w:pPr>
    </w:p>
    <w:p w14:paraId="63C74939" w14:textId="6B56E6E4" w:rsidR="000B5FAE" w:rsidRDefault="000B5FAE" w:rsidP="00347379">
      <w:pPr>
        <w:jc w:val="center"/>
        <w:rPr>
          <w:rFonts w:ascii="Calibri" w:hAnsi="Calibri"/>
          <w:sz w:val="22"/>
          <w:szCs w:val="22"/>
        </w:rPr>
      </w:pPr>
      <w:bookmarkStart w:id="7" w:name="_Toc325538106"/>
      <w:bookmarkStart w:id="8" w:name="_Toc325538662"/>
      <w:bookmarkStart w:id="9" w:name="_Toc325461279"/>
      <w:bookmarkStart w:id="10" w:name="_Toc325462220"/>
      <w:bookmarkStart w:id="11" w:name="_Toc325462364"/>
      <w:bookmarkStart w:id="12" w:name="_Toc325462503"/>
      <w:bookmarkStart w:id="13" w:name="_Toc325462643"/>
      <w:bookmarkStart w:id="14" w:name="_Toc325462783"/>
      <w:bookmarkStart w:id="15" w:name="_Toc325462927"/>
      <w:bookmarkStart w:id="16" w:name="_Toc325463400"/>
      <w:bookmarkStart w:id="17" w:name="_Toc325535493"/>
      <w:bookmarkStart w:id="18" w:name="_Toc325617991"/>
      <w:bookmarkStart w:id="19" w:name="_Toc325699449"/>
      <w:bookmarkStart w:id="20" w:name="_Toc325715660"/>
      <w:bookmarkStart w:id="21" w:name="_Toc326064117"/>
      <w:bookmarkStart w:id="22" w:name="_Toc326064274"/>
      <w:bookmarkStart w:id="23" w:name="_Toc326064430"/>
      <w:bookmarkStart w:id="24" w:name="_Toc326064586"/>
      <w:bookmarkStart w:id="25" w:name="_Toc326064741"/>
      <w:bookmarkStart w:id="26" w:name="_Toc326562897"/>
      <w:bookmarkStart w:id="27" w:name="_Toc326563052"/>
      <w:bookmarkStart w:id="28" w:name="_Toc326757760"/>
      <w:bookmarkStart w:id="29" w:name="_Toc325617992"/>
      <w:bookmarkStart w:id="30" w:name="_Toc325699450"/>
      <w:bookmarkStart w:id="31" w:name="_Toc325715661"/>
      <w:bookmarkStart w:id="32" w:name="_Toc326064118"/>
      <w:bookmarkStart w:id="33" w:name="_Toc326064275"/>
      <w:bookmarkStart w:id="34" w:name="_Toc326064431"/>
      <w:bookmarkStart w:id="35" w:name="_Toc326064587"/>
      <w:bookmarkStart w:id="36" w:name="_Toc326064742"/>
      <w:bookmarkStart w:id="37" w:name="_Toc326562898"/>
      <w:bookmarkStart w:id="38" w:name="_Toc326563053"/>
      <w:bookmarkStart w:id="39" w:name="_Toc326757761"/>
      <w:bookmarkStart w:id="40" w:name="_Toc325617993"/>
      <w:bookmarkStart w:id="41" w:name="_Toc325699451"/>
      <w:bookmarkStart w:id="42" w:name="_Toc325715662"/>
      <w:bookmarkStart w:id="43" w:name="_Toc326064119"/>
      <w:bookmarkStart w:id="44" w:name="_Toc326064276"/>
      <w:bookmarkStart w:id="45" w:name="_Toc326064432"/>
      <w:bookmarkStart w:id="46" w:name="_Toc326064588"/>
      <w:bookmarkStart w:id="47" w:name="_Toc326064743"/>
      <w:bookmarkStart w:id="48" w:name="_Toc326562899"/>
      <w:bookmarkStart w:id="49" w:name="_Toc326563054"/>
      <w:bookmarkStart w:id="50" w:name="_Toc326757762"/>
      <w:bookmarkStart w:id="51" w:name="_Toc325617994"/>
      <w:bookmarkStart w:id="52" w:name="_Toc325699452"/>
      <w:bookmarkStart w:id="53" w:name="_Toc325715663"/>
      <w:bookmarkStart w:id="54" w:name="_Toc326064120"/>
      <w:bookmarkStart w:id="55" w:name="_Toc326064277"/>
      <w:bookmarkStart w:id="56" w:name="_Toc326064433"/>
      <w:bookmarkStart w:id="57" w:name="_Toc326064589"/>
      <w:bookmarkStart w:id="58" w:name="_Toc326064744"/>
      <w:bookmarkStart w:id="59" w:name="_Toc326562900"/>
      <w:bookmarkStart w:id="60" w:name="_Toc326563055"/>
      <w:bookmarkStart w:id="61" w:name="_Toc32675776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sectPr w:rsidR="000B5FAE" w:rsidSect="001E72C7">
      <w:pgSz w:w="12240" w:h="15840"/>
      <w:pgMar w:top="144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7458A" w14:textId="77777777" w:rsidR="006C5008" w:rsidRPr="00192D6D" w:rsidRDefault="006C5008" w:rsidP="00192D6D">
      <w:r>
        <w:separator/>
      </w:r>
    </w:p>
  </w:endnote>
  <w:endnote w:type="continuationSeparator" w:id="0">
    <w:p w14:paraId="704483A0" w14:textId="77777777" w:rsidR="006C5008" w:rsidRPr="00192D6D" w:rsidRDefault="006C5008" w:rsidP="0019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9E74" w14:textId="30FCC948" w:rsidR="006C5008" w:rsidRPr="007F754A" w:rsidRDefault="006C5008" w:rsidP="00812883">
    <w:pPr>
      <w:pStyle w:val="Footer"/>
      <w:pBdr>
        <w:top w:val="single" w:sz="4" w:space="1" w:color="auto"/>
      </w:pBdr>
      <w:tabs>
        <w:tab w:val="clear" w:pos="4320"/>
        <w:tab w:val="clear" w:pos="8640"/>
        <w:tab w:val="right" w:pos="12960"/>
      </w:tabs>
      <w:rPr>
        <w:rFonts w:ascii="Calibri" w:hAnsi="Calibri"/>
        <w:smallCaps/>
        <w:sz w:val="20"/>
        <w:szCs w:val="20"/>
      </w:rPr>
    </w:pPr>
    <w:r>
      <w:rPr>
        <w:rFonts w:ascii="Calibri" w:hAnsi="Calibri"/>
        <w:smallCaps/>
        <w:sz w:val="20"/>
        <w:szCs w:val="20"/>
        <w:lang w:val="en-US"/>
      </w:rPr>
      <w:t>Competitive Solicitation No. 06019 – Office Supplies</w:t>
    </w:r>
    <w:r w:rsidRPr="007F754A">
      <w:rPr>
        <w:rFonts w:ascii="Calibri" w:hAnsi="Calibri"/>
        <w:smallCaps/>
        <w:sz w:val="20"/>
        <w:szCs w:val="20"/>
      </w:rPr>
      <w:tab/>
      <w:t xml:space="preserve">Page </w:t>
    </w:r>
    <w:r w:rsidRPr="007F754A">
      <w:rPr>
        <w:rFonts w:ascii="Calibri" w:hAnsi="Calibri"/>
        <w:smallCaps/>
        <w:sz w:val="20"/>
        <w:szCs w:val="20"/>
      </w:rPr>
      <w:fldChar w:fldCharType="begin"/>
    </w:r>
    <w:r w:rsidRPr="007F754A">
      <w:rPr>
        <w:rFonts w:ascii="Calibri" w:hAnsi="Calibri"/>
        <w:smallCaps/>
        <w:sz w:val="20"/>
        <w:szCs w:val="20"/>
      </w:rPr>
      <w:instrText xml:space="preserve"> PAGE   \* MERGEFORMAT </w:instrText>
    </w:r>
    <w:r w:rsidRPr="007F754A">
      <w:rPr>
        <w:rFonts w:ascii="Calibri" w:hAnsi="Calibri"/>
        <w:smallCaps/>
        <w:sz w:val="20"/>
        <w:szCs w:val="20"/>
      </w:rPr>
      <w:fldChar w:fldCharType="separate"/>
    </w:r>
    <w:r w:rsidR="002E4757">
      <w:rPr>
        <w:rFonts w:ascii="Calibri" w:hAnsi="Calibri"/>
        <w:smallCaps/>
        <w:noProof/>
        <w:sz w:val="20"/>
        <w:szCs w:val="20"/>
      </w:rPr>
      <w:t>21</w:t>
    </w:r>
    <w:r w:rsidRPr="007F754A">
      <w:rPr>
        <w:rFonts w:ascii="Calibri" w:hAnsi="Calibri"/>
        <w:smallCaps/>
        <w:noProof/>
        <w:sz w:val="20"/>
        <w:szCs w:val="20"/>
      </w:rPr>
      <w:fldChar w:fldCharType="end"/>
    </w:r>
  </w:p>
  <w:p w14:paraId="287CB10B" w14:textId="69C742A2" w:rsidR="006C5008" w:rsidRPr="007F754A" w:rsidRDefault="006C5008">
    <w:pPr>
      <w:pStyle w:val="Footer"/>
      <w:rPr>
        <w:rFonts w:ascii="Calibri" w:hAnsi="Calibri"/>
        <w:sz w:val="16"/>
        <w:szCs w:val="16"/>
        <w:lang w:val="en-US"/>
      </w:rPr>
    </w:pPr>
    <w:r w:rsidRPr="007F754A">
      <w:rPr>
        <w:rFonts w:ascii="Calibri" w:hAnsi="Calibri"/>
        <w:sz w:val="16"/>
        <w:szCs w:val="16"/>
        <w:lang w:val="en-US"/>
      </w:rPr>
      <w:t xml:space="preserve">(Rev </w:t>
    </w:r>
    <w:r>
      <w:rPr>
        <w:rFonts w:ascii="Calibri" w:hAnsi="Calibri"/>
        <w:sz w:val="16"/>
        <w:szCs w:val="16"/>
        <w:lang w:val="en-US"/>
      </w:rPr>
      <w:t>2019-07-30</w:t>
    </w:r>
    <w:r w:rsidRPr="007F754A">
      <w:rPr>
        <w:rFonts w:ascii="Calibri" w:hAnsi="Calibri"/>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EFEA9" w14:textId="77777777" w:rsidR="006C5008" w:rsidRPr="00192D6D" w:rsidRDefault="006C5008" w:rsidP="00192D6D">
      <w:r>
        <w:separator/>
      </w:r>
    </w:p>
  </w:footnote>
  <w:footnote w:type="continuationSeparator" w:id="0">
    <w:p w14:paraId="2EAACD4E" w14:textId="77777777" w:rsidR="006C5008" w:rsidRPr="00192D6D" w:rsidRDefault="006C5008" w:rsidP="0019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42DF8" w14:textId="77777777" w:rsidR="006C5008" w:rsidRPr="00EA05BA" w:rsidRDefault="006C5008" w:rsidP="00EA05BA">
    <w:pPr>
      <w:spacing w:after="120"/>
      <w:rPr>
        <w:rFonts w:ascii="Calibri" w:hAnsi="Calibri"/>
        <w:sz w:val="22"/>
        <w:szCs w:val="22"/>
      </w:rPr>
    </w:pPr>
    <w:r>
      <w:rPr>
        <w:noProof/>
      </w:rPr>
      <w:drawing>
        <wp:inline distT="0" distB="0" distL="0" distR="0" wp14:anchorId="42CE4523" wp14:editId="7E3F2774">
          <wp:extent cx="6059805" cy="798195"/>
          <wp:effectExtent l="0" t="0" r="0" b="1905"/>
          <wp:docPr id="8" name="Picture 1" descr="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798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A4CA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4260B"/>
    <w:multiLevelType w:val="hybridMultilevel"/>
    <w:tmpl w:val="3F620AB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C4698D"/>
    <w:multiLevelType w:val="hybridMultilevel"/>
    <w:tmpl w:val="47FE6C64"/>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405334B"/>
    <w:multiLevelType w:val="hybridMultilevel"/>
    <w:tmpl w:val="0060CB1C"/>
    <w:lvl w:ilvl="0" w:tplc="8340B68A">
      <w:start w:val="1"/>
      <w:numFmt w:val="bullet"/>
      <w:lvlText w:val=""/>
      <w:lvlJc w:val="left"/>
      <w:pPr>
        <w:ind w:left="1296" w:hanging="360"/>
      </w:pPr>
      <w:rPr>
        <w:rFonts w:ascii="Wingdings 2" w:hAnsi="Wingdings 2"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E05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C82CE5"/>
    <w:multiLevelType w:val="hybridMultilevel"/>
    <w:tmpl w:val="CFD492DC"/>
    <w:lvl w:ilvl="0" w:tplc="FF2E14F4">
      <w:start w:val="1"/>
      <w:numFmt w:val="decimal"/>
      <w:lvlText w:val="%1."/>
      <w:lvlJc w:val="left"/>
      <w:pPr>
        <w:ind w:left="360" w:hanging="360"/>
      </w:pPr>
      <w:rPr>
        <w:b/>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3F5570"/>
    <w:multiLevelType w:val="hybridMultilevel"/>
    <w:tmpl w:val="BDB8E2C8"/>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928EB"/>
    <w:multiLevelType w:val="hybridMultilevel"/>
    <w:tmpl w:val="D58ACD12"/>
    <w:lvl w:ilvl="0" w:tplc="EA6A7D84">
      <w:start w:val="1"/>
      <w:numFmt w:val="decimal"/>
      <w:lvlText w:val="4.%1."/>
      <w:lvlJc w:val="left"/>
      <w:pPr>
        <w:ind w:left="720" w:hanging="360"/>
      </w:pPr>
      <w:rPr>
        <w:rFonts w:hint="default"/>
      </w:rPr>
    </w:lvl>
    <w:lvl w:ilvl="1" w:tplc="922061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87656"/>
    <w:multiLevelType w:val="hybridMultilevel"/>
    <w:tmpl w:val="35DA45C4"/>
    <w:lvl w:ilvl="0" w:tplc="39D2AE90">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2380D"/>
    <w:multiLevelType w:val="hybridMultilevel"/>
    <w:tmpl w:val="C204BA88"/>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B3D20"/>
    <w:multiLevelType w:val="hybridMultilevel"/>
    <w:tmpl w:val="8BCA5B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21E1C"/>
    <w:multiLevelType w:val="hybridMultilevel"/>
    <w:tmpl w:val="BD641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A552715"/>
    <w:multiLevelType w:val="hybridMultilevel"/>
    <w:tmpl w:val="02FE49A4"/>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3" w15:restartNumberingAfterBreak="0">
    <w:nsid w:val="2A5F2838"/>
    <w:multiLevelType w:val="hybridMultilevel"/>
    <w:tmpl w:val="9F76F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E62F1"/>
    <w:multiLevelType w:val="hybridMultilevel"/>
    <w:tmpl w:val="21120310"/>
    <w:lvl w:ilvl="0" w:tplc="8E0273D4">
      <w:start w:val="1"/>
      <w:numFmt w:val="decimal"/>
      <w:lvlText w:val="3.%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A7BEC"/>
    <w:multiLevelType w:val="hybridMultilevel"/>
    <w:tmpl w:val="54141836"/>
    <w:lvl w:ilvl="0" w:tplc="17CA272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53C7C"/>
    <w:multiLevelType w:val="hybridMultilevel"/>
    <w:tmpl w:val="2D36BCF8"/>
    <w:lvl w:ilvl="0" w:tplc="723ABF8E">
      <w:start w:val="1"/>
      <w:numFmt w:val="lowerLetter"/>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FE40B50"/>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15F95"/>
    <w:multiLevelType w:val="hybridMultilevel"/>
    <w:tmpl w:val="64B02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76CBE"/>
    <w:multiLevelType w:val="hybridMultilevel"/>
    <w:tmpl w:val="E9AE4C40"/>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F4F20"/>
    <w:multiLevelType w:val="hybridMultilevel"/>
    <w:tmpl w:val="6A60450A"/>
    <w:lvl w:ilvl="0" w:tplc="7CB46BD6">
      <w:start w:val="1"/>
      <w:numFmt w:val="decimal"/>
      <w:lvlText w:val="6.%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12418"/>
    <w:multiLevelType w:val="hybridMultilevel"/>
    <w:tmpl w:val="6264275C"/>
    <w:lvl w:ilvl="0" w:tplc="31D04ECC">
      <w:start w:val="1"/>
      <w:numFmt w:val="decimal"/>
      <w:lvlText w:val="3.%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DA6D4C"/>
    <w:multiLevelType w:val="hybridMultilevel"/>
    <w:tmpl w:val="AA18FE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9D1339"/>
    <w:multiLevelType w:val="hybridMultilevel"/>
    <w:tmpl w:val="8A6CC7FA"/>
    <w:lvl w:ilvl="0" w:tplc="8774EFB2">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b w:val="0"/>
        <w:sz w:val="24"/>
      </w:r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AF2CDD"/>
    <w:multiLevelType w:val="hybridMultilevel"/>
    <w:tmpl w:val="86CC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DD041E"/>
    <w:multiLevelType w:val="hybridMultilevel"/>
    <w:tmpl w:val="4EFA53F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474A2D1D"/>
    <w:multiLevelType w:val="hybridMultilevel"/>
    <w:tmpl w:val="C390ECD2"/>
    <w:lvl w:ilvl="0" w:tplc="04090005">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8" w15:restartNumberingAfterBreak="0">
    <w:nsid w:val="4EC80AD1"/>
    <w:multiLevelType w:val="hybridMultilevel"/>
    <w:tmpl w:val="E168F82C"/>
    <w:lvl w:ilvl="0" w:tplc="0409000F">
      <w:start w:val="1"/>
      <w:numFmt w:val="upperLetter"/>
      <w:pStyle w:val="APPENDIX"/>
      <w:lvlText w:val="APPENDIX %1"/>
      <w:lvlJc w:val="lef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507F6B21"/>
    <w:multiLevelType w:val="hybridMultilevel"/>
    <w:tmpl w:val="3C6EAC2C"/>
    <w:lvl w:ilvl="0" w:tplc="4C18B8B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CC7AC0"/>
    <w:multiLevelType w:val="multilevel"/>
    <w:tmpl w:val="1938E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C642C26"/>
    <w:multiLevelType w:val="hybridMultilevel"/>
    <w:tmpl w:val="E17A9504"/>
    <w:lvl w:ilvl="0" w:tplc="B2FACE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C774E"/>
    <w:multiLevelType w:val="multilevel"/>
    <w:tmpl w:val="128623CE"/>
    <w:lvl w:ilvl="0">
      <w:start w:val="1"/>
      <w:numFmt w:val="decimal"/>
      <w:lvlText w:val="%1"/>
      <w:lvlJc w:val="left"/>
      <w:pPr>
        <w:ind w:left="432" w:hanging="432"/>
      </w:pPr>
      <w:rPr>
        <w:rFonts w:ascii="Arial" w:eastAsia="Times New Roman" w:hAnsi="Arial" w:cs="Times New Roman"/>
        <w:sz w:val="22"/>
        <w:szCs w:val="22"/>
      </w:rPr>
    </w:lvl>
    <w:lvl w:ilvl="1">
      <w:start w:val="1"/>
      <w:numFmt w:val="decimal"/>
      <w:pStyle w:val="Heading2"/>
      <w:lvlText w:val="%1.%2"/>
      <w:lvlJc w:val="left"/>
      <w:pPr>
        <w:ind w:left="576" w:hanging="576"/>
      </w:pPr>
      <w:rPr>
        <w:rFonts w:ascii="Calibri" w:hAnsi="Calibri" w:hint="default"/>
        <w:b/>
        <w:sz w:val="22"/>
        <w:szCs w:val="22"/>
      </w:rPr>
    </w:lvl>
    <w:lvl w:ilvl="2">
      <w:start w:val="1"/>
      <w:numFmt w:val="decimal"/>
      <w:lvlText w:val="%1.%2.%3"/>
      <w:lvlJc w:val="left"/>
      <w:pPr>
        <w:ind w:left="990" w:hanging="720"/>
      </w:pPr>
      <w:rPr>
        <w:b/>
        <w:sz w:val="2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5E786A4F"/>
    <w:multiLevelType w:val="hybridMultilevel"/>
    <w:tmpl w:val="45B20F46"/>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5FF75279"/>
    <w:multiLevelType w:val="hybridMultilevel"/>
    <w:tmpl w:val="2438B962"/>
    <w:lvl w:ilvl="0" w:tplc="54BAF2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B95763"/>
    <w:multiLevelType w:val="hybridMultilevel"/>
    <w:tmpl w:val="B37ACA3A"/>
    <w:lvl w:ilvl="0" w:tplc="04090005">
      <w:start w:val="1"/>
      <w:numFmt w:val="bullet"/>
      <w:lvlText w:val=""/>
      <w:lvlJc w:val="left"/>
      <w:pPr>
        <w:ind w:left="1080" w:hanging="360"/>
      </w:pPr>
      <w:rPr>
        <w:rFonts w:ascii="Wingdings" w:hAnsi="Wingdings" w:hint="default"/>
      </w:rPr>
    </w:lvl>
    <w:lvl w:ilvl="1" w:tplc="5EF69D80">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2B7AE1"/>
    <w:multiLevelType w:val="hybridMultilevel"/>
    <w:tmpl w:val="83945944"/>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584371"/>
    <w:multiLevelType w:val="hybridMultilevel"/>
    <w:tmpl w:val="21565FBE"/>
    <w:lvl w:ilvl="0" w:tplc="24564C4C">
      <w:start w:val="1"/>
      <w:numFmt w:val="bullet"/>
      <w:lvlText w:val=""/>
      <w:lvlJc w:val="left"/>
      <w:pPr>
        <w:ind w:left="1296"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AF2C2D"/>
    <w:multiLevelType w:val="hybridMultilevel"/>
    <w:tmpl w:val="CC346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EF2D7B"/>
    <w:multiLevelType w:val="hybridMultilevel"/>
    <w:tmpl w:val="E40AEE1E"/>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264AE3"/>
    <w:multiLevelType w:val="hybridMultilevel"/>
    <w:tmpl w:val="0ABADFBE"/>
    <w:lvl w:ilvl="0" w:tplc="3BF23FE6">
      <w:start w:val="1"/>
      <w:numFmt w:val="decimal"/>
      <w:lvlText w:val="%1."/>
      <w:lvlJc w:val="left"/>
      <w:pPr>
        <w:ind w:left="720" w:hanging="360"/>
      </w:pPr>
      <w:rPr>
        <w:rFonts w:asciiTheme="minorHAnsi" w:hAnsiTheme="minorHAnsi" w:cstheme="minorHAnsi" w:hint="default"/>
        <w:b/>
        <w:sz w:val="22"/>
        <w:szCs w:val="22"/>
      </w:rPr>
    </w:lvl>
    <w:lvl w:ilvl="1" w:tplc="04090019">
      <w:start w:val="1"/>
      <w:numFmt w:val="lowerLetter"/>
      <w:lvlText w:val="%2."/>
      <w:lvlJc w:val="left"/>
      <w:pPr>
        <w:ind w:left="1440" w:hanging="360"/>
      </w:pPr>
    </w:lvl>
    <w:lvl w:ilvl="2" w:tplc="AA5AB33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22205B"/>
    <w:multiLevelType w:val="hybridMultilevel"/>
    <w:tmpl w:val="D88C2436"/>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3166D"/>
    <w:multiLevelType w:val="hybridMultilevel"/>
    <w:tmpl w:val="19AE667E"/>
    <w:lvl w:ilvl="0" w:tplc="B2FACE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AF6067"/>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B16B08"/>
    <w:multiLevelType w:val="hybridMultilevel"/>
    <w:tmpl w:val="77CA13D0"/>
    <w:lvl w:ilvl="0" w:tplc="35B4AD0A">
      <w:start w:val="1"/>
      <w:numFmt w:val="decimal"/>
      <w:pStyle w:val="List"/>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5" w15:restartNumberingAfterBreak="0">
    <w:nsid w:val="7E957581"/>
    <w:multiLevelType w:val="hybridMultilevel"/>
    <w:tmpl w:val="3300E8FE"/>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8"/>
  </w:num>
  <w:num w:numId="3">
    <w:abstractNumId w:val="30"/>
  </w:num>
  <w:num w:numId="4">
    <w:abstractNumId w:val="29"/>
  </w:num>
  <w:num w:numId="5">
    <w:abstractNumId w:val="32"/>
  </w:num>
  <w:num w:numId="6">
    <w:abstractNumId w:val="37"/>
  </w:num>
  <w:num w:numId="7">
    <w:abstractNumId w:val="25"/>
  </w:num>
  <w:num w:numId="8">
    <w:abstractNumId w:val="11"/>
  </w:num>
  <w:num w:numId="9">
    <w:abstractNumId w:val="12"/>
  </w:num>
  <w:num w:numId="10">
    <w:abstractNumId w:val="10"/>
  </w:num>
  <w:num w:numId="11">
    <w:abstractNumId w:val="21"/>
  </w:num>
  <w:num w:numId="12">
    <w:abstractNumId w:val="35"/>
  </w:num>
  <w:num w:numId="13">
    <w:abstractNumId w:val="34"/>
  </w:num>
  <w:num w:numId="14">
    <w:abstractNumId w:val="33"/>
  </w:num>
  <w:num w:numId="15">
    <w:abstractNumId w:val="17"/>
  </w:num>
  <w:num w:numId="16">
    <w:abstractNumId w:val="15"/>
  </w:num>
  <w:num w:numId="17">
    <w:abstractNumId w:val="24"/>
  </w:num>
  <w:num w:numId="18">
    <w:abstractNumId w:val="16"/>
  </w:num>
  <w:num w:numId="19">
    <w:abstractNumId w:val="2"/>
  </w:num>
  <w:num w:numId="20">
    <w:abstractNumId w:val="0"/>
  </w:num>
  <w:num w:numId="21">
    <w:abstractNumId w:val="3"/>
  </w:num>
  <w:num w:numId="22">
    <w:abstractNumId w:val="5"/>
  </w:num>
  <w:num w:numId="23">
    <w:abstractNumId w:val="18"/>
  </w:num>
  <w:num w:numId="24">
    <w:abstractNumId w:val="27"/>
  </w:num>
  <w:num w:numId="25">
    <w:abstractNumId w:val="26"/>
  </w:num>
  <w:num w:numId="26">
    <w:abstractNumId w:val="42"/>
  </w:num>
  <w:num w:numId="27">
    <w:abstractNumId w:val="43"/>
  </w:num>
  <w:num w:numId="28">
    <w:abstractNumId w:val="7"/>
  </w:num>
  <w:num w:numId="29">
    <w:abstractNumId w:val="1"/>
  </w:num>
  <w:num w:numId="30">
    <w:abstractNumId w:val="41"/>
  </w:num>
  <w:num w:numId="31">
    <w:abstractNumId w:val="36"/>
  </w:num>
  <w:num w:numId="32">
    <w:abstractNumId w:val="45"/>
  </w:num>
  <w:num w:numId="33">
    <w:abstractNumId w:val="39"/>
  </w:num>
  <w:num w:numId="34">
    <w:abstractNumId w:val="19"/>
  </w:num>
  <w:num w:numId="35">
    <w:abstractNumId w:val="9"/>
  </w:num>
  <w:num w:numId="36">
    <w:abstractNumId w:val="6"/>
  </w:num>
  <w:num w:numId="37">
    <w:abstractNumId w:val="31"/>
  </w:num>
  <w:num w:numId="38">
    <w:abstractNumId w:val="8"/>
  </w:num>
  <w:num w:numId="39">
    <w:abstractNumId w:val="20"/>
  </w:num>
  <w:num w:numId="40">
    <w:abstractNumId w:val="23"/>
  </w:num>
  <w:num w:numId="41">
    <w:abstractNumId w:val="14"/>
  </w:num>
  <w:num w:numId="42">
    <w:abstractNumId w:val="40"/>
  </w:num>
  <w:num w:numId="43">
    <w:abstractNumId w:val="38"/>
  </w:num>
  <w:num w:numId="44">
    <w:abstractNumId w:val="4"/>
  </w:num>
  <w:num w:numId="45">
    <w:abstractNumId w:val="13"/>
  </w:num>
  <w:num w:numId="4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5E"/>
    <w:rsid w:val="000040E7"/>
    <w:rsid w:val="000047EE"/>
    <w:rsid w:val="000055F8"/>
    <w:rsid w:val="00006479"/>
    <w:rsid w:val="00010370"/>
    <w:rsid w:val="000107BF"/>
    <w:rsid w:val="00010E80"/>
    <w:rsid w:val="00011486"/>
    <w:rsid w:val="0001165E"/>
    <w:rsid w:val="00011D3F"/>
    <w:rsid w:val="00012883"/>
    <w:rsid w:val="000132D6"/>
    <w:rsid w:val="00013717"/>
    <w:rsid w:val="00014028"/>
    <w:rsid w:val="00014EC4"/>
    <w:rsid w:val="000162FA"/>
    <w:rsid w:val="000164F1"/>
    <w:rsid w:val="000169C6"/>
    <w:rsid w:val="00016DB1"/>
    <w:rsid w:val="00016FCA"/>
    <w:rsid w:val="000173E7"/>
    <w:rsid w:val="00017F15"/>
    <w:rsid w:val="0002027F"/>
    <w:rsid w:val="0002054D"/>
    <w:rsid w:val="00020A3D"/>
    <w:rsid w:val="00023240"/>
    <w:rsid w:val="000254D3"/>
    <w:rsid w:val="00025D7A"/>
    <w:rsid w:val="00026B14"/>
    <w:rsid w:val="00026C05"/>
    <w:rsid w:val="000272E1"/>
    <w:rsid w:val="00027AEF"/>
    <w:rsid w:val="000305AE"/>
    <w:rsid w:val="00030905"/>
    <w:rsid w:val="00030A00"/>
    <w:rsid w:val="000322B6"/>
    <w:rsid w:val="00032E6D"/>
    <w:rsid w:val="00032FDC"/>
    <w:rsid w:val="000336EB"/>
    <w:rsid w:val="000348A6"/>
    <w:rsid w:val="00034937"/>
    <w:rsid w:val="00034DA4"/>
    <w:rsid w:val="00035C0E"/>
    <w:rsid w:val="00035EB7"/>
    <w:rsid w:val="000364C7"/>
    <w:rsid w:val="00036FF6"/>
    <w:rsid w:val="00037B79"/>
    <w:rsid w:val="00037BC9"/>
    <w:rsid w:val="00042F4A"/>
    <w:rsid w:val="00043A6A"/>
    <w:rsid w:val="00044914"/>
    <w:rsid w:val="00045011"/>
    <w:rsid w:val="000465F6"/>
    <w:rsid w:val="00046994"/>
    <w:rsid w:val="00047EB9"/>
    <w:rsid w:val="00050042"/>
    <w:rsid w:val="00050DF1"/>
    <w:rsid w:val="00051271"/>
    <w:rsid w:val="00051AEF"/>
    <w:rsid w:val="00052D96"/>
    <w:rsid w:val="00053929"/>
    <w:rsid w:val="00055A3A"/>
    <w:rsid w:val="00060656"/>
    <w:rsid w:val="000616B8"/>
    <w:rsid w:val="0006253B"/>
    <w:rsid w:val="00062801"/>
    <w:rsid w:val="0006299D"/>
    <w:rsid w:val="00063116"/>
    <w:rsid w:val="000634EF"/>
    <w:rsid w:val="00063584"/>
    <w:rsid w:val="000637BC"/>
    <w:rsid w:val="000648FA"/>
    <w:rsid w:val="00064E22"/>
    <w:rsid w:val="00065186"/>
    <w:rsid w:val="00066DE7"/>
    <w:rsid w:val="00067DD6"/>
    <w:rsid w:val="00067F21"/>
    <w:rsid w:val="00070D94"/>
    <w:rsid w:val="00070DC0"/>
    <w:rsid w:val="000710C1"/>
    <w:rsid w:val="00071D65"/>
    <w:rsid w:val="00071ED6"/>
    <w:rsid w:val="000723CA"/>
    <w:rsid w:val="00073032"/>
    <w:rsid w:val="000755D3"/>
    <w:rsid w:val="00076D3A"/>
    <w:rsid w:val="00077351"/>
    <w:rsid w:val="00077BA5"/>
    <w:rsid w:val="00081190"/>
    <w:rsid w:val="00082251"/>
    <w:rsid w:val="000822E4"/>
    <w:rsid w:val="000824B5"/>
    <w:rsid w:val="00082535"/>
    <w:rsid w:val="000835AD"/>
    <w:rsid w:val="0008395D"/>
    <w:rsid w:val="000858F3"/>
    <w:rsid w:val="000862AD"/>
    <w:rsid w:val="00087DE9"/>
    <w:rsid w:val="00091640"/>
    <w:rsid w:val="00091F13"/>
    <w:rsid w:val="00092811"/>
    <w:rsid w:val="00093CB1"/>
    <w:rsid w:val="00095B22"/>
    <w:rsid w:val="00096140"/>
    <w:rsid w:val="0009799F"/>
    <w:rsid w:val="00097CDD"/>
    <w:rsid w:val="000A3DFA"/>
    <w:rsid w:val="000A3EB0"/>
    <w:rsid w:val="000A4C06"/>
    <w:rsid w:val="000A54DB"/>
    <w:rsid w:val="000A58F1"/>
    <w:rsid w:val="000A5AFC"/>
    <w:rsid w:val="000A5C2A"/>
    <w:rsid w:val="000B0C34"/>
    <w:rsid w:val="000B19AB"/>
    <w:rsid w:val="000B2DB0"/>
    <w:rsid w:val="000B330F"/>
    <w:rsid w:val="000B373B"/>
    <w:rsid w:val="000B423C"/>
    <w:rsid w:val="000B50FD"/>
    <w:rsid w:val="000B5FAE"/>
    <w:rsid w:val="000B63F9"/>
    <w:rsid w:val="000B6A11"/>
    <w:rsid w:val="000B74CC"/>
    <w:rsid w:val="000C02EC"/>
    <w:rsid w:val="000C1ADF"/>
    <w:rsid w:val="000C2590"/>
    <w:rsid w:val="000C32D2"/>
    <w:rsid w:val="000C43EF"/>
    <w:rsid w:val="000C45F9"/>
    <w:rsid w:val="000C46BA"/>
    <w:rsid w:val="000C482D"/>
    <w:rsid w:val="000C769F"/>
    <w:rsid w:val="000C7792"/>
    <w:rsid w:val="000C7A4B"/>
    <w:rsid w:val="000C7E20"/>
    <w:rsid w:val="000D04C9"/>
    <w:rsid w:val="000D1240"/>
    <w:rsid w:val="000D17D8"/>
    <w:rsid w:val="000D1D8F"/>
    <w:rsid w:val="000D270B"/>
    <w:rsid w:val="000D36E6"/>
    <w:rsid w:val="000D4BDB"/>
    <w:rsid w:val="000D5674"/>
    <w:rsid w:val="000D61DB"/>
    <w:rsid w:val="000D70C0"/>
    <w:rsid w:val="000E0617"/>
    <w:rsid w:val="000E100A"/>
    <w:rsid w:val="000E2139"/>
    <w:rsid w:val="000E36D7"/>
    <w:rsid w:val="000E5B4E"/>
    <w:rsid w:val="000E772F"/>
    <w:rsid w:val="000E79D0"/>
    <w:rsid w:val="000F0927"/>
    <w:rsid w:val="000F1B8F"/>
    <w:rsid w:val="000F35B9"/>
    <w:rsid w:val="000F4093"/>
    <w:rsid w:val="000F41BB"/>
    <w:rsid w:val="000F5D56"/>
    <w:rsid w:val="00100305"/>
    <w:rsid w:val="00100772"/>
    <w:rsid w:val="00101248"/>
    <w:rsid w:val="00101345"/>
    <w:rsid w:val="00102B7E"/>
    <w:rsid w:val="00102FE1"/>
    <w:rsid w:val="00103408"/>
    <w:rsid w:val="00106B28"/>
    <w:rsid w:val="00107F87"/>
    <w:rsid w:val="001108E8"/>
    <w:rsid w:val="00111CDE"/>
    <w:rsid w:val="00111D78"/>
    <w:rsid w:val="0011289E"/>
    <w:rsid w:val="00114097"/>
    <w:rsid w:val="00114AAB"/>
    <w:rsid w:val="00120434"/>
    <w:rsid w:val="00120A25"/>
    <w:rsid w:val="00120E5F"/>
    <w:rsid w:val="00121645"/>
    <w:rsid w:val="00121BFC"/>
    <w:rsid w:val="001239B8"/>
    <w:rsid w:val="00123F7C"/>
    <w:rsid w:val="001243D6"/>
    <w:rsid w:val="00125B5A"/>
    <w:rsid w:val="00125DF9"/>
    <w:rsid w:val="001261F7"/>
    <w:rsid w:val="00127032"/>
    <w:rsid w:val="00127FED"/>
    <w:rsid w:val="00127FF4"/>
    <w:rsid w:val="001301C4"/>
    <w:rsid w:val="00130D6D"/>
    <w:rsid w:val="00130E62"/>
    <w:rsid w:val="00130F8B"/>
    <w:rsid w:val="00131ED6"/>
    <w:rsid w:val="00132D30"/>
    <w:rsid w:val="00133BA4"/>
    <w:rsid w:val="00136678"/>
    <w:rsid w:val="001366AF"/>
    <w:rsid w:val="00140C09"/>
    <w:rsid w:val="00146759"/>
    <w:rsid w:val="00147BE9"/>
    <w:rsid w:val="00150FA5"/>
    <w:rsid w:val="001515BF"/>
    <w:rsid w:val="00152101"/>
    <w:rsid w:val="0015280E"/>
    <w:rsid w:val="00153D40"/>
    <w:rsid w:val="00154273"/>
    <w:rsid w:val="00154D97"/>
    <w:rsid w:val="0015594C"/>
    <w:rsid w:val="0015625A"/>
    <w:rsid w:val="00157BE2"/>
    <w:rsid w:val="00157D18"/>
    <w:rsid w:val="0016012B"/>
    <w:rsid w:val="001607E0"/>
    <w:rsid w:val="00161AF8"/>
    <w:rsid w:val="001636F4"/>
    <w:rsid w:val="001638A2"/>
    <w:rsid w:val="00165058"/>
    <w:rsid w:val="001652A1"/>
    <w:rsid w:val="00165403"/>
    <w:rsid w:val="0016695E"/>
    <w:rsid w:val="00167384"/>
    <w:rsid w:val="00167390"/>
    <w:rsid w:val="00167947"/>
    <w:rsid w:val="00167E62"/>
    <w:rsid w:val="00170E97"/>
    <w:rsid w:val="00171F57"/>
    <w:rsid w:val="00172308"/>
    <w:rsid w:val="001724DA"/>
    <w:rsid w:val="00172866"/>
    <w:rsid w:val="00172D8A"/>
    <w:rsid w:val="00172FA8"/>
    <w:rsid w:val="00173A98"/>
    <w:rsid w:val="00174B2B"/>
    <w:rsid w:val="00175C31"/>
    <w:rsid w:val="00180A1B"/>
    <w:rsid w:val="00180F27"/>
    <w:rsid w:val="00181EE6"/>
    <w:rsid w:val="00182FD9"/>
    <w:rsid w:val="00186DBE"/>
    <w:rsid w:val="00187513"/>
    <w:rsid w:val="00190118"/>
    <w:rsid w:val="0019048E"/>
    <w:rsid w:val="00190EDF"/>
    <w:rsid w:val="00191034"/>
    <w:rsid w:val="0019111E"/>
    <w:rsid w:val="0019145E"/>
    <w:rsid w:val="00192B79"/>
    <w:rsid w:val="00192D6D"/>
    <w:rsid w:val="001951BF"/>
    <w:rsid w:val="00195962"/>
    <w:rsid w:val="0019691F"/>
    <w:rsid w:val="00197275"/>
    <w:rsid w:val="001A0ACE"/>
    <w:rsid w:val="001A17E7"/>
    <w:rsid w:val="001A1BE1"/>
    <w:rsid w:val="001A2581"/>
    <w:rsid w:val="001A29C9"/>
    <w:rsid w:val="001A2B86"/>
    <w:rsid w:val="001A3DF0"/>
    <w:rsid w:val="001B097D"/>
    <w:rsid w:val="001B1353"/>
    <w:rsid w:val="001B1426"/>
    <w:rsid w:val="001B165E"/>
    <w:rsid w:val="001B1694"/>
    <w:rsid w:val="001B2703"/>
    <w:rsid w:val="001B278D"/>
    <w:rsid w:val="001B4902"/>
    <w:rsid w:val="001B4FF8"/>
    <w:rsid w:val="001B53A0"/>
    <w:rsid w:val="001B56BD"/>
    <w:rsid w:val="001B7D39"/>
    <w:rsid w:val="001C01EF"/>
    <w:rsid w:val="001C0F58"/>
    <w:rsid w:val="001C2B86"/>
    <w:rsid w:val="001C2EB7"/>
    <w:rsid w:val="001C5130"/>
    <w:rsid w:val="001C67FD"/>
    <w:rsid w:val="001C70FB"/>
    <w:rsid w:val="001D20C2"/>
    <w:rsid w:val="001D2436"/>
    <w:rsid w:val="001D27EA"/>
    <w:rsid w:val="001D2DD7"/>
    <w:rsid w:val="001D354F"/>
    <w:rsid w:val="001D507F"/>
    <w:rsid w:val="001D61DC"/>
    <w:rsid w:val="001D6383"/>
    <w:rsid w:val="001D7284"/>
    <w:rsid w:val="001D7750"/>
    <w:rsid w:val="001E1942"/>
    <w:rsid w:val="001E1E3F"/>
    <w:rsid w:val="001E2878"/>
    <w:rsid w:val="001E30B1"/>
    <w:rsid w:val="001E5541"/>
    <w:rsid w:val="001E7256"/>
    <w:rsid w:val="001E72C7"/>
    <w:rsid w:val="001E79A6"/>
    <w:rsid w:val="001F03E4"/>
    <w:rsid w:val="001F2544"/>
    <w:rsid w:val="001F3025"/>
    <w:rsid w:val="001F3C42"/>
    <w:rsid w:val="001F3EEA"/>
    <w:rsid w:val="001F439D"/>
    <w:rsid w:val="001F50FC"/>
    <w:rsid w:val="001F58D0"/>
    <w:rsid w:val="001F6F8C"/>
    <w:rsid w:val="00200BB0"/>
    <w:rsid w:val="00204FD8"/>
    <w:rsid w:val="00205427"/>
    <w:rsid w:val="00206EE3"/>
    <w:rsid w:val="002073F3"/>
    <w:rsid w:val="0020797C"/>
    <w:rsid w:val="00207EFD"/>
    <w:rsid w:val="002103A2"/>
    <w:rsid w:val="00210D07"/>
    <w:rsid w:val="002119E1"/>
    <w:rsid w:val="00213988"/>
    <w:rsid w:val="00214BDB"/>
    <w:rsid w:val="00215088"/>
    <w:rsid w:val="00215B4D"/>
    <w:rsid w:val="00215EB2"/>
    <w:rsid w:val="002163A3"/>
    <w:rsid w:val="00217263"/>
    <w:rsid w:val="00217716"/>
    <w:rsid w:val="00220572"/>
    <w:rsid w:val="00220C41"/>
    <w:rsid w:val="00220DD1"/>
    <w:rsid w:val="00222AFE"/>
    <w:rsid w:val="00223D22"/>
    <w:rsid w:val="002263C9"/>
    <w:rsid w:val="002276E5"/>
    <w:rsid w:val="00230702"/>
    <w:rsid w:val="00231309"/>
    <w:rsid w:val="0023381A"/>
    <w:rsid w:val="00233BEC"/>
    <w:rsid w:val="002340AF"/>
    <w:rsid w:val="00235AE8"/>
    <w:rsid w:val="00235F31"/>
    <w:rsid w:val="00236E65"/>
    <w:rsid w:val="00241632"/>
    <w:rsid w:val="00242265"/>
    <w:rsid w:val="002426BA"/>
    <w:rsid w:val="0024283D"/>
    <w:rsid w:val="00244793"/>
    <w:rsid w:val="00246DCE"/>
    <w:rsid w:val="00246E00"/>
    <w:rsid w:val="002478D8"/>
    <w:rsid w:val="002510DC"/>
    <w:rsid w:val="002529C9"/>
    <w:rsid w:val="00252F09"/>
    <w:rsid w:val="00253F58"/>
    <w:rsid w:val="002572C7"/>
    <w:rsid w:val="00257334"/>
    <w:rsid w:val="00257C80"/>
    <w:rsid w:val="00261982"/>
    <w:rsid w:val="00263667"/>
    <w:rsid w:val="00264445"/>
    <w:rsid w:val="00266B32"/>
    <w:rsid w:val="00266FCB"/>
    <w:rsid w:val="00267230"/>
    <w:rsid w:val="002676A5"/>
    <w:rsid w:val="00270A07"/>
    <w:rsid w:val="00270C2C"/>
    <w:rsid w:val="0027197B"/>
    <w:rsid w:val="00271DD8"/>
    <w:rsid w:val="00272CF7"/>
    <w:rsid w:val="0027402C"/>
    <w:rsid w:val="00274936"/>
    <w:rsid w:val="00275246"/>
    <w:rsid w:val="00275278"/>
    <w:rsid w:val="00275886"/>
    <w:rsid w:val="002762B4"/>
    <w:rsid w:val="002773F3"/>
    <w:rsid w:val="0028136B"/>
    <w:rsid w:val="00282018"/>
    <w:rsid w:val="00283BA3"/>
    <w:rsid w:val="002851CB"/>
    <w:rsid w:val="0028793C"/>
    <w:rsid w:val="0029237C"/>
    <w:rsid w:val="00292832"/>
    <w:rsid w:val="0029333F"/>
    <w:rsid w:val="002936EF"/>
    <w:rsid w:val="00294823"/>
    <w:rsid w:val="00294CC2"/>
    <w:rsid w:val="002A0A58"/>
    <w:rsid w:val="002A1691"/>
    <w:rsid w:val="002A1F3E"/>
    <w:rsid w:val="002A2471"/>
    <w:rsid w:val="002A28E1"/>
    <w:rsid w:val="002A2F60"/>
    <w:rsid w:val="002A48F2"/>
    <w:rsid w:val="002A605E"/>
    <w:rsid w:val="002A78A9"/>
    <w:rsid w:val="002B04C4"/>
    <w:rsid w:val="002B0C7D"/>
    <w:rsid w:val="002B166D"/>
    <w:rsid w:val="002B1C62"/>
    <w:rsid w:val="002B2B01"/>
    <w:rsid w:val="002B51EC"/>
    <w:rsid w:val="002B5F6D"/>
    <w:rsid w:val="002B6A3C"/>
    <w:rsid w:val="002B745B"/>
    <w:rsid w:val="002C1ADB"/>
    <w:rsid w:val="002C1D57"/>
    <w:rsid w:val="002C265C"/>
    <w:rsid w:val="002C4F9A"/>
    <w:rsid w:val="002C58E2"/>
    <w:rsid w:val="002C651A"/>
    <w:rsid w:val="002C6826"/>
    <w:rsid w:val="002C6D02"/>
    <w:rsid w:val="002C70F9"/>
    <w:rsid w:val="002C7BEF"/>
    <w:rsid w:val="002D0229"/>
    <w:rsid w:val="002D0F80"/>
    <w:rsid w:val="002D12A2"/>
    <w:rsid w:val="002D17E1"/>
    <w:rsid w:val="002D20CB"/>
    <w:rsid w:val="002D266C"/>
    <w:rsid w:val="002D3C31"/>
    <w:rsid w:val="002D4C0E"/>
    <w:rsid w:val="002D514D"/>
    <w:rsid w:val="002D655D"/>
    <w:rsid w:val="002D70A4"/>
    <w:rsid w:val="002E1085"/>
    <w:rsid w:val="002E235A"/>
    <w:rsid w:val="002E4757"/>
    <w:rsid w:val="002E50FD"/>
    <w:rsid w:val="002E5288"/>
    <w:rsid w:val="002E6995"/>
    <w:rsid w:val="002E6A2A"/>
    <w:rsid w:val="002E6A4D"/>
    <w:rsid w:val="002E7F57"/>
    <w:rsid w:val="002F062E"/>
    <w:rsid w:val="002F0664"/>
    <w:rsid w:val="002F1881"/>
    <w:rsid w:val="002F28FD"/>
    <w:rsid w:val="002F3482"/>
    <w:rsid w:val="002F42DA"/>
    <w:rsid w:val="002F4A97"/>
    <w:rsid w:val="002F5095"/>
    <w:rsid w:val="002F691B"/>
    <w:rsid w:val="002F6EA6"/>
    <w:rsid w:val="002F74F0"/>
    <w:rsid w:val="0030107F"/>
    <w:rsid w:val="00301965"/>
    <w:rsid w:val="003028C9"/>
    <w:rsid w:val="003028DE"/>
    <w:rsid w:val="00304F49"/>
    <w:rsid w:val="00305E3E"/>
    <w:rsid w:val="00306F66"/>
    <w:rsid w:val="003074AF"/>
    <w:rsid w:val="00307A3D"/>
    <w:rsid w:val="0031143D"/>
    <w:rsid w:val="00312055"/>
    <w:rsid w:val="003124CC"/>
    <w:rsid w:val="00312D07"/>
    <w:rsid w:val="00312D53"/>
    <w:rsid w:val="00313522"/>
    <w:rsid w:val="00315435"/>
    <w:rsid w:val="003155FD"/>
    <w:rsid w:val="003156FC"/>
    <w:rsid w:val="00316F3D"/>
    <w:rsid w:val="003171EE"/>
    <w:rsid w:val="00320474"/>
    <w:rsid w:val="0032059C"/>
    <w:rsid w:val="003206F0"/>
    <w:rsid w:val="00321A3A"/>
    <w:rsid w:val="00325758"/>
    <w:rsid w:val="00325AE7"/>
    <w:rsid w:val="00325BEC"/>
    <w:rsid w:val="00332612"/>
    <w:rsid w:val="00332CAC"/>
    <w:rsid w:val="00333153"/>
    <w:rsid w:val="003331F0"/>
    <w:rsid w:val="00333AA5"/>
    <w:rsid w:val="003347AB"/>
    <w:rsid w:val="003356ED"/>
    <w:rsid w:val="00335A4A"/>
    <w:rsid w:val="00337027"/>
    <w:rsid w:val="00337183"/>
    <w:rsid w:val="00340D73"/>
    <w:rsid w:val="00341053"/>
    <w:rsid w:val="00341368"/>
    <w:rsid w:val="00342294"/>
    <w:rsid w:val="00342A5A"/>
    <w:rsid w:val="00343958"/>
    <w:rsid w:val="00344374"/>
    <w:rsid w:val="003448C6"/>
    <w:rsid w:val="003449F9"/>
    <w:rsid w:val="00347379"/>
    <w:rsid w:val="00347CE0"/>
    <w:rsid w:val="00350F33"/>
    <w:rsid w:val="00351691"/>
    <w:rsid w:val="003522E0"/>
    <w:rsid w:val="00353031"/>
    <w:rsid w:val="0035348B"/>
    <w:rsid w:val="00356384"/>
    <w:rsid w:val="00357161"/>
    <w:rsid w:val="003578D6"/>
    <w:rsid w:val="0036383B"/>
    <w:rsid w:val="00363AC7"/>
    <w:rsid w:val="00363FF0"/>
    <w:rsid w:val="00365817"/>
    <w:rsid w:val="003668FE"/>
    <w:rsid w:val="00366DAA"/>
    <w:rsid w:val="00367619"/>
    <w:rsid w:val="00372DF0"/>
    <w:rsid w:val="0037350A"/>
    <w:rsid w:val="00373A4C"/>
    <w:rsid w:val="00373B85"/>
    <w:rsid w:val="00374166"/>
    <w:rsid w:val="003744E0"/>
    <w:rsid w:val="003844E7"/>
    <w:rsid w:val="0038456A"/>
    <w:rsid w:val="00384595"/>
    <w:rsid w:val="00384E52"/>
    <w:rsid w:val="00385EDC"/>
    <w:rsid w:val="00385FB6"/>
    <w:rsid w:val="0038661C"/>
    <w:rsid w:val="00390D1F"/>
    <w:rsid w:val="00391B62"/>
    <w:rsid w:val="00392BA3"/>
    <w:rsid w:val="0039476A"/>
    <w:rsid w:val="00394FFA"/>
    <w:rsid w:val="003952B8"/>
    <w:rsid w:val="003955E5"/>
    <w:rsid w:val="00395745"/>
    <w:rsid w:val="00395ED0"/>
    <w:rsid w:val="00396D45"/>
    <w:rsid w:val="00396E05"/>
    <w:rsid w:val="00397A9E"/>
    <w:rsid w:val="003A0210"/>
    <w:rsid w:val="003A0FB5"/>
    <w:rsid w:val="003A1E51"/>
    <w:rsid w:val="003A2316"/>
    <w:rsid w:val="003A30ED"/>
    <w:rsid w:val="003A3148"/>
    <w:rsid w:val="003A42C4"/>
    <w:rsid w:val="003A5332"/>
    <w:rsid w:val="003A550D"/>
    <w:rsid w:val="003A5D5F"/>
    <w:rsid w:val="003A63AA"/>
    <w:rsid w:val="003B1CF6"/>
    <w:rsid w:val="003B1DFA"/>
    <w:rsid w:val="003B315E"/>
    <w:rsid w:val="003B3B7D"/>
    <w:rsid w:val="003B4910"/>
    <w:rsid w:val="003B4F15"/>
    <w:rsid w:val="003B6F6E"/>
    <w:rsid w:val="003B7C93"/>
    <w:rsid w:val="003C0673"/>
    <w:rsid w:val="003C0F51"/>
    <w:rsid w:val="003C21F1"/>
    <w:rsid w:val="003C23A0"/>
    <w:rsid w:val="003C270F"/>
    <w:rsid w:val="003C3112"/>
    <w:rsid w:val="003C3154"/>
    <w:rsid w:val="003C3325"/>
    <w:rsid w:val="003C39C5"/>
    <w:rsid w:val="003C4E86"/>
    <w:rsid w:val="003C5E93"/>
    <w:rsid w:val="003C79BB"/>
    <w:rsid w:val="003C7EF0"/>
    <w:rsid w:val="003D05F4"/>
    <w:rsid w:val="003D0747"/>
    <w:rsid w:val="003D1ABE"/>
    <w:rsid w:val="003D26DD"/>
    <w:rsid w:val="003D361C"/>
    <w:rsid w:val="003D4D8C"/>
    <w:rsid w:val="003D54F3"/>
    <w:rsid w:val="003D7437"/>
    <w:rsid w:val="003E00B6"/>
    <w:rsid w:val="003E21CD"/>
    <w:rsid w:val="003E25F1"/>
    <w:rsid w:val="003E2CA2"/>
    <w:rsid w:val="003E33E3"/>
    <w:rsid w:val="003E3658"/>
    <w:rsid w:val="003E3941"/>
    <w:rsid w:val="003E3B49"/>
    <w:rsid w:val="003E45F8"/>
    <w:rsid w:val="003E4604"/>
    <w:rsid w:val="003E4E0F"/>
    <w:rsid w:val="003E5BBB"/>
    <w:rsid w:val="003E6BC4"/>
    <w:rsid w:val="003E732A"/>
    <w:rsid w:val="003F1073"/>
    <w:rsid w:val="003F10F9"/>
    <w:rsid w:val="003F2390"/>
    <w:rsid w:val="003F3A4E"/>
    <w:rsid w:val="003F3CC7"/>
    <w:rsid w:val="003F49C7"/>
    <w:rsid w:val="003F4D38"/>
    <w:rsid w:val="003F614D"/>
    <w:rsid w:val="003F6202"/>
    <w:rsid w:val="003F6329"/>
    <w:rsid w:val="003F7BF1"/>
    <w:rsid w:val="00401297"/>
    <w:rsid w:val="004012EE"/>
    <w:rsid w:val="00401C8B"/>
    <w:rsid w:val="00403952"/>
    <w:rsid w:val="00403DD2"/>
    <w:rsid w:val="00404064"/>
    <w:rsid w:val="00405315"/>
    <w:rsid w:val="00405C6E"/>
    <w:rsid w:val="004069C8"/>
    <w:rsid w:val="00407471"/>
    <w:rsid w:val="00410AC6"/>
    <w:rsid w:val="004116EA"/>
    <w:rsid w:val="00411AE3"/>
    <w:rsid w:val="00411B7B"/>
    <w:rsid w:val="004148E1"/>
    <w:rsid w:val="00415455"/>
    <w:rsid w:val="00422CE4"/>
    <w:rsid w:val="00424430"/>
    <w:rsid w:val="00424586"/>
    <w:rsid w:val="0042595B"/>
    <w:rsid w:val="00425F79"/>
    <w:rsid w:val="00426184"/>
    <w:rsid w:val="0042698C"/>
    <w:rsid w:val="00427655"/>
    <w:rsid w:val="00430535"/>
    <w:rsid w:val="00431A17"/>
    <w:rsid w:val="00432D11"/>
    <w:rsid w:val="00433017"/>
    <w:rsid w:val="00433281"/>
    <w:rsid w:val="00433660"/>
    <w:rsid w:val="00434443"/>
    <w:rsid w:val="004345A2"/>
    <w:rsid w:val="004357C2"/>
    <w:rsid w:val="00435D38"/>
    <w:rsid w:val="004368B7"/>
    <w:rsid w:val="00440A75"/>
    <w:rsid w:val="00442327"/>
    <w:rsid w:val="00442917"/>
    <w:rsid w:val="00442CAC"/>
    <w:rsid w:val="004436E2"/>
    <w:rsid w:val="00445813"/>
    <w:rsid w:val="004472D3"/>
    <w:rsid w:val="00451782"/>
    <w:rsid w:val="00454625"/>
    <w:rsid w:val="00455420"/>
    <w:rsid w:val="00455491"/>
    <w:rsid w:val="00455EBA"/>
    <w:rsid w:val="00455F1E"/>
    <w:rsid w:val="00455F66"/>
    <w:rsid w:val="00457A32"/>
    <w:rsid w:val="00461369"/>
    <w:rsid w:val="004633D5"/>
    <w:rsid w:val="00463CE1"/>
    <w:rsid w:val="004645EC"/>
    <w:rsid w:val="00465374"/>
    <w:rsid w:val="0046715D"/>
    <w:rsid w:val="00470CD4"/>
    <w:rsid w:val="0047177B"/>
    <w:rsid w:val="004719BF"/>
    <w:rsid w:val="00474E65"/>
    <w:rsid w:val="004752CE"/>
    <w:rsid w:val="00476FDC"/>
    <w:rsid w:val="004809FA"/>
    <w:rsid w:val="00480C08"/>
    <w:rsid w:val="00481E99"/>
    <w:rsid w:val="00482AB4"/>
    <w:rsid w:val="004849FE"/>
    <w:rsid w:val="00484BE6"/>
    <w:rsid w:val="00484DFF"/>
    <w:rsid w:val="00484E5B"/>
    <w:rsid w:val="0048525A"/>
    <w:rsid w:val="0048561F"/>
    <w:rsid w:val="00490670"/>
    <w:rsid w:val="0049085D"/>
    <w:rsid w:val="00491551"/>
    <w:rsid w:val="00494736"/>
    <w:rsid w:val="0049491F"/>
    <w:rsid w:val="0049725A"/>
    <w:rsid w:val="004A092D"/>
    <w:rsid w:val="004A0D54"/>
    <w:rsid w:val="004A0D8D"/>
    <w:rsid w:val="004A4AAA"/>
    <w:rsid w:val="004A5763"/>
    <w:rsid w:val="004B04C1"/>
    <w:rsid w:val="004B071D"/>
    <w:rsid w:val="004B1EA4"/>
    <w:rsid w:val="004B2A1F"/>
    <w:rsid w:val="004B3B66"/>
    <w:rsid w:val="004B5175"/>
    <w:rsid w:val="004B7C19"/>
    <w:rsid w:val="004C165D"/>
    <w:rsid w:val="004C2B29"/>
    <w:rsid w:val="004C2C08"/>
    <w:rsid w:val="004C3C2E"/>
    <w:rsid w:val="004C5023"/>
    <w:rsid w:val="004C5D57"/>
    <w:rsid w:val="004C6769"/>
    <w:rsid w:val="004C6C6D"/>
    <w:rsid w:val="004C781E"/>
    <w:rsid w:val="004C79A7"/>
    <w:rsid w:val="004D03FD"/>
    <w:rsid w:val="004D08A5"/>
    <w:rsid w:val="004D0A8C"/>
    <w:rsid w:val="004D1469"/>
    <w:rsid w:val="004D4017"/>
    <w:rsid w:val="004D4D06"/>
    <w:rsid w:val="004E0959"/>
    <w:rsid w:val="004E0D9E"/>
    <w:rsid w:val="004E135C"/>
    <w:rsid w:val="004E2B0E"/>
    <w:rsid w:val="004E3AC5"/>
    <w:rsid w:val="004E3B86"/>
    <w:rsid w:val="004E3BA3"/>
    <w:rsid w:val="004E3F1B"/>
    <w:rsid w:val="004E4141"/>
    <w:rsid w:val="004E4524"/>
    <w:rsid w:val="004E4586"/>
    <w:rsid w:val="004E60D4"/>
    <w:rsid w:val="004E63ED"/>
    <w:rsid w:val="004F0DA1"/>
    <w:rsid w:val="004F2366"/>
    <w:rsid w:val="004F237B"/>
    <w:rsid w:val="004F34A8"/>
    <w:rsid w:val="004F4807"/>
    <w:rsid w:val="00500446"/>
    <w:rsid w:val="00500E11"/>
    <w:rsid w:val="00501400"/>
    <w:rsid w:val="0050185F"/>
    <w:rsid w:val="00501FFE"/>
    <w:rsid w:val="005024F7"/>
    <w:rsid w:val="00502EE7"/>
    <w:rsid w:val="0050326F"/>
    <w:rsid w:val="00503D56"/>
    <w:rsid w:val="00505E57"/>
    <w:rsid w:val="00506508"/>
    <w:rsid w:val="0050791E"/>
    <w:rsid w:val="0051015E"/>
    <w:rsid w:val="00510481"/>
    <w:rsid w:val="005126E9"/>
    <w:rsid w:val="00512764"/>
    <w:rsid w:val="00513CBD"/>
    <w:rsid w:val="0051456D"/>
    <w:rsid w:val="00514819"/>
    <w:rsid w:val="0051531F"/>
    <w:rsid w:val="00515F88"/>
    <w:rsid w:val="005160AF"/>
    <w:rsid w:val="00516CDD"/>
    <w:rsid w:val="00520DC9"/>
    <w:rsid w:val="005249E3"/>
    <w:rsid w:val="00525ACE"/>
    <w:rsid w:val="00525FD5"/>
    <w:rsid w:val="0052700C"/>
    <w:rsid w:val="0053022C"/>
    <w:rsid w:val="00530B8A"/>
    <w:rsid w:val="00530C5C"/>
    <w:rsid w:val="00530E51"/>
    <w:rsid w:val="0053187E"/>
    <w:rsid w:val="0053198C"/>
    <w:rsid w:val="00531D7F"/>
    <w:rsid w:val="005335B7"/>
    <w:rsid w:val="0053383A"/>
    <w:rsid w:val="005349B3"/>
    <w:rsid w:val="005367A5"/>
    <w:rsid w:val="00537239"/>
    <w:rsid w:val="005372E7"/>
    <w:rsid w:val="00537E3C"/>
    <w:rsid w:val="005415EC"/>
    <w:rsid w:val="0054160E"/>
    <w:rsid w:val="005419DF"/>
    <w:rsid w:val="00541E0F"/>
    <w:rsid w:val="00542AD9"/>
    <w:rsid w:val="00542E68"/>
    <w:rsid w:val="00542F63"/>
    <w:rsid w:val="005434BF"/>
    <w:rsid w:val="0054513A"/>
    <w:rsid w:val="005453DC"/>
    <w:rsid w:val="0054544C"/>
    <w:rsid w:val="00546F18"/>
    <w:rsid w:val="005472F8"/>
    <w:rsid w:val="0054740C"/>
    <w:rsid w:val="00551D86"/>
    <w:rsid w:val="00552B5C"/>
    <w:rsid w:val="00552F23"/>
    <w:rsid w:val="005538C8"/>
    <w:rsid w:val="00553C5D"/>
    <w:rsid w:val="00555295"/>
    <w:rsid w:val="005553E4"/>
    <w:rsid w:val="00556084"/>
    <w:rsid w:val="00557DA6"/>
    <w:rsid w:val="00557E5D"/>
    <w:rsid w:val="00560293"/>
    <w:rsid w:val="00560BF1"/>
    <w:rsid w:val="00560D6C"/>
    <w:rsid w:val="005621E8"/>
    <w:rsid w:val="005633E6"/>
    <w:rsid w:val="005647F8"/>
    <w:rsid w:val="00564864"/>
    <w:rsid w:val="00564A12"/>
    <w:rsid w:val="005662C7"/>
    <w:rsid w:val="00566CD6"/>
    <w:rsid w:val="005678AF"/>
    <w:rsid w:val="00567FBD"/>
    <w:rsid w:val="0057161C"/>
    <w:rsid w:val="00571791"/>
    <w:rsid w:val="005737F0"/>
    <w:rsid w:val="00573FE5"/>
    <w:rsid w:val="00576C70"/>
    <w:rsid w:val="0057701B"/>
    <w:rsid w:val="00577281"/>
    <w:rsid w:val="00577A9B"/>
    <w:rsid w:val="00580C5E"/>
    <w:rsid w:val="0058184F"/>
    <w:rsid w:val="005827BE"/>
    <w:rsid w:val="00584321"/>
    <w:rsid w:val="00584836"/>
    <w:rsid w:val="00584949"/>
    <w:rsid w:val="005872C4"/>
    <w:rsid w:val="00590897"/>
    <w:rsid w:val="00592F4F"/>
    <w:rsid w:val="0059465B"/>
    <w:rsid w:val="00595C3F"/>
    <w:rsid w:val="00596255"/>
    <w:rsid w:val="00596DAF"/>
    <w:rsid w:val="005972CC"/>
    <w:rsid w:val="005974C7"/>
    <w:rsid w:val="005976D0"/>
    <w:rsid w:val="005A0CC6"/>
    <w:rsid w:val="005A134F"/>
    <w:rsid w:val="005A25AA"/>
    <w:rsid w:val="005A311E"/>
    <w:rsid w:val="005A7127"/>
    <w:rsid w:val="005B1822"/>
    <w:rsid w:val="005B1B83"/>
    <w:rsid w:val="005B2528"/>
    <w:rsid w:val="005B498E"/>
    <w:rsid w:val="005B50A1"/>
    <w:rsid w:val="005B6AE4"/>
    <w:rsid w:val="005B748B"/>
    <w:rsid w:val="005B7DFC"/>
    <w:rsid w:val="005C00DF"/>
    <w:rsid w:val="005C0311"/>
    <w:rsid w:val="005C16B9"/>
    <w:rsid w:val="005C2201"/>
    <w:rsid w:val="005C5D31"/>
    <w:rsid w:val="005C692A"/>
    <w:rsid w:val="005C6930"/>
    <w:rsid w:val="005C6A10"/>
    <w:rsid w:val="005C6CE2"/>
    <w:rsid w:val="005C7250"/>
    <w:rsid w:val="005D1E03"/>
    <w:rsid w:val="005D2380"/>
    <w:rsid w:val="005D352C"/>
    <w:rsid w:val="005D4A18"/>
    <w:rsid w:val="005D4FBA"/>
    <w:rsid w:val="005D5A97"/>
    <w:rsid w:val="005D65E7"/>
    <w:rsid w:val="005D7323"/>
    <w:rsid w:val="005E056B"/>
    <w:rsid w:val="005E1391"/>
    <w:rsid w:val="005E38A2"/>
    <w:rsid w:val="005E3DDF"/>
    <w:rsid w:val="005E4CF4"/>
    <w:rsid w:val="005E50F4"/>
    <w:rsid w:val="005E536B"/>
    <w:rsid w:val="005E656E"/>
    <w:rsid w:val="005E6F6D"/>
    <w:rsid w:val="005E76F7"/>
    <w:rsid w:val="005F11C2"/>
    <w:rsid w:val="005F1488"/>
    <w:rsid w:val="005F1B5B"/>
    <w:rsid w:val="005F21C5"/>
    <w:rsid w:val="005F3686"/>
    <w:rsid w:val="005F39F1"/>
    <w:rsid w:val="005F465D"/>
    <w:rsid w:val="005F5702"/>
    <w:rsid w:val="005F5EFE"/>
    <w:rsid w:val="005F74F7"/>
    <w:rsid w:val="006006BB"/>
    <w:rsid w:val="00601762"/>
    <w:rsid w:val="00601BFD"/>
    <w:rsid w:val="00602A79"/>
    <w:rsid w:val="00603E5A"/>
    <w:rsid w:val="00605867"/>
    <w:rsid w:val="00605D56"/>
    <w:rsid w:val="00606460"/>
    <w:rsid w:val="0060791C"/>
    <w:rsid w:val="00610183"/>
    <w:rsid w:val="006103C8"/>
    <w:rsid w:val="006119A9"/>
    <w:rsid w:val="006122DB"/>
    <w:rsid w:val="006124DF"/>
    <w:rsid w:val="0061404B"/>
    <w:rsid w:val="006159C5"/>
    <w:rsid w:val="006223A7"/>
    <w:rsid w:val="00622A85"/>
    <w:rsid w:val="00622B73"/>
    <w:rsid w:val="006232C1"/>
    <w:rsid w:val="00623AA3"/>
    <w:rsid w:val="00624322"/>
    <w:rsid w:val="00624F41"/>
    <w:rsid w:val="00626FC4"/>
    <w:rsid w:val="00627601"/>
    <w:rsid w:val="00627A13"/>
    <w:rsid w:val="00627C15"/>
    <w:rsid w:val="00627D72"/>
    <w:rsid w:val="0063094A"/>
    <w:rsid w:val="0063116C"/>
    <w:rsid w:val="00632996"/>
    <w:rsid w:val="00634B62"/>
    <w:rsid w:val="006350D6"/>
    <w:rsid w:val="00636958"/>
    <w:rsid w:val="00636CA0"/>
    <w:rsid w:val="00636CA7"/>
    <w:rsid w:val="006409EA"/>
    <w:rsid w:val="00643E9A"/>
    <w:rsid w:val="00645201"/>
    <w:rsid w:val="00646640"/>
    <w:rsid w:val="006501A1"/>
    <w:rsid w:val="00652235"/>
    <w:rsid w:val="00652BDE"/>
    <w:rsid w:val="00652E1E"/>
    <w:rsid w:val="00653076"/>
    <w:rsid w:val="006540EA"/>
    <w:rsid w:val="00655C9B"/>
    <w:rsid w:val="00655D51"/>
    <w:rsid w:val="00656933"/>
    <w:rsid w:val="00660BAB"/>
    <w:rsid w:val="006610C1"/>
    <w:rsid w:val="006618F5"/>
    <w:rsid w:val="00661F86"/>
    <w:rsid w:val="006641DB"/>
    <w:rsid w:val="0066487C"/>
    <w:rsid w:val="00664EDB"/>
    <w:rsid w:val="00665779"/>
    <w:rsid w:val="00665D8F"/>
    <w:rsid w:val="00666951"/>
    <w:rsid w:val="0067091A"/>
    <w:rsid w:val="00672767"/>
    <w:rsid w:val="00672B66"/>
    <w:rsid w:val="00673C4B"/>
    <w:rsid w:val="00676957"/>
    <w:rsid w:val="0067725B"/>
    <w:rsid w:val="0067760F"/>
    <w:rsid w:val="00677F0D"/>
    <w:rsid w:val="0068037D"/>
    <w:rsid w:val="00681309"/>
    <w:rsid w:val="00681AA2"/>
    <w:rsid w:val="006826E5"/>
    <w:rsid w:val="00682CBB"/>
    <w:rsid w:val="0068400A"/>
    <w:rsid w:val="0068428A"/>
    <w:rsid w:val="0068564A"/>
    <w:rsid w:val="006862E7"/>
    <w:rsid w:val="006869C5"/>
    <w:rsid w:val="00686CE1"/>
    <w:rsid w:val="0068763B"/>
    <w:rsid w:val="00687A51"/>
    <w:rsid w:val="006902A7"/>
    <w:rsid w:val="00691713"/>
    <w:rsid w:val="006921E7"/>
    <w:rsid w:val="006926D8"/>
    <w:rsid w:val="00692A95"/>
    <w:rsid w:val="00692E8C"/>
    <w:rsid w:val="00693122"/>
    <w:rsid w:val="006955B8"/>
    <w:rsid w:val="00696940"/>
    <w:rsid w:val="00696E4D"/>
    <w:rsid w:val="00697064"/>
    <w:rsid w:val="00697091"/>
    <w:rsid w:val="00697A1D"/>
    <w:rsid w:val="006A0282"/>
    <w:rsid w:val="006A13E4"/>
    <w:rsid w:val="006A2D0B"/>
    <w:rsid w:val="006A2FA2"/>
    <w:rsid w:val="006A33BE"/>
    <w:rsid w:val="006A47AA"/>
    <w:rsid w:val="006A6A4C"/>
    <w:rsid w:val="006A774D"/>
    <w:rsid w:val="006A7E97"/>
    <w:rsid w:val="006B03B8"/>
    <w:rsid w:val="006B04AE"/>
    <w:rsid w:val="006B05B8"/>
    <w:rsid w:val="006B3AC8"/>
    <w:rsid w:val="006B4C7E"/>
    <w:rsid w:val="006B61EC"/>
    <w:rsid w:val="006B62DA"/>
    <w:rsid w:val="006B650F"/>
    <w:rsid w:val="006B7D21"/>
    <w:rsid w:val="006C00CB"/>
    <w:rsid w:val="006C0EBA"/>
    <w:rsid w:val="006C1288"/>
    <w:rsid w:val="006C1C30"/>
    <w:rsid w:val="006C33A6"/>
    <w:rsid w:val="006C3C86"/>
    <w:rsid w:val="006C5008"/>
    <w:rsid w:val="006C664E"/>
    <w:rsid w:val="006D156A"/>
    <w:rsid w:val="006D1B1D"/>
    <w:rsid w:val="006D1F68"/>
    <w:rsid w:val="006D2630"/>
    <w:rsid w:val="006D26A1"/>
    <w:rsid w:val="006D34D2"/>
    <w:rsid w:val="006D3BD0"/>
    <w:rsid w:val="006D631C"/>
    <w:rsid w:val="006D7510"/>
    <w:rsid w:val="006D75AB"/>
    <w:rsid w:val="006D774D"/>
    <w:rsid w:val="006D77B5"/>
    <w:rsid w:val="006D7892"/>
    <w:rsid w:val="006D7D17"/>
    <w:rsid w:val="006D7EA0"/>
    <w:rsid w:val="006E07C4"/>
    <w:rsid w:val="006E0923"/>
    <w:rsid w:val="006E2418"/>
    <w:rsid w:val="006E3BF6"/>
    <w:rsid w:val="006E406B"/>
    <w:rsid w:val="006E4196"/>
    <w:rsid w:val="006E6478"/>
    <w:rsid w:val="006E671C"/>
    <w:rsid w:val="006F0E53"/>
    <w:rsid w:val="006F0F9B"/>
    <w:rsid w:val="006F17FA"/>
    <w:rsid w:val="006F1DA6"/>
    <w:rsid w:val="006F22C8"/>
    <w:rsid w:val="006F32FB"/>
    <w:rsid w:val="006F339B"/>
    <w:rsid w:val="006F369B"/>
    <w:rsid w:val="006F3CA4"/>
    <w:rsid w:val="006F3FDE"/>
    <w:rsid w:val="006F4DFB"/>
    <w:rsid w:val="006F7322"/>
    <w:rsid w:val="00701F70"/>
    <w:rsid w:val="0070446E"/>
    <w:rsid w:val="00704516"/>
    <w:rsid w:val="0070525D"/>
    <w:rsid w:val="00705C4B"/>
    <w:rsid w:val="00706C8A"/>
    <w:rsid w:val="0070748B"/>
    <w:rsid w:val="007076B7"/>
    <w:rsid w:val="007112A5"/>
    <w:rsid w:val="00711FAA"/>
    <w:rsid w:val="007123A0"/>
    <w:rsid w:val="00712AE0"/>
    <w:rsid w:val="00712D54"/>
    <w:rsid w:val="00712F1D"/>
    <w:rsid w:val="00713DE1"/>
    <w:rsid w:val="00713F54"/>
    <w:rsid w:val="007178CB"/>
    <w:rsid w:val="00717D3C"/>
    <w:rsid w:val="00717EFA"/>
    <w:rsid w:val="007203EF"/>
    <w:rsid w:val="00720775"/>
    <w:rsid w:val="00721211"/>
    <w:rsid w:val="00721A33"/>
    <w:rsid w:val="007231FF"/>
    <w:rsid w:val="00723304"/>
    <w:rsid w:val="00725AD1"/>
    <w:rsid w:val="0072694F"/>
    <w:rsid w:val="00726A4F"/>
    <w:rsid w:val="00726DE8"/>
    <w:rsid w:val="00726F60"/>
    <w:rsid w:val="00727480"/>
    <w:rsid w:val="007303E1"/>
    <w:rsid w:val="00730838"/>
    <w:rsid w:val="0073151E"/>
    <w:rsid w:val="00731533"/>
    <w:rsid w:val="007318F6"/>
    <w:rsid w:val="007320EA"/>
    <w:rsid w:val="00732128"/>
    <w:rsid w:val="0073386F"/>
    <w:rsid w:val="007344DC"/>
    <w:rsid w:val="00735434"/>
    <w:rsid w:val="00736EB9"/>
    <w:rsid w:val="007406CF"/>
    <w:rsid w:val="0074170C"/>
    <w:rsid w:val="0074176C"/>
    <w:rsid w:val="00741E10"/>
    <w:rsid w:val="00741F54"/>
    <w:rsid w:val="00743010"/>
    <w:rsid w:val="00744187"/>
    <w:rsid w:val="007445CA"/>
    <w:rsid w:val="00744DC6"/>
    <w:rsid w:val="0074610B"/>
    <w:rsid w:val="00746D37"/>
    <w:rsid w:val="00746F38"/>
    <w:rsid w:val="00752A89"/>
    <w:rsid w:val="00752B95"/>
    <w:rsid w:val="007534A4"/>
    <w:rsid w:val="00753503"/>
    <w:rsid w:val="00753EDC"/>
    <w:rsid w:val="00756326"/>
    <w:rsid w:val="0075642B"/>
    <w:rsid w:val="00760AE5"/>
    <w:rsid w:val="00760CCD"/>
    <w:rsid w:val="0076259E"/>
    <w:rsid w:val="007628B4"/>
    <w:rsid w:val="00762E44"/>
    <w:rsid w:val="00763E9D"/>
    <w:rsid w:val="00764498"/>
    <w:rsid w:val="00764DA3"/>
    <w:rsid w:val="00765447"/>
    <w:rsid w:val="007656CF"/>
    <w:rsid w:val="00767BF3"/>
    <w:rsid w:val="0077038A"/>
    <w:rsid w:val="007707C3"/>
    <w:rsid w:val="00771D7D"/>
    <w:rsid w:val="00771FF5"/>
    <w:rsid w:val="00772C0B"/>
    <w:rsid w:val="007733C2"/>
    <w:rsid w:val="00773671"/>
    <w:rsid w:val="00774B79"/>
    <w:rsid w:val="00774F38"/>
    <w:rsid w:val="00775FA1"/>
    <w:rsid w:val="007763B2"/>
    <w:rsid w:val="0077718D"/>
    <w:rsid w:val="0078277F"/>
    <w:rsid w:val="00782B1A"/>
    <w:rsid w:val="00783E1F"/>
    <w:rsid w:val="007846FC"/>
    <w:rsid w:val="007847E4"/>
    <w:rsid w:val="00784BAF"/>
    <w:rsid w:val="00784C3F"/>
    <w:rsid w:val="00784D79"/>
    <w:rsid w:val="00785894"/>
    <w:rsid w:val="00786C01"/>
    <w:rsid w:val="00787F59"/>
    <w:rsid w:val="00790592"/>
    <w:rsid w:val="0079116F"/>
    <w:rsid w:val="00791A87"/>
    <w:rsid w:val="0079448F"/>
    <w:rsid w:val="007946DD"/>
    <w:rsid w:val="007977D3"/>
    <w:rsid w:val="007A1EB4"/>
    <w:rsid w:val="007A3C8D"/>
    <w:rsid w:val="007A427B"/>
    <w:rsid w:val="007A5D79"/>
    <w:rsid w:val="007A6746"/>
    <w:rsid w:val="007A7F7B"/>
    <w:rsid w:val="007B0430"/>
    <w:rsid w:val="007B0701"/>
    <w:rsid w:val="007B0955"/>
    <w:rsid w:val="007B1D76"/>
    <w:rsid w:val="007B30DE"/>
    <w:rsid w:val="007B4030"/>
    <w:rsid w:val="007B4EF5"/>
    <w:rsid w:val="007B5936"/>
    <w:rsid w:val="007B59FD"/>
    <w:rsid w:val="007B5D76"/>
    <w:rsid w:val="007B6DC6"/>
    <w:rsid w:val="007B7349"/>
    <w:rsid w:val="007C0FB5"/>
    <w:rsid w:val="007C1205"/>
    <w:rsid w:val="007C184B"/>
    <w:rsid w:val="007C1A69"/>
    <w:rsid w:val="007C25C5"/>
    <w:rsid w:val="007C25D2"/>
    <w:rsid w:val="007C27EC"/>
    <w:rsid w:val="007C3FF6"/>
    <w:rsid w:val="007C47F7"/>
    <w:rsid w:val="007C4D70"/>
    <w:rsid w:val="007C541F"/>
    <w:rsid w:val="007C6F36"/>
    <w:rsid w:val="007C722D"/>
    <w:rsid w:val="007C7A56"/>
    <w:rsid w:val="007D02D9"/>
    <w:rsid w:val="007D580A"/>
    <w:rsid w:val="007D60CA"/>
    <w:rsid w:val="007D7B91"/>
    <w:rsid w:val="007E03CF"/>
    <w:rsid w:val="007E5450"/>
    <w:rsid w:val="007E555D"/>
    <w:rsid w:val="007E6408"/>
    <w:rsid w:val="007E7323"/>
    <w:rsid w:val="007F0D76"/>
    <w:rsid w:val="007F0D9D"/>
    <w:rsid w:val="007F1100"/>
    <w:rsid w:val="007F2C7C"/>
    <w:rsid w:val="007F3ADB"/>
    <w:rsid w:val="007F49FD"/>
    <w:rsid w:val="007F550E"/>
    <w:rsid w:val="007F754A"/>
    <w:rsid w:val="007F75C7"/>
    <w:rsid w:val="007F767D"/>
    <w:rsid w:val="0080017A"/>
    <w:rsid w:val="00800451"/>
    <w:rsid w:val="00800530"/>
    <w:rsid w:val="008007B6"/>
    <w:rsid w:val="008007DF"/>
    <w:rsid w:val="00800A78"/>
    <w:rsid w:val="00800D9C"/>
    <w:rsid w:val="00801D7D"/>
    <w:rsid w:val="00801DC2"/>
    <w:rsid w:val="008023E3"/>
    <w:rsid w:val="008024E7"/>
    <w:rsid w:val="0080250F"/>
    <w:rsid w:val="00803BB2"/>
    <w:rsid w:val="008042F9"/>
    <w:rsid w:val="00804E9E"/>
    <w:rsid w:val="00806E9F"/>
    <w:rsid w:val="00810C85"/>
    <w:rsid w:val="008110D8"/>
    <w:rsid w:val="008116EC"/>
    <w:rsid w:val="00811CD9"/>
    <w:rsid w:val="00811E7C"/>
    <w:rsid w:val="00812883"/>
    <w:rsid w:val="0081529A"/>
    <w:rsid w:val="00817072"/>
    <w:rsid w:val="00817444"/>
    <w:rsid w:val="00820FD7"/>
    <w:rsid w:val="0082119F"/>
    <w:rsid w:val="00821243"/>
    <w:rsid w:val="008226D1"/>
    <w:rsid w:val="00822972"/>
    <w:rsid w:val="00822B22"/>
    <w:rsid w:val="008240EA"/>
    <w:rsid w:val="00824299"/>
    <w:rsid w:val="008257F7"/>
    <w:rsid w:val="00826019"/>
    <w:rsid w:val="00826654"/>
    <w:rsid w:val="00830247"/>
    <w:rsid w:val="00830574"/>
    <w:rsid w:val="00831306"/>
    <w:rsid w:val="0083345C"/>
    <w:rsid w:val="00833D5D"/>
    <w:rsid w:val="008341C7"/>
    <w:rsid w:val="00835383"/>
    <w:rsid w:val="00836499"/>
    <w:rsid w:val="00836A41"/>
    <w:rsid w:val="0083707D"/>
    <w:rsid w:val="00837BBB"/>
    <w:rsid w:val="008419F7"/>
    <w:rsid w:val="00845ABA"/>
    <w:rsid w:val="00845C78"/>
    <w:rsid w:val="008460AF"/>
    <w:rsid w:val="008461EC"/>
    <w:rsid w:val="00846B3B"/>
    <w:rsid w:val="00846B8D"/>
    <w:rsid w:val="00846F14"/>
    <w:rsid w:val="00847371"/>
    <w:rsid w:val="0085051F"/>
    <w:rsid w:val="00851862"/>
    <w:rsid w:val="008527FF"/>
    <w:rsid w:val="00854C58"/>
    <w:rsid w:val="00854CBA"/>
    <w:rsid w:val="00854DBE"/>
    <w:rsid w:val="0085536E"/>
    <w:rsid w:val="008556FB"/>
    <w:rsid w:val="00857BF1"/>
    <w:rsid w:val="00860C84"/>
    <w:rsid w:val="00861299"/>
    <w:rsid w:val="00861E4D"/>
    <w:rsid w:val="00862E4B"/>
    <w:rsid w:val="00866B46"/>
    <w:rsid w:val="00870006"/>
    <w:rsid w:val="0087063D"/>
    <w:rsid w:val="00870823"/>
    <w:rsid w:val="0087086B"/>
    <w:rsid w:val="00871130"/>
    <w:rsid w:val="008716E5"/>
    <w:rsid w:val="00871AFA"/>
    <w:rsid w:val="00872211"/>
    <w:rsid w:val="00873646"/>
    <w:rsid w:val="00873EA8"/>
    <w:rsid w:val="008745D9"/>
    <w:rsid w:val="00874F32"/>
    <w:rsid w:val="00880082"/>
    <w:rsid w:val="008802A1"/>
    <w:rsid w:val="008803AE"/>
    <w:rsid w:val="008805CA"/>
    <w:rsid w:val="00880BE8"/>
    <w:rsid w:val="00885E84"/>
    <w:rsid w:val="008866FD"/>
    <w:rsid w:val="00886C36"/>
    <w:rsid w:val="00886EC1"/>
    <w:rsid w:val="00887889"/>
    <w:rsid w:val="00887FCD"/>
    <w:rsid w:val="00891B5D"/>
    <w:rsid w:val="0089692B"/>
    <w:rsid w:val="008976AD"/>
    <w:rsid w:val="008A0A4B"/>
    <w:rsid w:val="008A1D3C"/>
    <w:rsid w:val="008A1DE2"/>
    <w:rsid w:val="008A2F9C"/>
    <w:rsid w:val="008A3CE6"/>
    <w:rsid w:val="008A3FBE"/>
    <w:rsid w:val="008A402B"/>
    <w:rsid w:val="008A4C54"/>
    <w:rsid w:val="008A4D30"/>
    <w:rsid w:val="008A6B3D"/>
    <w:rsid w:val="008A7448"/>
    <w:rsid w:val="008B21D4"/>
    <w:rsid w:val="008B23FA"/>
    <w:rsid w:val="008B3597"/>
    <w:rsid w:val="008B4BC6"/>
    <w:rsid w:val="008B6366"/>
    <w:rsid w:val="008C04E6"/>
    <w:rsid w:val="008C0AF6"/>
    <w:rsid w:val="008C2D3F"/>
    <w:rsid w:val="008C54D4"/>
    <w:rsid w:val="008C6122"/>
    <w:rsid w:val="008C717C"/>
    <w:rsid w:val="008C72BC"/>
    <w:rsid w:val="008D03CF"/>
    <w:rsid w:val="008D0587"/>
    <w:rsid w:val="008D0D40"/>
    <w:rsid w:val="008D150E"/>
    <w:rsid w:val="008D5630"/>
    <w:rsid w:val="008D62FE"/>
    <w:rsid w:val="008D6C8B"/>
    <w:rsid w:val="008E271A"/>
    <w:rsid w:val="008E3643"/>
    <w:rsid w:val="008E406E"/>
    <w:rsid w:val="008E533E"/>
    <w:rsid w:val="008E680C"/>
    <w:rsid w:val="008E6E4B"/>
    <w:rsid w:val="008E7AFC"/>
    <w:rsid w:val="008E7D95"/>
    <w:rsid w:val="008F108E"/>
    <w:rsid w:val="008F1E40"/>
    <w:rsid w:val="008F290A"/>
    <w:rsid w:val="008F3CF5"/>
    <w:rsid w:val="008F4725"/>
    <w:rsid w:val="008F4E2D"/>
    <w:rsid w:val="008F4F1C"/>
    <w:rsid w:val="008F7145"/>
    <w:rsid w:val="008F7423"/>
    <w:rsid w:val="009001CD"/>
    <w:rsid w:val="009010E7"/>
    <w:rsid w:val="009026B9"/>
    <w:rsid w:val="0090309C"/>
    <w:rsid w:val="009033A6"/>
    <w:rsid w:val="00903ACC"/>
    <w:rsid w:val="0090423C"/>
    <w:rsid w:val="00904508"/>
    <w:rsid w:val="00906749"/>
    <w:rsid w:val="0091018F"/>
    <w:rsid w:val="009117FB"/>
    <w:rsid w:val="009120F6"/>
    <w:rsid w:val="009124E4"/>
    <w:rsid w:val="00912C00"/>
    <w:rsid w:val="009141A9"/>
    <w:rsid w:val="00916B24"/>
    <w:rsid w:val="00920C3B"/>
    <w:rsid w:val="00922E98"/>
    <w:rsid w:val="0092449C"/>
    <w:rsid w:val="00924876"/>
    <w:rsid w:val="0092646E"/>
    <w:rsid w:val="00932408"/>
    <w:rsid w:val="00935FF2"/>
    <w:rsid w:val="0093776B"/>
    <w:rsid w:val="00937A19"/>
    <w:rsid w:val="00942169"/>
    <w:rsid w:val="00942764"/>
    <w:rsid w:val="0094279B"/>
    <w:rsid w:val="00942B87"/>
    <w:rsid w:val="0094309D"/>
    <w:rsid w:val="009447C5"/>
    <w:rsid w:val="00944FF4"/>
    <w:rsid w:val="00945BA6"/>
    <w:rsid w:val="00945E4E"/>
    <w:rsid w:val="0095197A"/>
    <w:rsid w:val="009529C8"/>
    <w:rsid w:val="009532F8"/>
    <w:rsid w:val="00953719"/>
    <w:rsid w:val="0095394A"/>
    <w:rsid w:val="00953AB1"/>
    <w:rsid w:val="00955339"/>
    <w:rsid w:val="00955C52"/>
    <w:rsid w:val="00955DEA"/>
    <w:rsid w:val="009565E5"/>
    <w:rsid w:val="00956A8C"/>
    <w:rsid w:val="00957F8E"/>
    <w:rsid w:val="00960605"/>
    <w:rsid w:val="00960C48"/>
    <w:rsid w:val="00960F19"/>
    <w:rsid w:val="00961779"/>
    <w:rsid w:val="00961A28"/>
    <w:rsid w:val="00961C05"/>
    <w:rsid w:val="00963A68"/>
    <w:rsid w:val="00963DCD"/>
    <w:rsid w:val="00964235"/>
    <w:rsid w:val="009643E6"/>
    <w:rsid w:val="009656E8"/>
    <w:rsid w:val="00966225"/>
    <w:rsid w:val="00967E3B"/>
    <w:rsid w:val="00971405"/>
    <w:rsid w:val="009725E2"/>
    <w:rsid w:val="00973A98"/>
    <w:rsid w:val="00973CC4"/>
    <w:rsid w:val="009755C2"/>
    <w:rsid w:val="00975820"/>
    <w:rsid w:val="009774EA"/>
    <w:rsid w:val="00977536"/>
    <w:rsid w:val="0098020B"/>
    <w:rsid w:val="00982943"/>
    <w:rsid w:val="00982EE9"/>
    <w:rsid w:val="00984253"/>
    <w:rsid w:val="00984BB3"/>
    <w:rsid w:val="00986A9E"/>
    <w:rsid w:val="009902C4"/>
    <w:rsid w:val="00990358"/>
    <w:rsid w:val="00990385"/>
    <w:rsid w:val="009918D5"/>
    <w:rsid w:val="00992897"/>
    <w:rsid w:val="00992B8A"/>
    <w:rsid w:val="00992CB0"/>
    <w:rsid w:val="009930C1"/>
    <w:rsid w:val="0099542A"/>
    <w:rsid w:val="00995C3E"/>
    <w:rsid w:val="00996016"/>
    <w:rsid w:val="00996480"/>
    <w:rsid w:val="009964B7"/>
    <w:rsid w:val="00997226"/>
    <w:rsid w:val="00997711"/>
    <w:rsid w:val="009A07B4"/>
    <w:rsid w:val="009A1422"/>
    <w:rsid w:val="009A1C21"/>
    <w:rsid w:val="009A42C4"/>
    <w:rsid w:val="009A5A57"/>
    <w:rsid w:val="009A6917"/>
    <w:rsid w:val="009A6DAF"/>
    <w:rsid w:val="009A7BDD"/>
    <w:rsid w:val="009A7C4B"/>
    <w:rsid w:val="009B17E2"/>
    <w:rsid w:val="009B34BC"/>
    <w:rsid w:val="009B443B"/>
    <w:rsid w:val="009B5489"/>
    <w:rsid w:val="009B68C2"/>
    <w:rsid w:val="009B6D16"/>
    <w:rsid w:val="009C0A23"/>
    <w:rsid w:val="009C0ADC"/>
    <w:rsid w:val="009C155A"/>
    <w:rsid w:val="009C21EF"/>
    <w:rsid w:val="009C3AEE"/>
    <w:rsid w:val="009C4498"/>
    <w:rsid w:val="009C495F"/>
    <w:rsid w:val="009C5695"/>
    <w:rsid w:val="009C5E0E"/>
    <w:rsid w:val="009C6446"/>
    <w:rsid w:val="009C666F"/>
    <w:rsid w:val="009C6CF4"/>
    <w:rsid w:val="009C78E5"/>
    <w:rsid w:val="009D08FB"/>
    <w:rsid w:val="009D2DFC"/>
    <w:rsid w:val="009D3A41"/>
    <w:rsid w:val="009D3D30"/>
    <w:rsid w:val="009D3D32"/>
    <w:rsid w:val="009D42E2"/>
    <w:rsid w:val="009D7445"/>
    <w:rsid w:val="009D747F"/>
    <w:rsid w:val="009D7EA5"/>
    <w:rsid w:val="009E043E"/>
    <w:rsid w:val="009E0B5D"/>
    <w:rsid w:val="009E22EE"/>
    <w:rsid w:val="009E320E"/>
    <w:rsid w:val="009E38D0"/>
    <w:rsid w:val="009E5DD4"/>
    <w:rsid w:val="009E6ED7"/>
    <w:rsid w:val="009F0CD5"/>
    <w:rsid w:val="009F104D"/>
    <w:rsid w:val="009F1F9D"/>
    <w:rsid w:val="009F2155"/>
    <w:rsid w:val="009F311C"/>
    <w:rsid w:val="009F4EFA"/>
    <w:rsid w:val="009F53C2"/>
    <w:rsid w:val="00A02B6D"/>
    <w:rsid w:val="00A03ACC"/>
    <w:rsid w:val="00A03ADD"/>
    <w:rsid w:val="00A03EEA"/>
    <w:rsid w:val="00A03F09"/>
    <w:rsid w:val="00A057B8"/>
    <w:rsid w:val="00A0594B"/>
    <w:rsid w:val="00A064B8"/>
    <w:rsid w:val="00A06AD8"/>
    <w:rsid w:val="00A102D7"/>
    <w:rsid w:val="00A10388"/>
    <w:rsid w:val="00A11D88"/>
    <w:rsid w:val="00A134E4"/>
    <w:rsid w:val="00A1392C"/>
    <w:rsid w:val="00A1433B"/>
    <w:rsid w:val="00A15D50"/>
    <w:rsid w:val="00A16402"/>
    <w:rsid w:val="00A16C2B"/>
    <w:rsid w:val="00A204E6"/>
    <w:rsid w:val="00A2232C"/>
    <w:rsid w:val="00A22346"/>
    <w:rsid w:val="00A22D5B"/>
    <w:rsid w:val="00A2759B"/>
    <w:rsid w:val="00A27ECF"/>
    <w:rsid w:val="00A30E0C"/>
    <w:rsid w:val="00A30F77"/>
    <w:rsid w:val="00A31A9A"/>
    <w:rsid w:val="00A32EFD"/>
    <w:rsid w:val="00A35E52"/>
    <w:rsid w:val="00A36019"/>
    <w:rsid w:val="00A363F6"/>
    <w:rsid w:val="00A36A06"/>
    <w:rsid w:val="00A36A14"/>
    <w:rsid w:val="00A36DF7"/>
    <w:rsid w:val="00A37197"/>
    <w:rsid w:val="00A4093A"/>
    <w:rsid w:val="00A40C63"/>
    <w:rsid w:val="00A41609"/>
    <w:rsid w:val="00A4261A"/>
    <w:rsid w:val="00A42805"/>
    <w:rsid w:val="00A42FCD"/>
    <w:rsid w:val="00A44343"/>
    <w:rsid w:val="00A44BC4"/>
    <w:rsid w:val="00A44E35"/>
    <w:rsid w:val="00A461AB"/>
    <w:rsid w:val="00A469F1"/>
    <w:rsid w:val="00A46D09"/>
    <w:rsid w:val="00A50074"/>
    <w:rsid w:val="00A504BA"/>
    <w:rsid w:val="00A50F8B"/>
    <w:rsid w:val="00A5288B"/>
    <w:rsid w:val="00A53B77"/>
    <w:rsid w:val="00A543E3"/>
    <w:rsid w:val="00A54822"/>
    <w:rsid w:val="00A549C0"/>
    <w:rsid w:val="00A55EEF"/>
    <w:rsid w:val="00A602DB"/>
    <w:rsid w:val="00A60E2D"/>
    <w:rsid w:val="00A612D5"/>
    <w:rsid w:val="00A613FF"/>
    <w:rsid w:val="00A61821"/>
    <w:rsid w:val="00A63116"/>
    <w:rsid w:val="00A65F7A"/>
    <w:rsid w:val="00A6640F"/>
    <w:rsid w:val="00A671D1"/>
    <w:rsid w:val="00A67A7D"/>
    <w:rsid w:val="00A7007D"/>
    <w:rsid w:val="00A70C1C"/>
    <w:rsid w:val="00A71AFF"/>
    <w:rsid w:val="00A71CFA"/>
    <w:rsid w:val="00A72128"/>
    <w:rsid w:val="00A72BC6"/>
    <w:rsid w:val="00A74654"/>
    <w:rsid w:val="00A74CD6"/>
    <w:rsid w:val="00A7524E"/>
    <w:rsid w:val="00A77FBC"/>
    <w:rsid w:val="00A80474"/>
    <w:rsid w:val="00A80577"/>
    <w:rsid w:val="00A8072E"/>
    <w:rsid w:val="00A80A38"/>
    <w:rsid w:val="00A82DD7"/>
    <w:rsid w:val="00A83343"/>
    <w:rsid w:val="00A83DB0"/>
    <w:rsid w:val="00A83E57"/>
    <w:rsid w:val="00A85862"/>
    <w:rsid w:val="00A861FB"/>
    <w:rsid w:val="00A86A8A"/>
    <w:rsid w:val="00A871FB"/>
    <w:rsid w:val="00A87411"/>
    <w:rsid w:val="00A915DA"/>
    <w:rsid w:val="00A921F5"/>
    <w:rsid w:val="00A923E1"/>
    <w:rsid w:val="00A9424A"/>
    <w:rsid w:val="00A961EC"/>
    <w:rsid w:val="00A962E8"/>
    <w:rsid w:val="00A96BC2"/>
    <w:rsid w:val="00A97BD9"/>
    <w:rsid w:val="00A97DAF"/>
    <w:rsid w:val="00AA0585"/>
    <w:rsid w:val="00AA0673"/>
    <w:rsid w:val="00AA197E"/>
    <w:rsid w:val="00AA1CFC"/>
    <w:rsid w:val="00AA365B"/>
    <w:rsid w:val="00AA5A1E"/>
    <w:rsid w:val="00AB0BAB"/>
    <w:rsid w:val="00AB1029"/>
    <w:rsid w:val="00AB2954"/>
    <w:rsid w:val="00AB2B09"/>
    <w:rsid w:val="00AB371F"/>
    <w:rsid w:val="00AB410F"/>
    <w:rsid w:val="00AB4B61"/>
    <w:rsid w:val="00AB5B97"/>
    <w:rsid w:val="00AB613D"/>
    <w:rsid w:val="00AC075F"/>
    <w:rsid w:val="00AC3DA4"/>
    <w:rsid w:val="00AC4C22"/>
    <w:rsid w:val="00AC6BDD"/>
    <w:rsid w:val="00AD0CC2"/>
    <w:rsid w:val="00AD1872"/>
    <w:rsid w:val="00AD2449"/>
    <w:rsid w:val="00AD2B58"/>
    <w:rsid w:val="00AD38D5"/>
    <w:rsid w:val="00AD4EEA"/>
    <w:rsid w:val="00AD5BB1"/>
    <w:rsid w:val="00AD65A6"/>
    <w:rsid w:val="00AD7272"/>
    <w:rsid w:val="00AD74DE"/>
    <w:rsid w:val="00AE2141"/>
    <w:rsid w:val="00AE35DA"/>
    <w:rsid w:val="00AE43C8"/>
    <w:rsid w:val="00AE48E7"/>
    <w:rsid w:val="00AE52D5"/>
    <w:rsid w:val="00AE6EF5"/>
    <w:rsid w:val="00AE6F4A"/>
    <w:rsid w:val="00AE701F"/>
    <w:rsid w:val="00AE7060"/>
    <w:rsid w:val="00AE748C"/>
    <w:rsid w:val="00AF21B8"/>
    <w:rsid w:val="00AF34B2"/>
    <w:rsid w:val="00AF41F1"/>
    <w:rsid w:val="00AF4B51"/>
    <w:rsid w:val="00AF4C0E"/>
    <w:rsid w:val="00AF512C"/>
    <w:rsid w:val="00AF5247"/>
    <w:rsid w:val="00AF7AFC"/>
    <w:rsid w:val="00AF7CAE"/>
    <w:rsid w:val="00B019A1"/>
    <w:rsid w:val="00B01E8C"/>
    <w:rsid w:val="00B027CE"/>
    <w:rsid w:val="00B038F8"/>
    <w:rsid w:val="00B03F07"/>
    <w:rsid w:val="00B041A9"/>
    <w:rsid w:val="00B056C1"/>
    <w:rsid w:val="00B05C51"/>
    <w:rsid w:val="00B05DD1"/>
    <w:rsid w:val="00B10F22"/>
    <w:rsid w:val="00B119BE"/>
    <w:rsid w:val="00B120BF"/>
    <w:rsid w:val="00B123D6"/>
    <w:rsid w:val="00B124CD"/>
    <w:rsid w:val="00B125F5"/>
    <w:rsid w:val="00B130F0"/>
    <w:rsid w:val="00B13137"/>
    <w:rsid w:val="00B138F3"/>
    <w:rsid w:val="00B13B55"/>
    <w:rsid w:val="00B157FF"/>
    <w:rsid w:val="00B17806"/>
    <w:rsid w:val="00B178D1"/>
    <w:rsid w:val="00B21364"/>
    <w:rsid w:val="00B2239E"/>
    <w:rsid w:val="00B234EF"/>
    <w:rsid w:val="00B239CE"/>
    <w:rsid w:val="00B23AD7"/>
    <w:rsid w:val="00B24E49"/>
    <w:rsid w:val="00B26026"/>
    <w:rsid w:val="00B276BF"/>
    <w:rsid w:val="00B27B08"/>
    <w:rsid w:val="00B27B2E"/>
    <w:rsid w:val="00B33538"/>
    <w:rsid w:val="00B3368D"/>
    <w:rsid w:val="00B33BEC"/>
    <w:rsid w:val="00B36033"/>
    <w:rsid w:val="00B36B22"/>
    <w:rsid w:val="00B3736B"/>
    <w:rsid w:val="00B41E89"/>
    <w:rsid w:val="00B4234A"/>
    <w:rsid w:val="00B432A6"/>
    <w:rsid w:val="00B43A0E"/>
    <w:rsid w:val="00B43A89"/>
    <w:rsid w:val="00B43B48"/>
    <w:rsid w:val="00B44D27"/>
    <w:rsid w:val="00B46A71"/>
    <w:rsid w:val="00B46F09"/>
    <w:rsid w:val="00B4709F"/>
    <w:rsid w:val="00B47253"/>
    <w:rsid w:val="00B47F01"/>
    <w:rsid w:val="00B5145C"/>
    <w:rsid w:val="00B52763"/>
    <w:rsid w:val="00B53AAD"/>
    <w:rsid w:val="00B53E3E"/>
    <w:rsid w:val="00B53F34"/>
    <w:rsid w:val="00B5425E"/>
    <w:rsid w:val="00B5596B"/>
    <w:rsid w:val="00B55EE6"/>
    <w:rsid w:val="00B57FE6"/>
    <w:rsid w:val="00B6100D"/>
    <w:rsid w:val="00B61582"/>
    <w:rsid w:val="00B62527"/>
    <w:rsid w:val="00B63687"/>
    <w:rsid w:val="00B6371B"/>
    <w:rsid w:val="00B639EB"/>
    <w:rsid w:val="00B64608"/>
    <w:rsid w:val="00B666DD"/>
    <w:rsid w:val="00B66D0D"/>
    <w:rsid w:val="00B67BB5"/>
    <w:rsid w:val="00B700AB"/>
    <w:rsid w:val="00B71523"/>
    <w:rsid w:val="00B72D62"/>
    <w:rsid w:val="00B731FD"/>
    <w:rsid w:val="00B740F7"/>
    <w:rsid w:val="00B7463A"/>
    <w:rsid w:val="00B75156"/>
    <w:rsid w:val="00B76A8E"/>
    <w:rsid w:val="00B801C4"/>
    <w:rsid w:val="00B81FEA"/>
    <w:rsid w:val="00B83885"/>
    <w:rsid w:val="00B8572F"/>
    <w:rsid w:val="00B85A41"/>
    <w:rsid w:val="00B85BF4"/>
    <w:rsid w:val="00B86FF8"/>
    <w:rsid w:val="00B8737D"/>
    <w:rsid w:val="00B87891"/>
    <w:rsid w:val="00B91CBF"/>
    <w:rsid w:val="00B92748"/>
    <w:rsid w:val="00B93702"/>
    <w:rsid w:val="00B939DD"/>
    <w:rsid w:val="00B943C3"/>
    <w:rsid w:val="00B9451A"/>
    <w:rsid w:val="00B95601"/>
    <w:rsid w:val="00B96522"/>
    <w:rsid w:val="00B96673"/>
    <w:rsid w:val="00B9742F"/>
    <w:rsid w:val="00BA0E5C"/>
    <w:rsid w:val="00BA2694"/>
    <w:rsid w:val="00BA2D53"/>
    <w:rsid w:val="00BA42FB"/>
    <w:rsid w:val="00BA549B"/>
    <w:rsid w:val="00BA6981"/>
    <w:rsid w:val="00BB10D0"/>
    <w:rsid w:val="00BB12AF"/>
    <w:rsid w:val="00BB14C8"/>
    <w:rsid w:val="00BB1A11"/>
    <w:rsid w:val="00BB1A84"/>
    <w:rsid w:val="00BB2342"/>
    <w:rsid w:val="00BB3CE4"/>
    <w:rsid w:val="00BB40DD"/>
    <w:rsid w:val="00BB4DD0"/>
    <w:rsid w:val="00BB789F"/>
    <w:rsid w:val="00BB7C93"/>
    <w:rsid w:val="00BC0213"/>
    <w:rsid w:val="00BC0DC5"/>
    <w:rsid w:val="00BC20F6"/>
    <w:rsid w:val="00BC3353"/>
    <w:rsid w:val="00BC3950"/>
    <w:rsid w:val="00BC3C55"/>
    <w:rsid w:val="00BC5638"/>
    <w:rsid w:val="00BC5D17"/>
    <w:rsid w:val="00BC6078"/>
    <w:rsid w:val="00BC62B9"/>
    <w:rsid w:val="00BD2A0C"/>
    <w:rsid w:val="00BD4CBE"/>
    <w:rsid w:val="00BD5536"/>
    <w:rsid w:val="00BD599D"/>
    <w:rsid w:val="00BD5CF0"/>
    <w:rsid w:val="00BD5FD1"/>
    <w:rsid w:val="00BD614D"/>
    <w:rsid w:val="00BD700A"/>
    <w:rsid w:val="00BD7381"/>
    <w:rsid w:val="00BE01AD"/>
    <w:rsid w:val="00BE107B"/>
    <w:rsid w:val="00BE2EA1"/>
    <w:rsid w:val="00BE2FC5"/>
    <w:rsid w:val="00BE3BD9"/>
    <w:rsid w:val="00BE551F"/>
    <w:rsid w:val="00BE6374"/>
    <w:rsid w:val="00BF0504"/>
    <w:rsid w:val="00BF2CF1"/>
    <w:rsid w:val="00BF492B"/>
    <w:rsid w:val="00BF5FA5"/>
    <w:rsid w:val="00BF627E"/>
    <w:rsid w:val="00C00BDA"/>
    <w:rsid w:val="00C02830"/>
    <w:rsid w:val="00C02C22"/>
    <w:rsid w:val="00C03AE2"/>
    <w:rsid w:val="00C0433C"/>
    <w:rsid w:val="00C0492D"/>
    <w:rsid w:val="00C04BA9"/>
    <w:rsid w:val="00C05920"/>
    <w:rsid w:val="00C06661"/>
    <w:rsid w:val="00C06E37"/>
    <w:rsid w:val="00C06F1F"/>
    <w:rsid w:val="00C10BAD"/>
    <w:rsid w:val="00C11F90"/>
    <w:rsid w:val="00C1309F"/>
    <w:rsid w:val="00C1381F"/>
    <w:rsid w:val="00C15342"/>
    <w:rsid w:val="00C21AB3"/>
    <w:rsid w:val="00C22AAD"/>
    <w:rsid w:val="00C23B55"/>
    <w:rsid w:val="00C3002A"/>
    <w:rsid w:val="00C31604"/>
    <w:rsid w:val="00C3342D"/>
    <w:rsid w:val="00C341B4"/>
    <w:rsid w:val="00C3447E"/>
    <w:rsid w:val="00C346EA"/>
    <w:rsid w:val="00C35F77"/>
    <w:rsid w:val="00C377EC"/>
    <w:rsid w:val="00C40DED"/>
    <w:rsid w:val="00C420AD"/>
    <w:rsid w:val="00C46B62"/>
    <w:rsid w:val="00C4715C"/>
    <w:rsid w:val="00C47287"/>
    <w:rsid w:val="00C4742A"/>
    <w:rsid w:val="00C50B63"/>
    <w:rsid w:val="00C5105F"/>
    <w:rsid w:val="00C523D4"/>
    <w:rsid w:val="00C528FD"/>
    <w:rsid w:val="00C529A6"/>
    <w:rsid w:val="00C535FD"/>
    <w:rsid w:val="00C53771"/>
    <w:rsid w:val="00C54790"/>
    <w:rsid w:val="00C55F88"/>
    <w:rsid w:val="00C56507"/>
    <w:rsid w:val="00C56CB7"/>
    <w:rsid w:val="00C56D81"/>
    <w:rsid w:val="00C57378"/>
    <w:rsid w:val="00C57D4A"/>
    <w:rsid w:val="00C6013A"/>
    <w:rsid w:val="00C6137A"/>
    <w:rsid w:val="00C617E2"/>
    <w:rsid w:val="00C620C1"/>
    <w:rsid w:val="00C62AB2"/>
    <w:rsid w:val="00C6394E"/>
    <w:rsid w:val="00C6395A"/>
    <w:rsid w:val="00C66BD6"/>
    <w:rsid w:val="00C709D5"/>
    <w:rsid w:val="00C70A7F"/>
    <w:rsid w:val="00C732CC"/>
    <w:rsid w:val="00C7552B"/>
    <w:rsid w:val="00C765CE"/>
    <w:rsid w:val="00C76881"/>
    <w:rsid w:val="00C77635"/>
    <w:rsid w:val="00C80E1C"/>
    <w:rsid w:val="00C83DC6"/>
    <w:rsid w:val="00C841E8"/>
    <w:rsid w:val="00C849A9"/>
    <w:rsid w:val="00C862F6"/>
    <w:rsid w:val="00C86B14"/>
    <w:rsid w:val="00C86BF2"/>
    <w:rsid w:val="00C8794A"/>
    <w:rsid w:val="00C911A7"/>
    <w:rsid w:val="00C912BD"/>
    <w:rsid w:val="00C91537"/>
    <w:rsid w:val="00C91CF9"/>
    <w:rsid w:val="00C91D69"/>
    <w:rsid w:val="00C91FB9"/>
    <w:rsid w:val="00C93996"/>
    <w:rsid w:val="00C93C75"/>
    <w:rsid w:val="00C946F9"/>
    <w:rsid w:val="00C95897"/>
    <w:rsid w:val="00C95BF9"/>
    <w:rsid w:val="00C95E3A"/>
    <w:rsid w:val="00CA02BA"/>
    <w:rsid w:val="00CA1165"/>
    <w:rsid w:val="00CA357D"/>
    <w:rsid w:val="00CA3BF6"/>
    <w:rsid w:val="00CA3F55"/>
    <w:rsid w:val="00CA3FFB"/>
    <w:rsid w:val="00CA438B"/>
    <w:rsid w:val="00CA4C39"/>
    <w:rsid w:val="00CA4E82"/>
    <w:rsid w:val="00CA5090"/>
    <w:rsid w:val="00CA5289"/>
    <w:rsid w:val="00CA5B59"/>
    <w:rsid w:val="00CB0601"/>
    <w:rsid w:val="00CB336E"/>
    <w:rsid w:val="00CB3707"/>
    <w:rsid w:val="00CB5D16"/>
    <w:rsid w:val="00CB7888"/>
    <w:rsid w:val="00CC160E"/>
    <w:rsid w:val="00CC1B5C"/>
    <w:rsid w:val="00CC3C4F"/>
    <w:rsid w:val="00CC5ABE"/>
    <w:rsid w:val="00CC7844"/>
    <w:rsid w:val="00CD1A8D"/>
    <w:rsid w:val="00CD27AD"/>
    <w:rsid w:val="00CD4907"/>
    <w:rsid w:val="00CD4B13"/>
    <w:rsid w:val="00CD63AD"/>
    <w:rsid w:val="00CD7B45"/>
    <w:rsid w:val="00CD7FBC"/>
    <w:rsid w:val="00CE1806"/>
    <w:rsid w:val="00CE34C2"/>
    <w:rsid w:val="00CE4254"/>
    <w:rsid w:val="00CE4DFB"/>
    <w:rsid w:val="00CE4E64"/>
    <w:rsid w:val="00CE538D"/>
    <w:rsid w:val="00CE76D1"/>
    <w:rsid w:val="00CF2581"/>
    <w:rsid w:val="00CF317D"/>
    <w:rsid w:val="00CF3B9B"/>
    <w:rsid w:val="00CF71CB"/>
    <w:rsid w:val="00D0067F"/>
    <w:rsid w:val="00D01A9B"/>
    <w:rsid w:val="00D01F9D"/>
    <w:rsid w:val="00D05EFB"/>
    <w:rsid w:val="00D1111D"/>
    <w:rsid w:val="00D124DE"/>
    <w:rsid w:val="00D1255B"/>
    <w:rsid w:val="00D134C9"/>
    <w:rsid w:val="00D13F26"/>
    <w:rsid w:val="00D16028"/>
    <w:rsid w:val="00D16263"/>
    <w:rsid w:val="00D22259"/>
    <w:rsid w:val="00D23E09"/>
    <w:rsid w:val="00D247D4"/>
    <w:rsid w:val="00D24F86"/>
    <w:rsid w:val="00D26073"/>
    <w:rsid w:val="00D274FC"/>
    <w:rsid w:val="00D302A1"/>
    <w:rsid w:val="00D3153A"/>
    <w:rsid w:val="00D31547"/>
    <w:rsid w:val="00D31B80"/>
    <w:rsid w:val="00D31EDC"/>
    <w:rsid w:val="00D3340F"/>
    <w:rsid w:val="00D33554"/>
    <w:rsid w:val="00D33F57"/>
    <w:rsid w:val="00D350DE"/>
    <w:rsid w:val="00D3517C"/>
    <w:rsid w:val="00D35724"/>
    <w:rsid w:val="00D359FC"/>
    <w:rsid w:val="00D35A51"/>
    <w:rsid w:val="00D35C90"/>
    <w:rsid w:val="00D3674F"/>
    <w:rsid w:val="00D370D1"/>
    <w:rsid w:val="00D41C05"/>
    <w:rsid w:val="00D435AE"/>
    <w:rsid w:val="00D43CBA"/>
    <w:rsid w:val="00D455E8"/>
    <w:rsid w:val="00D45DC6"/>
    <w:rsid w:val="00D4733D"/>
    <w:rsid w:val="00D475B5"/>
    <w:rsid w:val="00D5053A"/>
    <w:rsid w:val="00D51488"/>
    <w:rsid w:val="00D51E11"/>
    <w:rsid w:val="00D520B0"/>
    <w:rsid w:val="00D546D8"/>
    <w:rsid w:val="00D55593"/>
    <w:rsid w:val="00D559C6"/>
    <w:rsid w:val="00D56483"/>
    <w:rsid w:val="00D6053A"/>
    <w:rsid w:val="00D60A0B"/>
    <w:rsid w:val="00D61BDB"/>
    <w:rsid w:val="00D6563F"/>
    <w:rsid w:val="00D65C62"/>
    <w:rsid w:val="00D674D3"/>
    <w:rsid w:val="00D67E17"/>
    <w:rsid w:val="00D716BF"/>
    <w:rsid w:val="00D71FD5"/>
    <w:rsid w:val="00D727A4"/>
    <w:rsid w:val="00D72E9F"/>
    <w:rsid w:val="00D73D3B"/>
    <w:rsid w:val="00D73E99"/>
    <w:rsid w:val="00D7491A"/>
    <w:rsid w:val="00D74A85"/>
    <w:rsid w:val="00D75050"/>
    <w:rsid w:val="00D75B50"/>
    <w:rsid w:val="00D77440"/>
    <w:rsid w:val="00D774DE"/>
    <w:rsid w:val="00D77C33"/>
    <w:rsid w:val="00D80493"/>
    <w:rsid w:val="00D84CA8"/>
    <w:rsid w:val="00D8530E"/>
    <w:rsid w:val="00D8587C"/>
    <w:rsid w:val="00D859B0"/>
    <w:rsid w:val="00D866D2"/>
    <w:rsid w:val="00D86AD9"/>
    <w:rsid w:val="00D86F81"/>
    <w:rsid w:val="00D878AE"/>
    <w:rsid w:val="00D87AF3"/>
    <w:rsid w:val="00D87D9E"/>
    <w:rsid w:val="00D90A31"/>
    <w:rsid w:val="00D948A5"/>
    <w:rsid w:val="00D94C5C"/>
    <w:rsid w:val="00D94DDB"/>
    <w:rsid w:val="00D9695C"/>
    <w:rsid w:val="00D97141"/>
    <w:rsid w:val="00D977CF"/>
    <w:rsid w:val="00DA1CA5"/>
    <w:rsid w:val="00DA1E26"/>
    <w:rsid w:val="00DA2477"/>
    <w:rsid w:val="00DA2732"/>
    <w:rsid w:val="00DA2826"/>
    <w:rsid w:val="00DA333B"/>
    <w:rsid w:val="00DA3870"/>
    <w:rsid w:val="00DA3A52"/>
    <w:rsid w:val="00DA4212"/>
    <w:rsid w:val="00DA464E"/>
    <w:rsid w:val="00DA51BE"/>
    <w:rsid w:val="00DA5532"/>
    <w:rsid w:val="00DA5D2D"/>
    <w:rsid w:val="00DB0248"/>
    <w:rsid w:val="00DB058C"/>
    <w:rsid w:val="00DB346B"/>
    <w:rsid w:val="00DB366E"/>
    <w:rsid w:val="00DB4796"/>
    <w:rsid w:val="00DB5B43"/>
    <w:rsid w:val="00DB7620"/>
    <w:rsid w:val="00DB7DE5"/>
    <w:rsid w:val="00DC0525"/>
    <w:rsid w:val="00DC0A06"/>
    <w:rsid w:val="00DC1F35"/>
    <w:rsid w:val="00DC357B"/>
    <w:rsid w:val="00DC3BF0"/>
    <w:rsid w:val="00DC3EED"/>
    <w:rsid w:val="00DD04C4"/>
    <w:rsid w:val="00DD066D"/>
    <w:rsid w:val="00DD174B"/>
    <w:rsid w:val="00DD217A"/>
    <w:rsid w:val="00DD2E7D"/>
    <w:rsid w:val="00DD3A67"/>
    <w:rsid w:val="00DD4502"/>
    <w:rsid w:val="00DD49B3"/>
    <w:rsid w:val="00DD4DE3"/>
    <w:rsid w:val="00DD69E5"/>
    <w:rsid w:val="00DD6FFD"/>
    <w:rsid w:val="00DE0B24"/>
    <w:rsid w:val="00DE0DBF"/>
    <w:rsid w:val="00DE2490"/>
    <w:rsid w:val="00DE2E94"/>
    <w:rsid w:val="00DE431A"/>
    <w:rsid w:val="00DE4396"/>
    <w:rsid w:val="00DE4517"/>
    <w:rsid w:val="00DE47C5"/>
    <w:rsid w:val="00DE618B"/>
    <w:rsid w:val="00DE6D83"/>
    <w:rsid w:val="00DE6F36"/>
    <w:rsid w:val="00DE779E"/>
    <w:rsid w:val="00DE7899"/>
    <w:rsid w:val="00DE78CC"/>
    <w:rsid w:val="00DF04A0"/>
    <w:rsid w:val="00DF0F1F"/>
    <w:rsid w:val="00DF1200"/>
    <w:rsid w:val="00DF4292"/>
    <w:rsid w:val="00DF4BAA"/>
    <w:rsid w:val="00DF66F9"/>
    <w:rsid w:val="00DF72F6"/>
    <w:rsid w:val="00DF7E0E"/>
    <w:rsid w:val="00DF7F77"/>
    <w:rsid w:val="00E0041E"/>
    <w:rsid w:val="00E01739"/>
    <w:rsid w:val="00E03F40"/>
    <w:rsid w:val="00E03FB7"/>
    <w:rsid w:val="00E05765"/>
    <w:rsid w:val="00E05E88"/>
    <w:rsid w:val="00E062B0"/>
    <w:rsid w:val="00E06550"/>
    <w:rsid w:val="00E07CBF"/>
    <w:rsid w:val="00E10B50"/>
    <w:rsid w:val="00E10B9C"/>
    <w:rsid w:val="00E10C41"/>
    <w:rsid w:val="00E12592"/>
    <w:rsid w:val="00E13667"/>
    <w:rsid w:val="00E14319"/>
    <w:rsid w:val="00E148FD"/>
    <w:rsid w:val="00E15DC7"/>
    <w:rsid w:val="00E15F7A"/>
    <w:rsid w:val="00E16845"/>
    <w:rsid w:val="00E16A54"/>
    <w:rsid w:val="00E209BC"/>
    <w:rsid w:val="00E20CA3"/>
    <w:rsid w:val="00E210A4"/>
    <w:rsid w:val="00E225FE"/>
    <w:rsid w:val="00E25DFF"/>
    <w:rsid w:val="00E25EBB"/>
    <w:rsid w:val="00E26BF5"/>
    <w:rsid w:val="00E26D36"/>
    <w:rsid w:val="00E30B42"/>
    <w:rsid w:val="00E30EB3"/>
    <w:rsid w:val="00E31E8E"/>
    <w:rsid w:val="00E320AF"/>
    <w:rsid w:val="00E350D3"/>
    <w:rsid w:val="00E353C4"/>
    <w:rsid w:val="00E40334"/>
    <w:rsid w:val="00E41C7E"/>
    <w:rsid w:val="00E4214C"/>
    <w:rsid w:val="00E42621"/>
    <w:rsid w:val="00E43B0F"/>
    <w:rsid w:val="00E43F63"/>
    <w:rsid w:val="00E44341"/>
    <w:rsid w:val="00E45456"/>
    <w:rsid w:val="00E46697"/>
    <w:rsid w:val="00E509FF"/>
    <w:rsid w:val="00E51030"/>
    <w:rsid w:val="00E51F6B"/>
    <w:rsid w:val="00E535C7"/>
    <w:rsid w:val="00E544F8"/>
    <w:rsid w:val="00E57D4D"/>
    <w:rsid w:val="00E57ED0"/>
    <w:rsid w:val="00E57ED9"/>
    <w:rsid w:val="00E605E8"/>
    <w:rsid w:val="00E60CA7"/>
    <w:rsid w:val="00E610D6"/>
    <w:rsid w:val="00E61525"/>
    <w:rsid w:val="00E6257D"/>
    <w:rsid w:val="00E63174"/>
    <w:rsid w:val="00E65B03"/>
    <w:rsid w:val="00E660A2"/>
    <w:rsid w:val="00E663B4"/>
    <w:rsid w:val="00E67603"/>
    <w:rsid w:val="00E71E70"/>
    <w:rsid w:val="00E721BD"/>
    <w:rsid w:val="00E815E0"/>
    <w:rsid w:val="00E81737"/>
    <w:rsid w:val="00E823CD"/>
    <w:rsid w:val="00E849B4"/>
    <w:rsid w:val="00E850C6"/>
    <w:rsid w:val="00E8557A"/>
    <w:rsid w:val="00E86E6D"/>
    <w:rsid w:val="00E87F21"/>
    <w:rsid w:val="00E90821"/>
    <w:rsid w:val="00E9085C"/>
    <w:rsid w:val="00E91652"/>
    <w:rsid w:val="00E91821"/>
    <w:rsid w:val="00E9225D"/>
    <w:rsid w:val="00E94BC0"/>
    <w:rsid w:val="00E96412"/>
    <w:rsid w:val="00E9786C"/>
    <w:rsid w:val="00EA05BA"/>
    <w:rsid w:val="00EA112C"/>
    <w:rsid w:val="00EA13A5"/>
    <w:rsid w:val="00EA338E"/>
    <w:rsid w:val="00EA4467"/>
    <w:rsid w:val="00EA49FF"/>
    <w:rsid w:val="00EA583B"/>
    <w:rsid w:val="00EA5858"/>
    <w:rsid w:val="00EA5A13"/>
    <w:rsid w:val="00EA6438"/>
    <w:rsid w:val="00EA64A4"/>
    <w:rsid w:val="00EA7291"/>
    <w:rsid w:val="00EB0162"/>
    <w:rsid w:val="00EB2D44"/>
    <w:rsid w:val="00EB2EA9"/>
    <w:rsid w:val="00EB431D"/>
    <w:rsid w:val="00EB442B"/>
    <w:rsid w:val="00EB4AAF"/>
    <w:rsid w:val="00EB4D25"/>
    <w:rsid w:val="00EB54D9"/>
    <w:rsid w:val="00EB57D0"/>
    <w:rsid w:val="00EB7C31"/>
    <w:rsid w:val="00EC1E80"/>
    <w:rsid w:val="00EC26E0"/>
    <w:rsid w:val="00EC49D0"/>
    <w:rsid w:val="00EC52A5"/>
    <w:rsid w:val="00EC5371"/>
    <w:rsid w:val="00EC5DF2"/>
    <w:rsid w:val="00EC6BFA"/>
    <w:rsid w:val="00ED0450"/>
    <w:rsid w:val="00ED3679"/>
    <w:rsid w:val="00ED368D"/>
    <w:rsid w:val="00ED370F"/>
    <w:rsid w:val="00ED3920"/>
    <w:rsid w:val="00ED40B2"/>
    <w:rsid w:val="00ED57D0"/>
    <w:rsid w:val="00ED5CBC"/>
    <w:rsid w:val="00ED6792"/>
    <w:rsid w:val="00ED77D4"/>
    <w:rsid w:val="00EE0D9D"/>
    <w:rsid w:val="00EE2143"/>
    <w:rsid w:val="00EE2590"/>
    <w:rsid w:val="00EE271E"/>
    <w:rsid w:val="00EE3DF3"/>
    <w:rsid w:val="00EE3FE0"/>
    <w:rsid w:val="00EE47C3"/>
    <w:rsid w:val="00EE5C9A"/>
    <w:rsid w:val="00EE6901"/>
    <w:rsid w:val="00EE6B95"/>
    <w:rsid w:val="00EE7949"/>
    <w:rsid w:val="00EF0565"/>
    <w:rsid w:val="00EF142B"/>
    <w:rsid w:val="00EF24CE"/>
    <w:rsid w:val="00EF3073"/>
    <w:rsid w:val="00EF3FA8"/>
    <w:rsid w:val="00EF547E"/>
    <w:rsid w:val="00EF5C64"/>
    <w:rsid w:val="00EF71EF"/>
    <w:rsid w:val="00EF76BC"/>
    <w:rsid w:val="00F00981"/>
    <w:rsid w:val="00F02C58"/>
    <w:rsid w:val="00F02EE7"/>
    <w:rsid w:val="00F04CE4"/>
    <w:rsid w:val="00F05083"/>
    <w:rsid w:val="00F11E38"/>
    <w:rsid w:val="00F11FE0"/>
    <w:rsid w:val="00F12D08"/>
    <w:rsid w:val="00F13D57"/>
    <w:rsid w:val="00F14A6D"/>
    <w:rsid w:val="00F15888"/>
    <w:rsid w:val="00F16103"/>
    <w:rsid w:val="00F1697B"/>
    <w:rsid w:val="00F174D6"/>
    <w:rsid w:val="00F203F8"/>
    <w:rsid w:val="00F21638"/>
    <w:rsid w:val="00F2271B"/>
    <w:rsid w:val="00F24C94"/>
    <w:rsid w:val="00F24EC0"/>
    <w:rsid w:val="00F25F69"/>
    <w:rsid w:val="00F264B5"/>
    <w:rsid w:val="00F27DB9"/>
    <w:rsid w:val="00F30F8E"/>
    <w:rsid w:val="00F338CB"/>
    <w:rsid w:val="00F3430B"/>
    <w:rsid w:val="00F3618F"/>
    <w:rsid w:val="00F361BF"/>
    <w:rsid w:val="00F36C5F"/>
    <w:rsid w:val="00F443AE"/>
    <w:rsid w:val="00F446C9"/>
    <w:rsid w:val="00F46108"/>
    <w:rsid w:val="00F54652"/>
    <w:rsid w:val="00F54D17"/>
    <w:rsid w:val="00F553D3"/>
    <w:rsid w:val="00F555C7"/>
    <w:rsid w:val="00F55713"/>
    <w:rsid w:val="00F56D9C"/>
    <w:rsid w:val="00F5702E"/>
    <w:rsid w:val="00F577A8"/>
    <w:rsid w:val="00F57AB7"/>
    <w:rsid w:val="00F60646"/>
    <w:rsid w:val="00F6092F"/>
    <w:rsid w:val="00F60EC4"/>
    <w:rsid w:val="00F6342F"/>
    <w:rsid w:val="00F637C4"/>
    <w:rsid w:val="00F64256"/>
    <w:rsid w:val="00F64BB5"/>
    <w:rsid w:val="00F65824"/>
    <w:rsid w:val="00F65A19"/>
    <w:rsid w:val="00F661EE"/>
    <w:rsid w:val="00F66D73"/>
    <w:rsid w:val="00F70645"/>
    <w:rsid w:val="00F72348"/>
    <w:rsid w:val="00F73DD1"/>
    <w:rsid w:val="00F75782"/>
    <w:rsid w:val="00F76209"/>
    <w:rsid w:val="00F7746B"/>
    <w:rsid w:val="00F81151"/>
    <w:rsid w:val="00F818A0"/>
    <w:rsid w:val="00F81A3F"/>
    <w:rsid w:val="00F81C67"/>
    <w:rsid w:val="00F8587B"/>
    <w:rsid w:val="00F85962"/>
    <w:rsid w:val="00F87010"/>
    <w:rsid w:val="00F87513"/>
    <w:rsid w:val="00F87FAB"/>
    <w:rsid w:val="00F902AC"/>
    <w:rsid w:val="00F904FA"/>
    <w:rsid w:val="00F90B81"/>
    <w:rsid w:val="00F90BC5"/>
    <w:rsid w:val="00F912F2"/>
    <w:rsid w:val="00F92D17"/>
    <w:rsid w:val="00F94974"/>
    <w:rsid w:val="00F95D05"/>
    <w:rsid w:val="00F9663F"/>
    <w:rsid w:val="00F96F5B"/>
    <w:rsid w:val="00F973B8"/>
    <w:rsid w:val="00FA06ED"/>
    <w:rsid w:val="00FA124A"/>
    <w:rsid w:val="00FA208C"/>
    <w:rsid w:val="00FA2219"/>
    <w:rsid w:val="00FA3F7F"/>
    <w:rsid w:val="00FA53DA"/>
    <w:rsid w:val="00FA5903"/>
    <w:rsid w:val="00FA5CF6"/>
    <w:rsid w:val="00FB1BE8"/>
    <w:rsid w:val="00FB21DD"/>
    <w:rsid w:val="00FB29AE"/>
    <w:rsid w:val="00FB3B09"/>
    <w:rsid w:val="00FB4E61"/>
    <w:rsid w:val="00FB53CA"/>
    <w:rsid w:val="00FB591D"/>
    <w:rsid w:val="00FB61AF"/>
    <w:rsid w:val="00FB64D8"/>
    <w:rsid w:val="00FB6B07"/>
    <w:rsid w:val="00FC1111"/>
    <w:rsid w:val="00FC16DD"/>
    <w:rsid w:val="00FC2ABC"/>
    <w:rsid w:val="00FC3380"/>
    <w:rsid w:val="00FC3E3F"/>
    <w:rsid w:val="00FC4539"/>
    <w:rsid w:val="00FC457B"/>
    <w:rsid w:val="00FC46E4"/>
    <w:rsid w:val="00FC53CB"/>
    <w:rsid w:val="00FC58A6"/>
    <w:rsid w:val="00FC65A0"/>
    <w:rsid w:val="00FD0815"/>
    <w:rsid w:val="00FD093B"/>
    <w:rsid w:val="00FD3C18"/>
    <w:rsid w:val="00FD432F"/>
    <w:rsid w:val="00FD47A9"/>
    <w:rsid w:val="00FD5791"/>
    <w:rsid w:val="00FD59D2"/>
    <w:rsid w:val="00FD7300"/>
    <w:rsid w:val="00FD737F"/>
    <w:rsid w:val="00FD7D52"/>
    <w:rsid w:val="00FE1013"/>
    <w:rsid w:val="00FE1713"/>
    <w:rsid w:val="00FE2304"/>
    <w:rsid w:val="00FE3E0B"/>
    <w:rsid w:val="00FE4763"/>
    <w:rsid w:val="00FE53A3"/>
    <w:rsid w:val="00FE55F4"/>
    <w:rsid w:val="00FE5CF6"/>
    <w:rsid w:val="00FF2B74"/>
    <w:rsid w:val="00FF2CB5"/>
    <w:rsid w:val="00FF4486"/>
    <w:rsid w:val="00FF59B5"/>
    <w:rsid w:val="00FF6B0C"/>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586E94"/>
  <w15:docId w15:val="{3D3CCFB0-6901-44D8-9C9C-6A93CDEE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510"/>
    <w:pPr>
      <w:overflowPunct w:val="0"/>
      <w:autoSpaceDE w:val="0"/>
      <w:autoSpaceDN w:val="0"/>
      <w:adjustRightInd w:val="0"/>
      <w:textAlignment w:val="baseline"/>
    </w:pPr>
    <w:rPr>
      <w:rFonts w:ascii="Times New Roman" w:eastAsia="Times New Roman" w:hAnsi="Times New Roman"/>
      <w:sz w:val="24"/>
      <w:szCs w:val="24"/>
    </w:rPr>
  </w:style>
  <w:style w:type="paragraph" w:styleId="Heading1">
    <w:name w:val="heading 1"/>
    <w:basedOn w:val="Normal"/>
    <w:next w:val="Normal"/>
    <w:link w:val="Heading1Char"/>
    <w:autoRedefine/>
    <w:qFormat/>
    <w:rsid w:val="00093CB1"/>
    <w:pPr>
      <w:keepNext/>
      <w:pBdr>
        <w:bottom w:val="single" w:sz="4" w:space="1" w:color="auto"/>
      </w:pBdr>
      <w:spacing w:line="276" w:lineRule="auto"/>
      <w:outlineLvl w:val="0"/>
    </w:pPr>
    <w:rPr>
      <w:rFonts w:ascii="Calibri" w:hAnsi="Calibri"/>
      <w:b/>
      <w:bCs/>
      <w:smallCaps/>
      <w:kern w:val="28"/>
      <w:szCs w:val="22"/>
      <w:lang w:val="x-none" w:eastAsia="x-none"/>
    </w:rPr>
  </w:style>
  <w:style w:type="paragraph" w:styleId="Heading2">
    <w:name w:val="heading 2"/>
    <w:aliases w:val="Heading 2 Char1 Char,Heading 2 Char Char Char,Heading 2 Char1 Char Char Char,Heading 2 Char Char Char Char Char,Heading 2 Char1 Char Char Char Char Char,Heading 2 Char Char Char Char Char Char Char"/>
    <w:basedOn w:val="Normal"/>
    <w:next w:val="Normal"/>
    <w:link w:val="Heading2Char1"/>
    <w:uiPriority w:val="9"/>
    <w:qFormat/>
    <w:rsid w:val="0016695E"/>
    <w:pPr>
      <w:keepNext/>
      <w:numPr>
        <w:ilvl w:val="1"/>
        <w:numId w:val="5"/>
      </w:numPr>
      <w:spacing w:before="240" w:after="60"/>
      <w:outlineLvl w:val="1"/>
    </w:pPr>
    <w:rPr>
      <w:b/>
      <w:bCs/>
      <w:caps/>
      <w:lang w:val="x-none" w:eastAsia="x-none"/>
    </w:rPr>
  </w:style>
  <w:style w:type="paragraph" w:styleId="Heading3">
    <w:name w:val="heading 3"/>
    <w:basedOn w:val="Normal"/>
    <w:next w:val="Normal"/>
    <w:link w:val="Heading3Char"/>
    <w:autoRedefine/>
    <w:uiPriority w:val="9"/>
    <w:qFormat/>
    <w:rsid w:val="0001165E"/>
    <w:pPr>
      <w:spacing w:before="120" w:after="120" w:line="276" w:lineRule="auto"/>
      <w:ind w:left="630"/>
      <w:outlineLvl w:val="2"/>
    </w:pPr>
    <w:rPr>
      <w:rFonts w:ascii="Arial" w:hAnsi="Arial" w:cs="Arial"/>
      <w:bCs/>
      <w:sz w:val="20"/>
      <w:szCs w:val="22"/>
      <w:lang w:val="x-none" w:eastAsia="x-none" w:bidi="en-US"/>
    </w:rPr>
  </w:style>
  <w:style w:type="paragraph" w:styleId="Heading4">
    <w:name w:val="heading 4"/>
    <w:basedOn w:val="Normal"/>
    <w:next w:val="Normal"/>
    <w:link w:val="Heading4Char"/>
    <w:uiPriority w:val="9"/>
    <w:qFormat/>
    <w:rsid w:val="0016695E"/>
    <w:pPr>
      <w:keepNext/>
      <w:numPr>
        <w:ilvl w:val="3"/>
        <w:numId w:val="5"/>
      </w:numPr>
      <w:tabs>
        <w:tab w:val="left" w:pos="0"/>
      </w:tabs>
      <w:spacing w:before="240" w:after="60"/>
      <w:outlineLvl w:val="3"/>
    </w:pPr>
    <w:rPr>
      <w:b/>
      <w:bCs/>
      <w:i/>
      <w:iCs/>
      <w:lang w:val="x-none" w:eastAsia="x-none"/>
    </w:rPr>
  </w:style>
  <w:style w:type="paragraph" w:styleId="Heading5">
    <w:name w:val="heading 5"/>
    <w:basedOn w:val="Normal"/>
    <w:next w:val="Normal"/>
    <w:link w:val="Heading5Char"/>
    <w:autoRedefine/>
    <w:uiPriority w:val="9"/>
    <w:qFormat/>
    <w:rsid w:val="0016695E"/>
    <w:pPr>
      <w:numPr>
        <w:ilvl w:val="4"/>
        <w:numId w:val="5"/>
      </w:numPr>
      <w:tabs>
        <w:tab w:val="left" w:pos="0"/>
      </w:tabs>
      <w:spacing w:before="240" w:after="60"/>
      <w:outlineLvl w:val="4"/>
    </w:pPr>
    <w:rPr>
      <w:lang w:val="x-none" w:eastAsia="x-none"/>
    </w:rPr>
  </w:style>
  <w:style w:type="paragraph" w:styleId="Heading6">
    <w:name w:val="heading 6"/>
    <w:basedOn w:val="Normal"/>
    <w:next w:val="Normal"/>
    <w:link w:val="Heading6Char"/>
    <w:uiPriority w:val="9"/>
    <w:qFormat/>
    <w:rsid w:val="0016695E"/>
    <w:pPr>
      <w:numPr>
        <w:ilvl w:val="5"/>
        <w:numId w:val="5"/>
      </w:numPr>
      <w:tabs>
        <w:tab w:val="left" w:pos="0"/>
      </w:tabs>
      <w:spacing w:before="240" w:after="60"/>
      <w:outlineLvl w:val="5"/>
    </w:pPr>
    <w:rPr>
      <w:i/>
      <w:iCs/>
      <w:lang w:val="x-none" w:eastAsia="x-none"/>
    </w:rPr>
  </w:style>
  <w:style w:type="paragraph" w:styleId="Heading7">
    <w:name w:val="heading 7"/>
    <w:basedOn w:val="Normal"/>
    <w:next w:val="Normal"/>
    <w:link w:val="Heading7Char"/>
    <w:uiPriority w:val="9"/>
    <w:qFormat/>
    <w:rsid w:val="0016695E"/>
    <w:pPr>
      <w:numPr>
        <w:ilvl w:val="6"/>
        <w:numId w:val="5"/>
      </w:numPr>
      <w:tabs>
        <w:tab w:val="left" w:pos="0"/>
      </w:tabs>
      <w:spacing w:before="240" w:after="60" w:line="360" w:lineRule="auto"/>
      <w:outlineLvl w:val="6"/>
    </w:pPr>
    <w:rPr>
      <w:b/>
      <w:sz w:val="28"/>
      <w:szCs w:val="20"/>
      <w:lang w:val="x-none" w:eastAsia="x-none"/>
    </w:rPr>
  </w:style>
  <w:style w:type="paragraph" w:styleId="Heading8">
    <w:name w:val="heading 8"/>
    <w:basedOn w:val="Normal"/>
    <w:next w:val="Normal"/>
    <w:link w:val="Heading8Char"/>
    <w:uiPriority w:val="9"/>
    <w:qFormat/>
    <w:rsid w:val="0016695E"/>
    <w:pPr>
      <w:numPr>
        <w:ilvl w:val="7"/>
        <w:numId w:val="5"/>
      </w:numPr>
      <w:tabs>
        <w:tab w:val="left" w:pos="0"/>
      </w:tabs>
      <w:spacing w:before="240" w:after="60"/>
      <w:outlineLvl w:val="7"/>
    </w:pPr>
    <w:rPr>
      <w:i/>
      <w:iCs/>
      <w:sz w:val="20"/>
      <w:szCs w:val="20"/>
      <w:lang w:val="x-none" w:eastAsia="x-none"/>
    </w:rPr>
  </w:style>
  <w:style w:type="paragraph" w:styleId="Heading9">
    <w:name w:val="heading 9"/>
    <w:basedOn w:val="Normal"/>
    <w:next w:val="Normal"/>
    <w:link w:val="Heading9Char"/>
    <w:autoRedefine/>
    <w:uiPriority w:val="9"/>
    <w:qFormat/>
    <w:rsid w:val="0016695E"/>
    <w:pPr>
      <w:numPr>
        <w:ilvl w:val="8"/>
        <w:numId w:val="5"/>
      </w:numPr>
      <w:tabs>
        <w:tab w:val="left" w:pos="0"/>
      </w:tabs>
      <w:spacing w:before="240" w:after="60"/>
      <w:outlineLvl w:val="8"/>
    </w:pPr>
    <w:rPr>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3CB1"/>
    <w:rPr>
      <w:rFonts w:eastAsia="Times New Roman"/>
      <w:b/>
      <w:bCs/>
      <w:smallCaps/>
      <w:kern w:val="28"/>
      <w:sz w:val="24"/>
      <w:szCs w:val="22"/>
      <w:lang w:val="x-none" w:eastAsia="x-none"/>
    </w:rPr>
  </w:style>
  <w:style w:type="character" w:customStyle="1" w:styleId="Heading2Char">
    <w:name w:val="Heading 2 Char"/>
    <w:uiPriority w:val="9"/>
    <w:semiHidden/>
    <w:rsid w:val="0016695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01165E"/>
    <w:rPr>
      <w:rFonts w:ascii="Arial" w:eastAsia="Times New Roman" w:hAnsi="Arial" w:cs="Arial"/>
      <w:bCs/>
      <w:szCs w:val="22"/>
      <w:lang w:val="x-none" w:eastAsia="x-none" w:bidi="en-US"/>
    </w:rPr>
  </w:style>
  <w:style w:type="character" w:customStyle="1" w:styleId="Heading4Char">
    <w:name w:val="Heading 4 Char"/>
    <w:link w:val="Heading4"/>
    <w:uiPriority w:val="9"/>
    <w:rsid w:val="0016695E"/>
    <w:rPr>
      <w:rFonts w:ascii="Times New Roman" w:eastAsia="Times New Roman" w:hAnsi="Times New Roman"/>
      <w:b/>
      <w:bCs/>
      <w:i/>
      <w:iCs/>
      <w:sz w:val="24"/>
      <w:szCs w:val="24"/>
      <w:lang w:val="x-none" w:eastAsia="x-none"/>
    </w:rPr>
  </w:style>
  <w:style w:type="character" w:customStyle="1" w:styleId="Heading5Char">
    <w:name w:val="Heading 5 Char"/>
    <w:link w:val="Heading5"/>
    <w:uiPriority w:val="9"/>
    <w:rsid w:val="0016695E"/>
    <w:rPr>
      <w:rFonts w:ascii="Times New Roman" w:eastAsia="Times New Roman" w:hAnsi="Times New Roman"/>
      <w:sz w:val="24"/>
      <w:szCs w:val="24"/>
      <w:lang w:val="x-none" w:eastAsia="x-none"/>
    </w:rPr>
  </w:style>
  <w:style w:type="character" w:customStyle="1" w:styleId="Heading6Char">
    <w:name w:val="Heading 6 Char"/>
    <w:link w:val="Heading6"/>
    <w:uiPriority w:val="9"/>
    <w:rsid w:val="0016695E"/>
    <w:rPr>
      <w:rFonts w:ascii="Times New Roman" w:eastAsia="Times New Roman" w:hAnsi="Times New Roman"/>
      <w:i/>
      <w:iCs/>
      <w:sz w:val="24"/>
      <w:szCs w:val="24"/>
      <w:lang w:val="x-none" w:eastAsia="x-none"/>
    </w:rPr>
  </w:style>
  <w:style w:type="character" w:customStyle="1" w:styleId="Heading7Char">
    <w:name w:val="Heading 7 Char"/>
    <w:link w:val="Heading7"/>
    <w:uiPriority w:val="9"/>
    <w:rsid w:val="0016695E"/>
    <w:rPr>
      <w:rFonts w:ascii="Times New Roman" w:eastAsia="Times New Roman" w:hAnsi="Times New Roman"/>
      <w:b/>
      <w:sz w:val="28"/>
      <w:lang w:val="x-none" w:eastAsia="x-none"/>
    </w:rPr>
  </w:style>
  <w:style w:type="character" w:customStyle="1" w:styleId="Heading8Char">
    <w:name w:val="Heading 8 Char"/>
    <w:link w:val="Heading8"/>
    <w:uiPriority w:val="9"/>
    <w:rsid w:val="0016695E"/>
    <w:rPr>
      <w:rFonts w:ascii="Times New Roman" w:eastAsia="Times New Roman" w:hAnsi="Times New Roman"/>
      <w:i/>
      <w:iCs/>
      <w:lang w:val="x-none" w:eastAsia="x-none"/>
    </w:rPr>
  </w:style>
  <w:style w:type="character" w:customStyle="1" w:styleId="Heading9Char">
    <w:name w:val="Heading 9 Char"/>
    <w:link w:val="Heading9"/>
    <w:uiPriority w:val="9"/>
    <w:rsid w:val="0016695E"/>
    <w:rPr>
      <w:rFonts w:ascii="Times New Roman" w:eastAsia="Times New Roman" w:hAnsi="Times New Roman"/>
      <w:i/>
      <w:iCs/>
      <w:sz w:val="18"/>
      <w:szCs w:val="18"/>
      <w:lang w:val="x-none" w:eastAsia="x-none"/>
    </w:rPr>
  </w:style>
  <w:style w:type="character" w:customStyle="1" w:styleId="Heading2Char1">
    <w:name w:val="Heading 2 Char1"/>
    <w:aliases w:val="Heading 2 Char1 Char Char,Heading 2 Char Char Char Char,Heading 2 Char1 Char Char Char Char,Heading 2 Char Char Char Char Char Char,Heading 2 Char1 Char Char Char Char Char Char,Heading 2 Char Char Char Char Char Char Char Char"/>
    <w:link w:val="Heading2"/>
    <w:uiPriority w:val="9"/>
    <w:rsid w:val="0016695E"/>
    <w:rPr>
      <w:rFonts w:ascii="Times New Roman" w:eastAsia="Times New Roman" w:hAnsi="Times New Roman"/>
      <w:b/>
      <w:bCs/>
      <w:caps/>
      <w:sz w:val="24"/>
      <w:szCs w:val="24"/>
      <w:lang w:val="x-none" w:eastAsia="x-none"/>
    </w:rPr>
  </w:style>
  <w:style w:type="paragraph" w:styleId="Header">
    <w:name w:val="header"/>
    <w:basedOn w:val="Normal"/>
    <w:link w:val="HeaderChar"/>
    <w:uiPriority w:val="99"/>
    <w:rsid w:val="0016695E"/>
    <w:pPr>
      <w:tabs>
        <w:tab w:val="center" w:pos="4320"/>
        <w:tab w:val="right" w:pos="8640"/>
      </w:tabs>
    </w:pPr>
    <w:rPr>
      <w:lang w:val="x-none" w:eastAsia="x-none"/>
    </w:rPr>
  </w:style>
  <w:style w:type="character" w:customStyle="1" w:styleId="HeaderChar">
    <w:name w:val="Header Char"/>
    <w:link w:val="Header"/>
    <w:uiPriority w:val="99"/>
    <w:rsid w:val="0016695E"/>
    <w:rPr>
      <w:rFonts w:ascii="Times New Roman" w:eastAsia="Times New Roman" w:hAnsi="Times New Roman" w:cs="Times New Roman"/>
      <w:sz w:val="24"/>
      <w:szCs w:val="24"/>
    </w:rPr>
  </w:style>
  <w:style w:type="paragraph" w:styleId="Footer">
    <w:name w:val="footer"/>
    <w:basedOn w:val="Normal"/>
    <w:link w:val="FooterChar"/>
    <w:uiPriority w:val="99"/>
    <w:rsid w:val="0016695E"/>
    <w:pPr>
      <w:tabs>
        <w:tab w:val="center" w:pos="4320"/>
        <w:tab w:val="right" w:pos="8640"/>
      </w:tabs>
    </w:pPr>
    <w:rPr>
      <w:lang w:val="x-none" w:eastAsia="x-none"/>
    </w:rPr>
  </w:style>
  <w:style w:type="character" w:customStyle="1" w:styleId="FooterChar">
    <w:name w:val="Footer Char"/>
    <w:link w:val="Footer"/>
    <w:uiPriority w:val="99"/>
    <w:rsid w:val="0016695E"/>
    <w:rPr>
      <w:rFonts w:ascii="Times New Roman" w:eastAsia="Times New Roman" w:hAnsi="Times New Roman" w:cs="Times New Roman"/>
      <w:sz w:val="24"/>
      <w:szCs w:val="24"/>
    </w:rPr>
  </w:style>
  <w:style w:type="character" w:styleId="Hyperlink">
    <w:name w:val="Hyperlink"/>
    <w:uiPriority w:val="99"/>
    <w:rsid w:val="0016695E"/>
    <w:rPr>
      <w:color w:val="0000FF"/>
      <w:u w:val="single"/>
    </w:rPr>
  </w:style>
  <w:style w:type="paragraph" w:styleId="TOC1">
    <w:name w:val="toc 1"/>
    <w:basedOn w:val="Normal"/>
    <w:next w:val="Normal"/>
    <w:autoRedefine/>
    <w:uiPriority w:val="39"/>
    <w:rsid w:val="00121BFC"/>
    <w:pPr>
      <w:tabs>
        <w:tab w:val="left" w:pos="480"/>
        <w:tab w:val="right" w:leader="dot" w:pos="9350"/>
      </w:tabs>
      <w:spacing w:before="120" w:after="120"/>
    </w:pPr>
    <w:rPr>
      <w:rFonts w:ascii="Arial" w:hAnsi="Arial" w:cs="Arial"/>
      <w:b/>
      <w:bCs/>
      <w:noProof/>
      <w:sz w:val="20"/>
      <w:szCs w:val="28"/>
    </w:rPr>
  </w:style>
  <w:style w:type="paragraph" w:styleId="TOC2">
    <w:name w:val="toc 2"/>
    <w:basedOn w:val="Normal"/>
    <w:next w:val="Normal"/>
    <w:autoRedefine/>
    <w:uiPriority w:val="39"/>
    <w:rsid w:val="00121BFC"/>
    <w:pPr>
      <w:ind w:left="240"/>
    </w:pPr>
    <w:rPr>
      <w:rFonts w:ascii="Arial" w:hAnsi="Arial"/>
      <w:sz w:val="20"/>
      <w:szCs w:val="20"/>
    </w:rPr>
  </w:style>
  <w:style w:type="paragraph" w:styleId="BalloonText">
    <w:name w:val="Balloon Text"/>
    <w:basedOn w:val="Normal"/>
    <w:link w:val="BalloonTextChar"/>
    <w:semiHidden/>
    <w:rsid w:val="0016695E"/>
    <w:rPr>
      <w:rFonts w:ascii="Tahoma" w:hAnsi="Tahoma"/>
      <w:sz w:val="16"/>
      <w:szCs w:val="16"/>
      <w:lang w:val="x-none" w:eastAsia="x-none"/>
    </w:rPr>
  </w:style>
  <w:style w:type="character" w:customStyle="1" w:styleId="BalloonTextChar">
    <w:name w:val="Balloon Text Char"/>
    <w:link w:val="BalloonText"/>
    <w:semiHidden/>
    <w:rsid w:val="0016695E"/>
    <w:rPr>
      <w:rFonts w:ascii="Tahoma" w:eastAsia="Times New Roman" w:hAnsi="Tahoma" w:cs="Tahoma"/>
      <w:sz w:val="16"/>
      <w:szCs w:val="16"/>
    </w:rPr>
  </w:style>
  <w:style w:type="character" w:styleId="CommentReference">
    <w:name w:val="annotation reference"/>
    <w:uiPriority w:val="99"/>
    <w:semiHidden/>
    <w:rsid w:val="0016695E"/>
    <w:rPr>
      <w:sz w:val="16"/>
      <w:szCs w:val="16"/>
    </w:rPr>
  </w:style>
  <w:style w:type="paragraph" w:styleId="CommentText">
    <w:name w:val="annotation text"/>
    <w:basedOn w:val="Normal"/>
    <w:link w:val="CommentTextChar"/>
    <w:rsid w:val="0016695E"/>
    <w:rPr>
      <w:sz w:val="20"/>
      <w:szCs w:val="20"/>
      <w:lang w:val="x-none" w:eastAsia="x-none"/>
    </w:rPr>
  </w:style>
  <w:style w:type="character" w:customStyle="1" w:styleId="CommentTextChar">
    <w:name w:val="Comment Text Char"/>
    <w:link w:val="CommentText"/>
    <w:rsid w:val="0016695E"/>
    <w:rPr>
      <w:rFonts w:ascii="Times New Roman" w:eastAsia="Times New Roman" w:hAnsi="Times New Roman" w:cs="Times New Roman"/>
      <w:sz w:val="20"/>
      <w:szCs w:val="20"/>
    </w:rPr>
  </w:style>
  <w:style w:type="character" w:styleId="FollowedHyperlink">
    <w:name w:val="FollowedHyperlink"/>
    <w:rsid w:val="0016695E"/>
    <w:rPr>
      <w:color w:val="800080"/>
      <w:u w:val="single"/>
    </w:rPr>
  </w:style>
  <w:style w:type="table" w:styleId="TableGrid">
    <w:name w:val="Table Grid"/>
    <w:basedOn w:val="TableNormal"/>
    <w:uiPriority w:val="59"/>
    <w:rsid w:val="001669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16695E"/>
    <w:pPr>
      <w:overflowPunct/>
      <w:autoSpaceDE/>
      <w:autoSpaceDN/>
      <w:adjustRightInd/>
      <w:spacing w:after="120"/>
      <w:ind w:left="102"/>
      <w:jc w:val="both"/>
      <w:textAlignment w:val="auto"/>
    </w:pPr>
  </w:style>
  <w:style w:type="paragraph" w:styleId="BodyText">
    <w:name w:val="Body Text"/>
    <w:basedOn w:val="Normal"/>
    <w:link w:val="BodyTextChar"/>
    <w:rsid w:val="0016695E"/>
    <w:pPr>
      <w:jc w:val="both"/>
    </w:pPr>
    <w:rPr>
      <w:i/>
      <w:iCs/>
      <w:vanish/>
      <w:color w:val="0000FF"/>
      <w:lang w:val="x-none" w:eastAsia="x-none"/>
    </w:rPr>
  </w:style>
  <w:style w:type="character" w:customStyle="1" w:styleId="BodyTextChar">
    <w:name w:val="Body Text Char"/>
    <w:link w:val="BodyText"/>
    <w:rsid w:val="0016695E"/>
    <w:rPr>
      <w:rFonts w:ascii="Times New Roman" w:eastAsia="Times New Roman" w:hAnsi="Times New Roman" w:cs="Times New Roman"/>
      <w:i/>
      <w:iCs/>
      <w:vanish/>
      <w:color w:val="0000FF"/>
      <w:sz w:val="24"/>
      <w:szCs w:val="24"/>
    </w:rPr>
  </w:style>
  <w:style w:type="paragraph" w:customStyle="1" w:styleId="SectionIIHeading2">
    <w:name w:val="Section II Heading 2"/>
    <w:basedOn w:val="Heading2"/>
    <w:link w:val="SectionIIHeading2Char"/>
    <w:rsid w:val="0016695E"/>
    <w:pPr>
      <w:keepNext w:val="0"/>
      <w:widowControl w:val="0"/>
      <w:overflowPunct/>
      <w:autoSpaceDE/>
      <w:autoSpaceDN/>
      <w:adjustRightInd/>
      <w:spacing w:line="480" w:lineRule="auto"/>
      <w:contextualSpacing/>
      <w:textAlignment w:val="auto"/>
    </w:pPr>
    <w:rPr>
      <w:bCs w:val="0"/>
      <w:sz w:val="32"/>
    </w:rPr>
  </w:style>
  <w:style w:type="character" w:customStyle="1" w:styleId="SectionIIHeading2Char">
    <w:name w:val="Section II Heading 2 Char"/>
    <w:link w:val="SectionIIHeading2"/>
    <w:rsid w:val="0016695E"/>
    <w:rPr>
      <w:rFonts w:ascii="Times New Roman" w:eastAsia="Times New Roman" w:hAnsi="Times New Roman"/>
      <w:b/>
      <w:caps/>
      <w:sz w:val="32"/>
      <w:szCs w:val="24"/>
      <w:lang w:val="x-none" w:eastAsia="x-none"/>
    </w:rPr>
  </w:style>
  <w:style w:type="paragraph" w:styleId="BodyTextIndent">
    <w:name w:val="Body Text Indent"/>
    <w:basedOn w:val="Normal"/>
    <w:link w:val="BodyTextIndentChar"/>
    <w:rsid w:val="0016695E"/>
    <w:pPr>
      <w:spacing w:after="120"/>
      <w:ind w:left="360"/>
    </w:pPr>
    <w:rPr>
      <w:lang w:val="x-none" w:eastAsia="x-none"/>
    </w:rPr>
  </w:style>
  <w:style w:type="character" w:customStyle="1" w:styleId="BodyTextIndentChar">
    <w:name w:val="Body Text Indent Char"/>
    <w:link w:val="BodyTextIndent"/>
    <w:rsid w:val="0016695E"/>
    <w:rPr>
      <w:rFonts w:ascii="Times New Roman" w:eastAsia="Times New Roman" w:hAnsi="Times New Roman" w:cs="Times New Roman"/>
      <w:sz w:val="24"/>
      <w:szCs w:val="24"/>
    </w:rPr>
  </w:style>
  <w:style w:type="paragraph" w:styleId="DocumentMap">
    <w:name w:val="Document Map"/>
    <w:basedOn w:val="Normal"/>
    <w:link w:val="DocumentMapChar"/>
    <w:semiHidden/>
    <w:rsid w:val="0016695E"/>
    <w:pPr>
      <w:shd w:val="clear" w:color="auto" w:fill="000080"/>
    </w:pPr>
    <w:rPr>
      <w:rFonts w:ascii="Tahoma" w:hAnsi="Tahoma"/>
      <w:lang w:val="x-none" w:eastAsia="x-none"/>
    </w:rPr>
  </w:style>
  <w:style w:type="character" w:customStyle="1" w:styleId="DocumentMapChar">
    <w:name w:val="Document Map Char"/>
    <w:link w:val="DocumentMap"/>
    <w:semiHidden/>
    <w:rsid w:val="0016695E"/>
    <w:rPr>
      <w:rFonts w:ascii="Tahoma" w:eastAsia="Times New Roman" w:hAnsi="Tahoma" w:cs="Tahoma"/>
      <w:sz w:val="24"/>
      <w:szCs w:val="24"/>
      <w:shd w:val="clear" w:color="auto" w:fill="000080"/>
    </w:rPr>
  </w:style>
  <w:style w:type="paragraph" w:styleId="CommentSubject">
    <w:name w:val="annotation subject"/>
    <w:basedOn w:val="CommentText"/>
    <w:next w:val="CommentText"/>
    <w:link w:val="CommentSubjectChar"/>
    <w:semiHidden/>
    <w:rsid w:val="0016695E"/>
    <w:rPr>
      <w:b/>
      <w:bCs/>
    </w:rPr>
  </w:style>
  <w:style w:type="character" w:customStyle="1" w:styleId="CommentSubjectChar">
    <w:name w:val="Comment Subject Char"/>
    <w:link w:val="CommentSubject"/>
    <w:semiHidden/>
    <w:rsid w:val="0016695E"/>
    <w:rPr>
      <w:rFonts w:ascii="Times New Roman" w:eastAsia="Times New Roman" w:hAnsi="Times New Roman" w:cs="Times New Roman"/>
      <w:b/>
      <w:bCs/>
      <w:sz w:val="20"/>
      <w:szCs w:val="20"/>
    </w:rPr>
  </w:style>
  <w:style w:type="paragraph" w:styleId="TOC3">
    <w:name w:val="toc 3"/>
    <w:basedOn w:val="Normal"/>
    <w:next w:val="Normal"/>
    <w:autoRedefine/>
    <w:uiPriority w:val="39"/>
    <w:rsid w:val="00AD2449"/>
    <w:pPr>
      <w:ind w:left="480"/>
    </w:pPr>
    <w:rPr>
      <w:rFonts w:ascii="Calibri" w:hAnsi="Calibri"/>
      <w:i/>
      <w:iCs/>
      <w:sz w:val="20"/>
      <w:szCs w:val="20"/>
    </w:rPr>
  </w:style>
  <w:style w:type="paragraph" w:styleId="TOC4">
    <w:name w:val="toc 4"/>
    <w:basedOn w:val="Normal"/>
    <w:next w:val="Normal"/>
    <w:autoRedefine/>
    <w:uiPriority w:val="39"/>
    <w:rsid w:val="0016695E"/>
    <w:pPr>
      <w:ind w:left="720"/>
    </w:pPr>
    <w:rPr>
      <w:rFonts w:ascii="Calibri" w:hAnsi="Calibri"/>
      <w:sz w:val="18"/>
      <w:szCs w:val="18"/>
    </w:rPr>
  </w:style>
  <w:style w:type="paragraph" w:styleId="TOC5">
    <w:name w:val="toc 5"/>
    <w:basedOn w:val="Normal"/>
    <w:next w:val="Normal"/>
    <w:autoRedefine/>
    <w:uiPriority w:val="39"/>
    <w:rsid w:val="0016695E"/>
    <w:pPr>
      <w:ind w:left="960"/>
    </w:pPr>
    <w:rPr>
      <w:rFonts w:ascii="Calibri" w:hAnsi="Calibri"/>
      <w:sz w:val="18"/>
      <w:szCs w:val="18"/>
    </w:rPr>
  </w:style>
  <w:style w:type="paragraph" w:styleId="TOC6">
    <w:name w:val="toc 6"/>
    <w:basedOn w:val="Normal"/>
    <w:next w:val="Normal"/>
    <w:autoRedefine/>
    <w:uiPriority w:val="39"/>
    <w:rsid w:val="0016695E"/>
    <w:pPr>
      <w:ind w:left="1200"/>
    </w:pPr>
    <w:rPr>
      <w:rFonts w:ascii="Calibri" w:hAnsi="Calibri"/>
      <w:sz w:val="18"/>
      <w:szCs w:val="18"/>
    </w:rPr>
  </w:style>
  <w:style w:type="paragraph" w:styleId="TOC7">
    <w:name w:val="toc 7"/>
    <w:basedOn w:val="Normal"/>
    <w:next w:val="Normal"/>
    <w:autoRedefine/>
    <w:uiPriority w:val="39"/>
    <w:rsid w:val="0016695E"/>
    <w:pPr>
      <w:ind w:left="1440"/>
    </w:pPr>
    <w:rPr>
      <w:rFonts w:ascii="Calibri" w:hAnsi="Calibri"/>
      <w:sz w:val="18"/>
      <w:szCs w:val="18"/>
    </w:rPr>
  </w:style>
  <w:style w:type="paragraph" w:styleId="TOC8">
    <w:name w:val="toc 8"/>
    <w:basedOn w:val="Normal"/>
    <w:next w:val="Normal"/>
    <w:autoRedefine/>
    <w:uiPriority w:val="39"/>
    <w:rsid w:val="0016695E"/>
    <w:pPr>
      <w:ind w:left="1680"/>
    </w:pPr>
    <w:rPr>
      <w:rFonts w:ascii="Calibri" w:hAnsi="Calibri"/>
      <w:sz w:val="18"/>
      <w:szCs w:val="18"/>
    </w:rPr>
  </w:style>
  <w:style w:type="paragraph" w:styleId="TOC9">
    <w:name w:val="toc 9"/>
    <w:basedOn w:val="Normal"/>
    <w:next w:val="Normal"/>
    <w:autoRedefine/>
    <w:uiPriority w:val="39"/>
    <w:rsid w:val="0016695E"/>
    <w:pPr>
      <w:ind w:left="1920"/>
    </w:pPr>
    <w:rPr>
      <w:rFonts w:ascii="Calibri" w:hAnsi="Calibri"/>
      <w:sz w:val="18"/>
      <w:szCs w:val="18"/>
    </w:rPr>
  </w:style>
  <w:style w:type="paragraph" w:customStyle="1" w:styleId="Explanation">
    <w:name w:val="Explanation"/>
    <w:basedOn w:val="Normal"/>
    <w:rsid w:val="0016695E"/>
    <w:pPr>
      <w:pBdr>
        <w:top w:val="single" w:sz="4" w:space="1" w:color="auto"/>
        <w:left w:val="single" w:sz="4" w:space="4" w:color="auto"/>
        <w:bottom w:val="single" w:sz="4" w:space="1" w:color="auto"/>
        <w:right w:val="single" w:sz="4" w:space="4" w:color="auto"/>
      </w:pBdr>
      <w:shd w:val="pct20" w:color="auto" w:fill="FFFFFF"/>
      <w:overflowPunct/>
      <w:autoSpaceDE/>
      <w:autoSpaceDN/>
      <w:adjustRightInd/>
      <w:spacing w:before="120" w:after="120"/>
      <w:ind w:left="720" w:right="720"/>
      <w:textAlignment w:val="auto"/>
    </w:pPr>
    <w:rPr>
      <w:b/>
      <w:color w:val="008080"/>
      <w:sz w:val="22"/>
      <w:szCs w:val="20"/>
    </w:rPr>
  </w:style>
  <w:style w:type="paragraph" w:styleId="Caption">
    <w:name w:val="caption"/>
    <w:basedOn w:val="Normal"/>
    <w:next w:val="Normal"/>
    <w:qFormat/>
    <w:rsid w:val="0016695E"/>
    <w:pPr>
      <w:overflowPunct/>
      <w:autoSpaceDE/>
      <w:autoSpaceDN/>
      <w:adjustRightInd/>
      <w:spacing w:before="120" w:after="120"/>
      <w:ind w:left="720"/>
      <w:textAlignment w:val="auto"/>
    </w:pPr>
    <w:rPr>
      <w:b/>
      <w:bCs/>
      <w:sz w:val="22"/>
    </w:rPr>
  </w:style>
  <w:style w:type="paragraph" w:styleId="List0">
    <w:name w:val="List"/>
    <w:basedOn w:val="Normal"/>
    <w:autoRedefine/>
    <w:rsid w:val="0016695E"/>
    <w:pPr>
      <w:tabs>
        <w:tab w:val="left" w:pos="2520"/>
      </w:tabs>
      <w:spacing w:before="120" w:after="120"/>
      <w:ind w:left="1080"/>
    </w:pPr>
    <w:rPr>
      <w:bCs/>
      <w:sz w:val="22"/>
      <w:szCs w:val="20"/>
    </w:rPr>
  </w:style>
  <w:style w:type="paragraph" w:customStyle="1" w:styleId="Body2">
    <w:name w:val="Body 2"/>
    <w:basedOn w:val="Normal"/>
    <w:rsid w:val="0016695E"/>
    <w:pPr>
      <w:keepLines/>
      <w:overflowPunct/>
      <w:autoSpaceDE/>
      <w:autoSpaceDN/>
      <w:adjustRightInd/>
      <w:spacing w:before="120" w:after="60"/>
      <w:ind w:left="1080"/>
      <w:textAlignment w:val="auto"/>
    </w:pPr>
    <w:rPr>
      <w:kern w:val="28"/>
      <w:sz w:val="22"/>
      <w:szCs w:val="20"/>
    </w:rPr>
  </w:style>
  <w:style w:type="paragraph" w:styleId="BodyTextIndent2">
    <w:name w:val="Body Text Indent 2"/>
    <w:basedOn w:val="Normal"/>
    <w:link w:val="BodyTextIndent2Char"/>
    <w:rsid w:val="0016695E"/>
    <w:pPr>
      <w:spacing w:after="120" w:line="480" w:lineRule="auto"/>
      <w:ind w:left="360"/>
    </w:pPr>
    <w:rPr>
      <w:lang w:val="x-none" w:eastAsia="x-none"/>
    </w:rPr>
  </w:style>
  <w:style w:type="character" w:customStyle="1" w:styleId="BodyTextIndent2Char">
    <w:name w:val="Body Text Indent 2 Char"/>
    <w:link w:val="BodyTextIndent2"/>
    <w:rsid w:val="0016695E"/>
    <w:rPr>
      <w:rFonts w:ascii="Times New Roman" w:eastAsia="Times New Roman" w:hAnsi="Times New Roman" w:cs="Times New Roman"/>
      <w:sz w:val="24"/>
      <w:szCs w:val="24"/>
    </w:rPr>
  </w:style>
  <w:style w:type="paragraph" w:styleId="BodyText2">
    <w:name w:val="Body Text 2"/>
    <w:basedOn w:val="Normal"/>
    <w:link w:val="BodyText2Char"/>
    <w:rsid w:val="0016695E"/>
    <w:pPr>
      <w:spacing w:after="120" w:line="480" w:lineRule="auto"/>
    </w:pPr>
    <w:rPr>
      <w:lang w:val="x-none" w:eastAsia="x-none"/>
    </w:rPr>
  </w:style>
  <w:style w:type="character" w:customStyle="1" w:styleId="BodyText2Char">
    <w:name w:val="Body Text 2 Char"/>
    <w:link w:val="BodyText2"/>
    <w:rsid w:val="0016695E"/>
    <w:rPr>
      <w:rFonts w:ascii="Times New Roman" w:eastAsia="Times New Roman" w:hAnsi="Times New Roman" w:cs="Times New Roman"/>
      <w:sz w:val="24"/>
      <w:szCs w:val="24"/>
    </w:rPr>
  </w:style>
  <w:style w:type="paragraph" w:customStyle="1" w:styleId="Body3">
    <w:name w:val="Body 3"/>
    <w:basedOn w:val="Body2"/>
    <w:rsid w:val="0016695E"/>
    <w:pPr>
      <w:keepNext/>
      <w:keepLines w:val="0"/>
      <w:spacing w:before="240"/>
      <w:ind w:left="1710"/>
    </w:pPr>
    <w:rPr>
      <w:noProof/>
      <w:sz w:val="24"/>
    </w:rPr>
  </w:style>
  <w:style w:type="paragraph" w:customStyle="1" w:styleId="Definitions">
    <w:name w:val="Definitions"/>
    <w:basedOn w:val="Normal"/>
    <w:rsid w:val="0016695E"/>
    <w:pPr>
      <w:overflowPunct/>
      <w:autoSpaceDE/>
      <w:autoSpaceDN/>
      <w:adjustRightInd/>
      <w:spacing w:after="180"/>
      <w:ind w:left="720"/>
      <w:textAlignment w:val="auto"/>
    </w:pPr>
    <w:rPr>
      <w:sz w:val="22"/>
      <w:szCs w:val="20"/>
    </w:rPr>
  </w:style>
  <w:style w:type="paragraph" w:customStyle="1" w:styleId="Table">
    <w:name w:val="Table"/>
    <w:basedOn w:val="Normal"/>
    <w:rsid w:val="0016695E"/>
    <w:pPr>
      <w:keepLines/>
      <w:tabs>
        <w:tab w:val="left" w:leader="dot" w:pos="6120"/>
      </w:tabs>
      <w:overflowPunct/>
      <w:autoSpaceDE/>
      <w:autoSpaceDN/>
      <w:adjustRightInd/>
      <w:textAlignment w:val="auto"/>
    </w:pPr>
    <w:rPr>
      <w:kern w:val="28"/>
      <w:sz w:val="22"/>
      <w:szCs w:val="20"/>
    </w:rPr>
  </w:style>
  <w:style w:type="paragraph" w:customStyle="1" w:styleId="CrossRef">
    <w:name w:val="Cross Ref"/>
    <w:basedOn w:val="Normal"/>
    <w:link w:val="CrossRefChar"/>
    <w:rsid w:val="0016695E"/>
    <w:pPr>
      <w:overflowPunct/>
      <w:autoSpaceDE/>
      <w:autoSpaceDN/>
      <w:adjustRightInd/>
      <w:spacing w:after="120"/>
      <w:ind w:left="720"/>
      <w:textAlignment w:val="auto"/>
    </w:pPr>
    <w:rPr>
      <w:color w:val="0000FF"/>
      <w:u w:val="single" w:color="0000FF"/>
      <w:lang w:val="x-none" w:eastAsia="x-none"/>
    </w:rPr>
  </w:style>
  <w:style w:type="character" w:customStyle="1" w:styleId="CrossRefChar">
    <w:name w:val="Cross Ref Char"/>
    <w:link w:val="CrossRef"/>
    <w:rsid w:val="0016695E"/>
    <w:rPr>
      <w:rFonts w:ascii="Times New Roman" w:eastAsia="Times New Roman" w:hAnsi="Times New Roman" w:cs="Times New Roman"/>
      <w:color w:val="0000FF"/>
      <w:sz w:val="24"/>
      <w:szCs w:val="24"/>
      <w:u w:val="single" w:color="0000FF"/>
    </w:rPr>
  </w:style>
  <w:style w:type="paragraph" w:customStyle="1" w:styleId="Instructions">
    <w:name w:val="Instructions"/>
    <w:basedOn w:val="Normal"/>
    <w:rsid w:val="0016695E"/>
    <w:pPr>
      <w:overflowPunct/>
      <w:autoSpaceDE/>
      <w:autoSpaceDN/>
      <w:adjustRightInd/>
      <w:spacing w:before="120" w:after="120"/>
      <w:ind w:left="720"/>
      <w:textAlignment w:val="auto"/>
    </w:pPr>
    <w:rPr>
      <w:i/>
      <w:color w:val="FF0000"/>
      <w:sz w:val="22"/>
      <w:szCs w:val="20"/>
    </w:rPr>
  </w:style>
  <w:style w:type="paragraph" w:styleId="NormalWeb">
    <w:name w:val="Normal (Web)"/>
    <w:basedOn w:val="Normal"/>
    <w:rsid w:val="0016695E"/>
    <w:pPr>
      <w:overflowPunct/>
      <w:autoSpaceDE/>
      <w:autoSpaceDN/>
      <w:adjustRightInd/>
      <w:spacing w:before="100" w:beforeAutospacing="1" w:after="100" w:afterAutospacing="1"/>
      <w:textAlignment w:val="auto"/>
    </w:pPr>
  </w:style>
  <w:style w:type="paragraph" w:customStyle="1" w:styleId="Normal-Left">
    <w:name w:val="Normal-Left"/>
    <w:basedOn w:val="Normal"/>
    <w:link w:val="Normal-LeftChar"/>
    <w:rsid w:val="0016695E"/>
    <w:pPr>
      <w:overflowPunct/>
      <w:autoSpaceDE/>
      <w:autoSpaceDN/>
      <w:adjustRightInd/>
      <w:spacing w:after="120"/>
      <w:ind w:left="576"/>
      <w:textAlignment w:val="auto"/>
    </w:pPr>
    <w:rPr>
      <w:szCs w:val="20"/>
      <w:lang w:val="x-none" w:eastAsia="x-none"/>
    </w:rPr>
  </w:style>
  <w:style w:type="paragraph" w:customStyle="1" w:styleId="Recitals">
    <w:name w:val="Recitals"/>
    <w:basedOn w:val="Normal-Left"/>
    <w:rsid w:val="0016695E"/>
    <w:pPr>
      <w:spacing w:before="80"/>
    </w:pPr>
  </w:style>
  <w:style w:type="paragraph" w:styleId="Title">
    <w:name w:val="Title"/>
    <w:basedOn w:val="Normal"/>
    <w:link w:val="TitleChar"/>
    <w:qFormat/>
    <w:rsid w:val="0016695E"/>
    <w:pPr>
      <w:overflowPunct/>
      <w:autoSpaceDE/>
      <w:autoSpaceDN/>
      <w:adjustRightInd/>
      <w:spacing w:before="240" w:after="60"/>
      <w:ind w:left="720"/>
      <w:jc w:val="center"/>
      <w:textAlignment w:val="auto"/>
    </w:pPr>
    <w:rPr>
      <w:b/>
      <w:kern w:val="28"/>
      <w:sz w:val="32"/>
      <w:szCs w:val="20"/>
      <w:lang w:val="x-none" w:eastAsia="x-none"/>
    </w:rPr>
  </w:style>
  <w:style w:type="character" w:customStyle="1" w:styleId="TitleChar">
    <w:name w:val="Title Char"/>
    <w:link w:val="Title"/>
    <w:rsid w:val="0016695E"/>
    <w:rPr>
      <w:rFonts w:ascii="Times New Roman" w:eastAsia="Times New Roman" w:hAnsi="Times New Roman" w:cs="Times New Roman"/>
      <w:b/>
      <w:kern w:val="28"/>
      <w:sz w:val="32"/>
      <w:szCs w:val="20"/>
    </w:rPr>
  </w:style>
  <w:style w:type="paragraph" w:styleId="BodyTextIndent3">
    <w:name w:val="Body Text Indent 3"/>
    <w:basedOn w:val="Normal"/>
    <w:link w:val="BodyTextIndent3Char"/>
    <w:rsid w:val="0016695E"/>
    <w:pPr>
      <w:overflowPunct/>
      <w:autoSpaceDE/>
      <w:autoSpaceDN/>
      <w:adjustRightInd/>
      <w:ind w:left="360"/>
      <w:textAlignment w:val="auto"/>
    </w:pPr>
    <w:rPr>
      <w:i/>
      <w:color w:val="FF0000"/>
      <w:szCs w:val="20"/>
      <w:lang w:val="x-none" w:eastAsia="x-none"/>
    </w:rPr>
  </w:style>
  <w:style w:type="character" w:customStyle="1" w:styleId="BodyTextIndent3Char">
    <w:name w:val="Body Text Indent 3 Char"/>
    <w:link w:val="BodyTextIndent3"/>
    <w:rsid w:val="0016695E"/>
    <w:rPr>
      <w:rFonts w:ascii="Times New Roman" w:eastAsia="Times New Roman" w:hAnsi="Times New Roman" w:cs="Times New Roman"/>
      <w:i/>
      <w:color w:val="FF0000"/>
      <w:sz w:val="24"/>
      <w:szCs w:val="20"/>
    </w:rPr>
  </w:style>
  <w:style w:type="character" w:styleId="PageNumber">
    <w:name w:val="page number"/>
    <w:basedOn w:val="DefaultParagraphFont"/>
    <w:rsid w:val="0016695E"/>
  </w:style>
  <w:style w:type="paragraph" w:customStyle="1" w:styleId="Appendix0">
    <w:name w:val="Appendix"/>
    <w:basedOn w:val="Normal"/>
    <w:link w:val="AppendixChar"/>
    <w:qFormat/>
    <w:rsid w:val="0016695E"/>
    <w:pPr>
      <w:tabs>
        <w:tab w:val="left" w:pos="12780"/>
      </w:tabs>
      <w:jc w:val="center"/>
      <w:outlineLvl w:val="0"/>
    </w:pPr>
    <w:rPr>
      <w:b/>
      <w:sz w:val="28"/>
      <w:szCs w:val="28"/>
      <w:lang w:val="x-none" w:eastAsia="x-none"/>
    </w:rPr>
  </w:style>
  <w:style w:type="paragraph" w:customStyle="1" w:styleId="OSPH2">
    <w:name w:val="OSP H2"/>
    <w:basedOn w:val="Heading2"/>
    <w:link w:val="OSPH2CharChar"/>
    <w:rsid w:val="0016695E"/>
    <w:pPr>
      <w:tabs>
        <w:tab w:val="num" w:pos="360"/>
      </w:tabs>
      <w:ind w:left="360"/>
    </w:pPr>
  </w:style>
  <w:style w:type="character" w:customStyle="1" w:styleId="OSPH2CharChar">
    <w:name w:val="OSP H2 Char Char"/>
    <w:basedOn w:val="Heading2Char1"/>
    <w:link w:val="OSPH2"/>
    <w:rsid w:val="0016695E"/>
    <w:rPr>
      <w:rFonts w:ascii="Times New Roman" w:eastAsia="Times New Roman" w:hAnsi="Times New Roman"/>
      <w:b/>
      <w:bCs/>
      <w:caps/>
      <w:sz w:val="24"/>
      <w:szCs w:val="24"/>
      <w:lang w:val="x-none" w:eastAsia="x-none"/>
    </w:rPr>
  </w:style>
  <w:style w:type="character" w:customStyle="1" w:styleId="Normal-LeftChar">
    <w:name w:val="Normal-Left Char"/>
    <w:link w:val="Normal-Left"/>
    <w:rsid w:val="0016695E"/>
    <w:rPr>
      <w:rFonts w:ascii="Times New Roman" w:eastAsia="Times New Roman" w:hAnsi="Times New Roman" w:cs="Times New Roman"/>
      <w:sz w:val="24"/>
      <w:szCs w:val="20"/>
    </w:rPr>
  </w:style>
  <w:style w:type="character" w:customStyle="1" w:styleId="AppendixChar">
    <w:name w:val="Appendix Char"/>
    <w:link w:val="Appendix0"/>
    <w:rsid w:val="0016695E"/>
    <w:rPr>
      <w:rFonts w:ascii="Times New Roman" w:eastAsia="Times New Roman" w:hAnsi="Times New Roman" w:cs="Times New Roman"/>
      <w:b/>
      <w:sz w:val="28"/>
      <w:szCs w:val="28"/>
    </w:rPr>
  </w:style>
  <w:style w:type="paragraph" w:customStyle="1" w:styleId="Part">
    <w:name w:val="Part"/>
    <w:basedOn w:val="Normal"/>
    <w:link w:val="PartChar"/>
    <w:qFormat/>
    <w:rsid w:val="0016695E"/>
    <w:pPr>
      <w:tabs>
        <w:tab w:val="left" w:pos="12780"/>
      </w:tabs>
      <w:outlineLvl w:val="0"/>
    </w:pPr>
    <w:rPr>
      <w:b/>
      <w:sz w:val="36"/>
      <w:szCs w:val="36"/>
      <w:lang w:val="x-none" w:eastAsia="x-none"/>
    </w:rPr>
  </w:style>
  <w:style w:type="character" w:customStyle="1" w:styleId="PartChar">
    <w:name w:val="Part Char"/>
    <w:link w:val="Part"/>
    <w:rsid w:val="0016695E"/>
    <w:rPr>
      <w:rFonts w:ascii="Times New Roman" w:eastAsia="Times New Roman" w:hAnsi="Times New Roman" w:cs="Times New Roman"/>
      <w:b/>
      <w:sz w:val="36"/>
      <w:szCs w:val="36"/>
    </w:rPr>
  </w:style>
  <w:style w:type="paragraph" w:customStyle="1" w:styleId="TableofContents">
    <w:name w:val="Table of Contents"/>
    <w:basedOn w:val="TOC1"/>
    <w:link w:val="TableofContentsChar"/>
    <w:qFormat/>
    <w:rsid w:val="0016695E"/>
    <w:rPr>
      <w:rFonts w:ascii="Times New Roman" w:hAnsi="Times New Roman" w:cs="Times New Roman"/>
      <w:b w:val="0"/>
      <w:caps/>
      <w:szCs w:val="20"/>
      <w:lang w:val="x-none" w:eastAsia="x-none"/>
    </w:rPr>
  </w:style>
  <w:style w:type="character" w:customStyle="1" w:styleId="TableofContentsChar">
    <w:name w:val="Table of Contents Char"/>
    <w:link w:val="TableofContents"/>
    <w:rsid w:val="0016695E"/>
    <w:rPr>
      <w:rFonts w:ascii="Times New Roman" w:eastAsia="Times New Roman" w:hAnsi="Times New Roman" w:cs="Times New Roman"/>
      <w:bCs/>
      <w:caps/>
      <w:noProof/>
      <w:sz w:val="20"/>
      <w:szCs w:val="20"/>
    </w:rPr>
  </w:style>
  <w:style w:type="paragraph" w:customStyle="1" w:styleId="Out-Dent">
    <w:name w:val="Out-Dent"/>
    <w:basedOn w:val="Heading2"/>
    <w:link w:val="Out-DentChar"/>
    <w:qFormat/>
    <w:rsid w:val="0016695E"/>
  </w:style>
  <w:style w:type="character" w:customStyle="1" w:styleId="Out-DentChar">
    <w:name w:val="Out-Dent Char"/>
    <w:basedOn w:val="Heading2Char1"/>
    <w:link w:val="Out-Dent"/>
    <w:rsid w:val="0016695E"/>
    <w:rPr>
      <w:rFonts w:ascii="Times New Roman" w:eastAsia="Times New Roman" w:hAnsi="Times New Roman"/>
      <w:b/>
      <w:bCs/>
      <w:caps/>
      <w:sz w:val="24"/>
      <w:szCs w:val="24"/>
      <w:lang w:val="x-none" w:eastAsia="x-none"/>
    </w:rPr>
  </w:style>
  <w:style w:type="paragraph" w:customStyle="1" w:styleId="IFBBody">
    <w:name w:val="IFB Body"/>
    <w:basedOn w:val="Normal-Left"/>
    <w:link w:val="IFBBodyChar"/>
    <w:qFormat/>
    <w:rsid w:val="0016695E"/>
  </w:style>
  <w:style w:type="character" w:customStyle="1" w:styleId="IFBBodyChar">
    <w:name w:val="IFB Body Char"/>
    <w:link w:val="IFBBody"/>
    <w:rsid w:val="0016695E"/>
    <w:rPr>
      <w:rFonts w:ascii="Times New Roman" w:eastAsia="Times New Roman" w:hAnsi="Times New Roman" w:cs="Times New Roman"/>
      <w:sz w:val="24"/>
      <w:szCs w:val="20"/>
    </w:rPr>
  </w:style>
  <w:style w:type="paragraph" w:customStyle="1" w:styleId="APPENDIX">
    <w:name w:val="APPENDIX"/>
    <w:basedOn w:val="Heading1"/>
    <w:link w:val="APPENDIXChar0"/>
    <w:qFormat/>
    <w:rsid w:val="0016695E"/>
    <w:pPr>
      <w:numPr>
        <w:numId w:val="2"/>
      </w:numPr>
    </w:pPr>
  </w:style>
  <w:style w:type="paragraph" w:customStyle="1" w:styleId="PART0">
    <w:name w:val="PART"/>
    <w:basedOn w:val="APPENDIX"/>
    <w:link w:val="PARTChar0"/>
    <w:qFormat/>
    <w:rsid w:val="0016695E"/>
    <w:pPr>
      <w:numPr>
        <w:numId w:val="0"/>
      </w:numPr>
    </w:pPr>
  </w:style>
  <w:style w:type="character" w:customStyle="1" w:styleId="APPENDIXChar0">
    <w:name w:val="APPENDIX Char"/>
    <w:basedOn w:val="Heading1Char"/>
    <w:link w:val="APPENDIX"/>
    <w:rsid w:val="0016695E"/>
    <w:rPr>
      <w:rFonts w:ascii="Arial" w:eastAsia="Times New Roman" w:hAnsi="Arial"/>
      <w:b/>
      <w:bCs/>
      <w:smallCaps/>
      <w:kern w:val="28"/>
      <w:sz w:val="22"/>
      <w:szCs w:val="22"/>
      <w:lang w:val="x-none" w:eastAsia="x-none"/>
    </w:rPr>
  </w:style>
  <w:style w:type="paragraph" w:customStyle="1" w:styleId="IFBHeading3">
    <w:name w:val="IFB Heading 3"/>
    <w:basedOn w:val="Heading3"/>
    <w:link w:val="IFBHeading3Char"/>
    <w:rsid w:val="0016695E"/>
    <w:pPr>
      <w:tabs>
        <w:tab w:val="num" w:pos="576"/>
      </w:tabs>
    </w:pPr>
  </w:style>
  <w:style w:type="character" w:customStyle="1" w:styleId="PARTChar0">
    <w:name w:val="PART Char"/>
    <w:link w:val="PART0"/>
    <w:rsid w:val="0016695E"/>
    <w:rPr>
      <w:rFonts w:ascii="Arial" w:eastAsia="Times New Roman" w:hAnsi="Arial"/>
      <w:b/>
      <w:bCs w:val="0"/>
      <w:kern w:val="28"/>
      <w:sz w:val="28"/>
      <w:szCs w:val="28"/>
      <w:lang w:val="x-none" w:eastAsia="x-none"/>
    </w:rPr>
  </w:style>
  <w:style w:type="paragraph" w:customStyle="1" w:styleId="IFBHeading2">
    <w:name w:val="IFB Heading 2"/>
    <w:basedOn w:val="Heading2"/>
    <w:link w:val="IFBHeading2Char"/>
    <w:rsid w:val="0016695E"/>
  </w:style>
  <w:style w:type="character" w:customStyle="1" w:styleId="IFBHeading3Char">
    <w:name w:val="IFB Heading 3 Char"/>
    <w:link w:val="IFBHeading3"/>
    <w:rsid w:val="0016695E"/>
    <w:rPr>
      <w:rFonts w:eastAsia="Times New Roman"/>
      <w:b w:val="0"/>
      <w:bCs w:val="0"/>
      <w:sz w:val="22"/>
      <w:szCs w:val="22"/>
      <w:lang w:val="x-none" w:eastAsia="x-none" w:bidi="en-US"/>
    </w:rPr>
  </w:style>
  <w:style w:type="paragraph" w:customStyle="1" w:styleId="IFBHeading1">
    <w:name w:val="IFB Heading 1"/>
    <w:basedOn w:val="Heading1"/>
    <w:link w:val="IFBHeading1Char"/>
    <w:rsid w:val="0016695E"/>
  </w:style>
  <w:style w:type="character" w:customStyle="1" w:styleId="IFBHeading2Char">
    <w:name w:val="IFB Heading 2 Char"/>
    <w:basedOn w:val="Heading2Char1"/>
    <w:link w:val="IFBHeading2"/>
    <w:rsid w:val="0016695E"/>
    <w:rPr>
      <w:rFonts w:ascii="Times New Roman" w:eastAsia="Times New Roman" w:hAnsi="Times New Roman"/>
      <w:b/>
      <w:bCs/>
      <w:caps/>
      <w:sz w:val="24"/>
      <w:szCs w:val="24"/>
      <w:lang w:val="x-none" w:eastAsia="x-none"/>
    </w:rPr>
  </w:style>
  <w:style w:type="paragraph" w:customStyle="1" w:styleId="ColorfulGrid-Accent11">
    <w:name w:val="Colorful Grid - Accent 11"/>
    <w:basedOn w:val="Normal"/>
    <w:next w:val="Normal"/>
    <w:link w:val="ColorfulGrid-Accent1Char"/>
    <w:uiPriority w:val="29"/>
    <w:qFormat/>
    <w:rsid w:val="0016695E"/>
    <w:rPr>
      <w:i/>
      <w:iCs/>
      <w:color w:val="000000"/>
      <w:lang w:val="x-none" w:eastAsia="x-none"/>
    </w:rPr>
  </w:style>
  <w:style w:type="character" w:customStyle="1" w:styleId="ColorfulGrid-Accent1Char">
    <w:name w:val="Colorful Grid - Accent 1 Char"/>
    <w:link w:val="ColorfulGrid-Accent11"/>
    <w:uiPriority w:val="29"/>
    <w:rsid w:val="0016695E"/>
    <w:rPr>
      <w:rFonts w:ascii="Times New Roman" w:eastAsia="Times New Roman" w:hAnsi="Times New Roman" w:cs="Times New Roman"/>
      <w:i/>
      <w:iCs/>
      <w:color w:val="000000"/>
      <w:sz w:val="24"/>
      <w:szCs w:val="24"/>
    </w:rPr>
  </w:style>
  <w:style w:type="character" w:customStyle="1" w:styleId="IFBHeading1Char">
    <w:name w:val="IFB Heading 1 Char"/>
    <w:basedOn w:val="Heading1Char"/>
    <w:link w:val="IFBHeading1"/>
    <w:rsid w:val="0016695E"/>
    <w:rPr>
      <w:rFonts w:ascii="Arial" w:eastAsia="Times New Roman" w:hAnsi="Arial"/>
      <w:b/>
      <w:bCs/>
      <w:smallCaps/>
      <w:kern w:val="28"/>
      <w:sz w:val="22"/>
      <w:szCs w:val="22"/>
      <w:lang w:val="x-none" w:eastAsia="x-none"/>
    </w:rPr>
  </w:style>
  <w:style w:type="paragraph" w:customStyle="1" w:styleId="IFBCrossRef">
    <w:name w:val="IFB Cross Ref"/>
    <w:basedOn w:val="ColorfulGrid-Accent11"/>
    <w:link w:val="IFBCrossRefChar"/>
    <w:qFormat/>
    <w:rsid w:val="0016695E"/>
    <w:pPr>
      <w:ind w:left="576"/>
    </w:pPr>
  </w:style>
  <w:style w:type="paragraph" w:customStyle="1" w:styleId="ColorfulList-Accent11">
    <w:name w:val="Colorful List - Accent 11"/>
    <w:basedOn w:val="Normal"/>
    <w:uiPriority w:val="34"/>
    <w:qFormat/>
    <w:rsid w:val="0016695E"/>
    <w:pPr>
      <w:spacing w:before="240" w:after="60"/>
    </w:pPr>
    <w:rPr>
      <w:b/>
    </w:rPr>
  </w:style>
  <w:style w:type="character" w:customStyle="1" w:styleId="IFBCrossRefChar">
    <w:name w:val="IFB Cross Ref Char"/>
    <w:link w:val="IFBCrossRef"/>
    <w:rsid w:val="0016695E"/>
    <w:rPr>
      <w:rFonts w:ascii="Times New Roman" w:eastAsia="Times New Roman" w:hAnsi="Times New Roman" w:cs="Times New Roman"/>
      <w:i w:val="0"/>
      <w:iCs w:val="0"/>
      <w:color w:val="000000"/>
      <w:sz w:val="24"/>
      <w:szCs w:val="24"/>
    </w:rPr>
  </w:style>
  <w:style w:type="paragraph" w:customStyle="1" w:styleId="List">
    <w:name w:val="# List"/>
    <w:basedOn w:val="Normal"/>
    <w:link w:val="ListChar"/>
    <w:rsid w:val="0016695E"/>
    <w:pPr>
      <w:numPr>
        <w:numId w:val="1"/>
      </w:numPr>
      <w:overflowPunct/>
      <w:autoSpaceDE/>
      <w:autoSpaceDN/>
      <w:adjustRightInd/>
      <w:spacing w:before="120" w:after="120"/>
      <w:ind w:left="1800"/>
      <w:textAlignment w:val="auto"/>
    </w:pPr>
    <w:rPr>
      <w:szCs w:val="22"/>
      <w:lang w:val="x-none" w:eastAsia="x-none"/>
    </w:rPr>
  </w:style>
  <w:style w:type="paragraph" w:customStyle="1" w:styleId="IFBList">
    <w:name w:val="IFB # List"/>
    <w:basedOn w:val="Normal-Left"/>
    <w:link w:val="IFBListChar"/>
    <w:qFormat/>
    <w:rsid w:val="0016695E"/>
    <w:pPr>
      <w:spacing w:before="120"/>
      <w:ind w:left="0"/>
      <w:contextualSpacing/>
    </w:pPr>
  </w:style>
  <w:style w:type="character" w:customStyle="1" w:styleId="ListChar">
    <w:name w:val="# List Char"/>
    <w:link w:val="List"/>
    <w:rsid w:val="0016695E"/>
    <w:rPr>
      <w:rFonts w:ascii="Times New Roman" w:eastAsia="Times New Roman" w:hAnsi="Times New Roman"/>
      <w:sz w:val="24"/>
      <w:szCs w:val="22"/>
      <w:lang w:val="x-none" w:eastAsia="x-none"/>
    </w:rPr>
  </w:style>
  <w:style w:type="paragraph" w:customStyle="1" w:styleId="IFBaList">
    <w:name w:val="IFB a. List"/>
    <w:basedOn w:val="IFBList"/>
    <w:link w:val="IFBaListChar"/>
    <w:qFormat/>
    <w:rsid w:val="0016695E"/>
  </w:style>
  <w:style w:type="character" w:customStyle="1" w:styleId="IFBListChar">
    <w:name w:val="IFB # List Char"/>
    <w:link w:val="IFBList"/>
    <w:rsid w:val="0016695E"/>
    <w:rPr>
      <w:rFonts w:ascii="Times New Roman" w:eastAsia="Times New Roman" w:hAnsi="Times New Roman" w:cs="Times New Roman"/>
      <w:sz w:val="24"/>
      <w:szCs w:val="20"/>
    </w:rPr>
  </w:style>
  <w:style w:type="paragraph" w:customStyle="1" w:styleId="Body">
    <w:name w:val="Body"/>
    <w:basedOn w:val="IFBBody"/>
    <w:link w:val="BodyChar"/>
    <w:qFormat/>
    <w:rsid w:val="0002054D"/>
    <w:rPr>
      <w:rFonts w:ascii="Arial" w:hAnsi="Arial"/>
      <w:sz w:val="20"/>
    </w:rPr>
  </w:style>
  <w:style w:type="character" w:customStyle="1" w:styleId="IFBaListChar">
    <w:name w:val="IFB a. List Char"/>
    <w:link w:val="IFBaList"/>
    <w:rsid w:val="0016695E"/>
    <w:rPr>
      <w:rFonts w:ascii="Times New Roman" w:eastAsia="Times New Roman" w:hAnsi="Times New Roman" w:cs="Times New Roman"/>
      <w:sz w:val="24"/>
      <w:szCs w:val="20"/>
    </w:rPr>
  </w:style>
  <w:style w:type="character" w:customStyle="1" w:styleId="BodyChar">
    <w:name w:val="Body Char"/>
    <w:link w:val="Body"/>
    <w:rsid w:val="0002054D"/>
    <w:rPr>
      <w:rFonts w:ascii="Arial" w:eastAsia="Times New Roman" w:hAnsi="Arial" w:cs="Times New Roman"/>
      <w:sz w:val="24"/>
      <w:szCs w:val="20"/>
    </w:rPr>
  </w:style>
  <w:style w:type="paragraph" w:customStyle="1" w:styleId="TOCHeading1">
    <w:name w:val="TOC Heading1"/>
    <w:basedOn w:val="Heading1"/>
    <w:next w:val="Normal"/>
    <w:uiPriority w:val="39"/>
    <w:semiHidden/>
    <w:unhideWhenUsed/>
    <w:qFormat/>
    <w:rsid w:val="0016695E"/>
    <w:pPr>
      <w:outlineLvl w:val="9"/>
    </w:pPr>
    <w:rPr>
      <w:rFonts w:ascii="Cambria" w:hAnsi="Cambria"/>
      <w:kern w:val="32"/>
      <w:szCs w:val="32"/>
    </w:rPr>
  </w:style>
  <w:style w:type="table" w:styleId="Table3Deffects1">
    <w:name w:val="Table 3D effects 1"/>
    <w:basedOn w:val="TableNormal"/>
    <w:rsid w:val="0016695E"/>
    <w:pPr>
      <w:overflowPunct w:val="0"/>
      <w:autoSpaceDE w:val="0"/>
      <w:autoSpaceDN w:val="0"/>
      <w:adjustRightInd w:val="0"/>
      <w:textAlignment w:val="baseline"/>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olorfulShading-Accent11">
    <w:name w:val="Colorful Shading - Accent 11"/>
    <w:hidden/>
    <w:uiPriority w:val="99"/>
    <w:semiHidden/>
    <w:rsid w:val="00B33538"/>
    <w:rPr>
      <w:rFonts w:ascii="Times New Roman" w:eastAsia="Times New Roman" w:hAnsi="Times New Roman"/>
      <w:sz w:val="24"/>
      <w:szCs w:val="24"/>
    </w:rPr>
  </w:style>
  <w:style w:type="paragraph" w:styleId="BlockText">
    <w:name w:val="Block Text"/>
    <w:basedOn w:val="Normal"/>
    <w:uiPriority w:val="99"/>
    <w:unhideWhenUsed/>
    <w:rsid w:val="00774B79"/>
    <w:pPr>
      <w:overflowPunct/>
      <w:autoSpaceDE/>
      <w:autoSpaceDN/>
      <w:adjustRightInd/>
      <w:ind w:left="1800" w:right="720"/>
      <w:jc w:val="both"/>
      <w:textAlignment w:val="auto"/>
    </w:pPr>
    <w:rPr>
      <w:rFonts w:ascii="CG Times" w:eastAsia="Calibri" w:hAnsi="CG Times"/>
      <w:sz w:val="20"/>
      <w:szCs w:val="20"/>
    </w:rPr>
  </w:style>
  <w:style w:type="character" w:customStyle="1" w:styleId="st1">
    <w:name w:val="st1"/>
    <w:basedOn w:val="DefaultParagraphFont"/>
    <w:rsid w:val="00774B79"/>
  </w:style>
  <w:style w:type="paragraph" w:styleId="ListParagraph">
    <w:name w:val="List Paragraph"/>
    <w:basedOn w:val="Normal"/>
    <w:uiPriority w:val="34"/>
    <w:qFormat/>
    <w:rsid w:val="00C862F6"/>
    <w:pPr>
      <w:ind w:left="720"/>
      <w:contextualSpacing/>
    </w:pPr>
  </w:style>
  <w:style w:type="table" w:customStyle="1" w:styleId="TableGrid1">
    <w:name w:val="Table Grid1"/>
    <w:basedOn w:val="TableNormal"/>
    <w:next w:val="TableGrid"/>
    <w:uiPriority w:val="59"/>
    <w:rsid w:val="00EB54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38A2"/>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50C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6294">
      <w:bodyDiv w:val="1"/>
      <w:marLeft w:val="0"/>
      <w:marRight w:val="0"/>
      <w:marTop w:val="0"/>
      <w:marBottom w:val="0"/>
      <w:divBdr>
        <w:top w:val="none" w:sz="0" w:space="0" w:color="auto"/>
        <w:left w:val="none" w:sz="0" w:space="0" w:color="auto"/>
        <w:bottom w:val="none" w:sz="0" w:space="0" w:color="auto"/>
        <w:right w:val="none" w:sz="0" w:space="0" w:color="auto"/>
      </w:divBdr>
    </w:div>
    <w:div w:id="122776165">
      <w:bodyDiv w:val="1"/>
      <w:marLeft w:val="0"/>
      <w:marRight w:val="0"/>
      <w:marTop w:val="0"/>
      <w:marBottom w:val="0"/>
      <w:divBdr>
        <w:top w:val="none" w:sz="0" w:space="0" w:color="auto"/>
        <w:left w:val="none" w:sz="0" w:space="0" w:color="auto"/>
        <w:bottom w:val="none" w:sz="0" w:space="0" w:color="auto"/>
        <w:right w:val="none" w:sz="0" w:space="0" w:color="auto"/>
      </w:divBdr>
    </w:div>
    <w:div w:id="302078661">
      <w:bodyDiv w:val="1"/>
      <w:marLeft w:val="0"/>
      <w:marRight w:val="0"/>
      <w:marTop w:val="0"/>
      <w:marBottom w:val="0"/>
      <w:divBdr>
        <w:top w:val="none" w:sz="0" w:space="0" w:color="auto"/>
        <w:left w:val="none" w:sz="0" w:space="0" w:color="auto"/>
        <w:bottom w:val="none" w:sz="0" w:space="0" w:color="auto"/>
        <w:right w:val="none" w:sz="0" w:space="0" w:color="auto"/>
      </w:divBdr>
    </w:div>
    <w:div w:id="361979544">
      <w:bodyDiv w:val="1"/>
      <w:marLeft w:val="0"/>
      <w:marRight w:val="0"/>
      <w:marTop w:val="0"/>
      <w:marBottom w:val="0"/>
      <w:divBdr>
        <w:top w:val="none" w:sz="0" w:space="0" w:color="auto"/>
        <w:left w:val="none" w:sz="0" w:space="0" w:color="auto"/>
        <w:bottom w:val="none" w:sz="0" w:space="0" w:color="auto"/>
        <w:right w:val="none" w:sz="0" w:space="0" w:color="auto"/>
      </w:divBdr>
    </w:div>
    <w:div w:id="400954900">
      <w:bodyDiv w:val="1"/>
      <w:marLeft w:val="0"/>
      <w:marRight w:val="0"/>
      <w:marTop w:val="0"/>
      <w:marBottom w:val="0"/>
      <w:divBdr>
        <w:top w:val="none" w:sz="0" w:space="0" w:color="auto"/>
        <w:left w:val="none" w:sz="0" w:space="0" w:color="auto"/>
        <w:bottom w:val="none" w:sz="0" w:space="0" w:color="auto"/>
        <w:right w:val="none" w:sz="0" w:space="0" w:color="auto"/>
      </w:divBdr>
    </w:div>
    <w:div w:id="426777364">
      <w:bodyDiv w:val="1"/>
      <w:marLeft w:val="0"/>
      <w:marRight w:val="0"/>
      <w:marTop w:val="0"/>
      <w:marBottom w:val="0"/>
      <w:divBdr>
        <w:top w:val="none" w:sz="0" w:space="0" w:color="auto"/>
        <w:left w:val="none" w:sz="0" w:space="0" w:color="auto"/>
        <w:bottom w:val="none" w:sz="0" w:space="0" w:color="auto"/>
        <w:right w:val="none" w:sz="0" w:space="0" w:color="auto"/>
      </w:divBdr>
    </w:div>
    <w:div w:id="444928087">
      <w:bodyDiv w:val="1"/>
      <w:marLeft w:val="0"/>
      <w:marRight w:val="0"/>
      <w:marTop w:val="0"/>
      <w:marBottom w:val="0"/>
      <w:divBdr>
        <w:top w:val="none" w:sz="0" w:space="0" w:color="auto"/>
        <w:left w:val="none" w:sz="0" w:space="0" w:color="auto"/>
        <w:bottom w:val="none" w:sz="0" w:space="0" w:color="auto"/>
        <w:right w:val="none" w:sz="0" w:space="0" w:color="auto"/>
      </w:divBdr>
    </w:div>
    <w:div w:id="567889210">
      <w:bodyDiv w:val="1"/>
      <w:marLeft w:val="0"/>
      <w:marRight w:val="0"/>
      <w:marTop w:val="0"/>
      <w:marBottom w:val="0"/>
      <w:divBdr>
        <w:top w:val="none" w:sz="0" w:space="0" w:color="auto"/>
        <w:left w:val="none" w:sz="0" w:space="0" w:color="auto"/>
        <w:bottom w:val="none" w:sz="0" w:space="0" w:color="auto"/>
        <w:right w:val="none" w:sz="0" w:space="0" w:color="auto"/>
      </w:divBdr>
    </w:div>
    <w:div w:id="735130850">
      <w:bodyDiv w:val="1"/>
      <w:marLeft w:val="0"/>
      <w:marRight w:val="0"/>
      <w:marTop w:val="0"/>
      <w:marBottom w:val="0"/>
      <w:divBdr>
        <w:top w:val="none" w:sz="0" w:space="0" w:color="auto"/>
        <w:left w:val="none" w:sz="0" w:space="0" w:color="auto"/>
        <w:bottom w:val="none" w:sz="0" w:space="0" w:color="auto"/>
        <w:right w:val="none" w:sz="0" w:space="0" w:color="auto"/>
      </w:divBdr>
    </w:div>
    <w:div w:id="881476427">
      <w:bodyDiv w:val="1"/>
      <w:marLeft w:val="0"/>
      <w:marRight w:val="0"/>
      <w:marTop w:val="0"/>
      <w:marBottom w:val="0"/>
      <w:divBdr>
        <w:top w:val="none" w:sz="0" w:space="0" w:color="auto"/>
        <w:left w:val="none" w:sz="0" w:space="0" w:color="auto"/>
        <w:bottom w:val="none" w:sz="0" w:space="0" w:color="auto"/>
        <w:right w:val="none" w:sz="0" w:space="0" w:color="auto"/>
      </w:divBdr>
    </w:div>
    <w:div w:id="914165547">
      <w:bodyDiv w:val="1"/>
      <w:marLeft w:val="0"/>
      <w:marRight w:val="0"/>
      <w:marTop w:val="0"/>
      <w:marBottom w:val="0"/>
      <w:divBdr>
        <w:top w:val="none" w:sz="0" w:space="0" w:color="auto"/>
        <w:left w:val="none" w:sz="0" w:space="0" w:color="auto"/>
        <w:bottom w:val="none" w:sz="0" w:space="0" w:color="auto"/>
        <w:right w:val="none" w:sz="0" w:space="0" w:color="auto"/>
      </w:divBdr>
    </w:div>
    <w:div w:id="940265506">
      <w:bodyDiv w:val="1"/>
      <w:marLeft w:val="0"/>
      <w:marRight w:val="0"/>
      <w:marTop w:val="0"/>
      <w:marBottom w:val="0"/>
      <w:divBdr>
        <w:top w:val="none" w:sz="0" w:space="0" w:color="auto"/>
        <w:left w:val="none" w:sz="0" w:space="0" w:color="auto"/>
        <w:bottom w:val="none" w:sz="0" w:space="0" w:color="auto"/>
        <w:right w:val="none" w:sz="0" w:space="0" w:color="auto"/>
      </w:divBdr>
    </w:div>
    <w:div w:id="971523028">
      <w:bodyDiv w:val="1"/>
      <w:marLeft w:val="0"/>
      <w:marRight w:val="0"/>
      <w:marTop w:val="0"/>
      <w:marBottom w:val="0"/>
      <w:divBdr>
        <w:top w:val="none" w:sz="0" w:space="0" w:color="auto"/>
        <w:left w:val="none" w:sz="0" w:space="0" w:color="auto"/>
        <w:bottom w:val="none" w:sz="0" w:space="0" w:color="auto"/>
        <w:right w:val="none" w:sz="0" w:space="0" w:color="auto"/>
      </w:divBdr>
    </w:div>
    <w:div w:id="1023432982">
      <w:bodyDiv w:val="1"/>
      <w:marLeft w:val="0"/>
      <w:marRight w:val="0"/>
      <w:marTop w:val="0"/>
      <w:marBottom w:val="0"/>
      <w:divBdr>
        <w:top w:val="none" w:sz="0" w:space="0" w:color="auto"/>
        <w:left w:val="none" w:sz="0" w:space="0" w:color="auto"/>
        <w:bottom w:val="none" w:sz="0" w:space="0" w:color="auto"/>
        <w:right w:val="none" w:sz="0" w:space="0" w:color="auto"/>
      </w:divBdr>
    </w:div>
    <w:div w:id="1112942144">
      <w:bodyDiv w:val="1"/>
      <w:marLeft w:val="0"/>
      <w:marRight w:val="0"/>
      <w:marTop w:val="0"/>
      <w:marBottom w:val="0"/>
      <w:divBdr>
        <w:top w:val="none" w:sz="0" w:space="0" w:color="auto"/>
        <w:left w:val="none" w:sz="0" w:space="0" w:color="auto"/>
        <w:bottom w:val="none" w:sz="0" w:space="0" w:color="auto"/>
        <w:right w:val="none" w:sz="0" w:space="0" w:color="auto"/>
      </w:divBdr>
    </w:div>
    <w:div w:id="1130325776">
      <w:bodyDiv w:val="1"/>
      <w:marLeft w:val="0"/>
      <w:marRight w:val="0"/>
      <w:marTop w:val="0"/>
      <w:marBottom w:val="0"/>
      <w:divBdr>
        <w:top w:val="none" w:sz="0" w:space="0" w:color="auto"/>
        <w:left w:val="none" w:sz="0" w:space="0" w:color="auto"/>
        <w:bottom w:val="none" w:sz="0" w:space="0" w:color="auto"/>
        <w:right w:val="none" w:sz="0" w:space="0" w:color="auto"/>
      </w:divBdr>
    </w:div>
    <w:div w:id="1202520210">
      <w:bodyDiv w:val="1"/>
      <w:marLeft w:val="0"/>
      <w:marRight w:val="0"/>
      <w:marTop w:val="0"/>
      <w:marBottom w:val="0"/>
      <w:divBdr>
        <w:top w:val="none" w:sz="0" w:space="0" w:color="auto"/>
        <w:left w:val="none" w:sz="0" w:space="0" w:color="auto"/>
        <w:bottom w:val="none" w:sz="0" w:space="0" w:color="auto"/>
        <w:right w:val="none" w:sz="0" w:space="0" w:color="auto"/>
      </w:divBdr>
    </w:div>
    <w:div w:id="1221163688">
      <w:bodyDiv w:val="1"/>
      <w:marLeft w:val="0"/>
      <w:marRight w:val="0"/>
      <w:marTop w:val="0"/>
      <w:marBottom w:val="0"/>
      <w:divBdr>
        <w:top w:val="none" w:sz="0" w:space="0" w:color="auto"/>
        <w:left w:val="none" w:sz="0" w:space="0" w:color="auto"/>
        <w:bottom w:val="none" w:sz="0" w:space="0" w:color="auto"/>
        <w:right w:val="none" w:sz="0" w:space="0" w:color="auto"/>
      </w:divBdr>
    </w:div>
    <w:div w:id="1321469222">
      <w:bodyDiv w:val="1"/>
      <w:marLeft w:val="0"/>
      <w:marRight w:val="0"/>
      <w:marTop w:val="0"/>
      <w:marBottom w:val="0"/>
      <w:divBdr>
        <w:top w:val="none" w:sz="0" w:space="0" w:color="auto"/>
        <w:left w:val="none" w:sz="0" w:space="0" w:color="auto"/>
        <w:bottom w:val="none" w:sz="0" w:space="0" w:color="auto"/>
        <w:right w:val="none" w:sz="0" w:space="0" w:color="auto"/>
      </w:divBdr>
    </w:div>
    <w:div w:id="1330064889">
      <w:bodyDiv w:val="1"/>
      <w:marLeft w:val="0"/>
      <w:marRight w:val="0"/>
      <w:marTop w:val="0"/>
      <w:marBottom w:val="0"/>
      <w:divBdr>
        <w:top w:val="none" w:sz="0" w:space="0" w:color="auto"/>
        <w:left w:val="none" w:sz="0" w:space="0" w:color="auto"/>
        <w:bottom w:val="none" w:sz="0" w:space="0" w:color="auto"/>
        <w:right w:val="none" w:sz="0" w:space="0" w:color="auto"/>
      </w:divBdr>
    </w:div>
    <w:div w:id="1424883893">
      <w:bodyDiv w:val="1"/>
      <w:marLeft w:val="0"/>
      <w:marRight w:val="0"/>
      <w:marTop w:val="0"/>
      <w:marBottom w:val="0"/>
      <w:divBdr>
        <w:top w:val="none" w:sz="0" w:space="0" w:color="auto"/>
        <w:left w:val="none" w:sz="0" w:space="0" w:color="auto"/>
        <w:bottom w:val="none" w:sz="0" w:space="0" w:color="auto"/>
        <w:right w:val="none" w:sz="0" w:space="0" w:color="auto"/>
      </w:divBdr>
    </w:div>
    <w:div w:id="1450007981">
      <w:bodyDiv w:val="1"/>
      <w:marLeft w:val="0"/>
      <w:marRight w:val="0"/>
      <w:marTop w:val="0"/>
      <w:marBottom w:val="0"/>
      <w:divBdr>
        <w:top w:val="none" w:sz="0" w:space="0" w:color="auto"/>
        <w:left w:val="none" w:sz="0" w:space="0" w:color="auto"/>
        <w:bottom w:val="none" w:sz="0" w:space="0" w:color="auto"/>
        <w:right w:val="none" w:sz="0" w:space="0" w:color="auto"/>
      </w:divBdr>
    </w:div>
    <w:div w:id="1664431924">
      <w:bodyDiv w:val="1"/>
      <w:marLeft w:val="0"/>
      <w:marRight w:val="0"/>
      <w:marTop w:val="0"/>
      <w:marBottom w:val="0"/>
      <w:divBdr>
        <w:top w:val="none" w:sz="0" w:space="0" w:color="auto"/>
        <w:left w:val="none" w:sz="0" w:space="0" w:color="auto"/>
        <w:bottom w:val="none" w:sz="0" w:space="0" w:color="auto"/>
        <w:right w:val="none" w:sz="0" w:space="0" w:color="auto"/>
      </w:divBdr>
    </w:div>
    <w:div w:id="1809787168">
      <w:bodyDiv w:val="1"/>
      <w:marLeft w:val="0"/>
      <w:marRight w:val="0"/>
      <w:marTop w:val="0"/>
      <w:marBottom w:val="0"/>
      <w:divBdr>
        <w:top w:val="none" w:sz="0" w:space="0" w:color="auto"/>
        <w:left w:val="none" w:sz="0" w:space="0" w:color="auto"/>
        <w:bottom w:val="none" w:sz="0" w:space="0" w:color="auto"/>
        <w:right w:val="none" w:sz="0" w:space="0" w:color="auto"/>
      </w:divBdr>
    </w:div>
    <w:div w:id="19771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hyperlink" Target="http://www.dva.wa.gov/" TargetMode="Externa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07" Type="http://schemas.openxmlformats.org/officeDocument/2006/relationships/hyperlink" Target="mailto:First.Last@des.wa.gov" TargetMode="Externa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hyperlink" Target="https://fortress.wa.gov/ga/webs" TargetMode="External"/><Relationship Id="rId110" Type="http://schemas.openxmlformats.org/officeDocument/2006/relationships/hyperlink" Target="http://www.des.wa.gov/services/ContractingPurchasing/Business/Pages/WEBSRegistration.aspx" TargetMode="Externa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settings" Target="settings.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hyperlink" Target="https://zoom.us/j/639366856" TargetMode="External"/><Relationship Id="rId105" Type="http://schemas.openxmlformats.org/officeDocument/2006/relationships/header" Target="header1.xml"/><Relationship Id="rId113"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numbering" Target="numbering.xml"/><Relationship Id="rId98"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hyperlink" Target="https://apps.des.wa.gov/DESContracts/Home/MCUAListing" TargetMode="External"/><Relationship Id="rId108" Type="http://schemas.openxmlformats.org/officeDocument/2006/relationships/hyperlink" Target="mailto:DESDLProcurementProtest@des.wa.gov" TargetMode="Externa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webSettings" Target="webSettings.xml"/><Relationship Id="rId111" Type="http://schemas.openxmlformats.org/officeDocument/2006/relationships/hyperlink" Target="http://www.omwbe.wa.gov/"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hyperlink" Target="https://www.epa.gov/smm/comprehensive-procurement-guideline-cpg-program" TargetMode="External"/><Relationship Id="rId114" Type="http://schemas.openxmlformats.org/officeDocument/2006/relationships/theme" Target="theme/theme1.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styles" Target="styles.xml"/><Relationship Id="rId99" Type="http://schemas.openxmlformats.org/officeDocument/2006/relationships/image" Target="media/image1.jpeg"/><Relationship Id="rId101" Type="http://schemas.openxmlformats.org/officeDocument/2006/relationships/hyperlink" Target="mailto:First.Last@des.wa.gov"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yperlink" Target="http://www.omwbe.wa.gov/" TargetMode="Externa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footnotes" Target="footnotes.xml"/><Relationship Id="rId104"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LongProperties xmlns="http://schemas.microsoft.com/office/2006/metadata/longProperti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mso-contentType ?>
<FormTemplates xmlns="http://schemas.microsoft.com/sharepoint/v3/contenttype/forms">
  <Display>DocumentLibraryForm</Display>
  <Edit>DocumentLibraryForm</Edit>
  <New>DocumentLibraryForm</New>
</FormTemplates>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38172f678a002ed0da02f69984246af7">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f85d996f57db18552ee2dfeb6fb9f52f"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4f5804d5-49c0-4153-b9d4-3ac3acf566d3">Template</Category>
  </documentManagement>
</p:properties>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62199-6253-46AB-A5F5-3F4EA61AC57E}">
  <ds:schemaRefs>
    <ds:schemaRef ds:uri="http://schemas.openxmlformats.org/officeDocument/2006/bibliography"/>
  </ds:schemaRefs>
</ds:datastoreItem>
</file>

<file path=customXml/itemProps10.xml><?xml version="1.0" encoding="utf-8"?>
<ds:datastoreItem xmlns:ds="http://schemas.openxmlformats.org/officeDocument/2006/customXml" ds:itemID="{049E508D-03F0-4520-AECD-51057196716C}">
  <ds:schemaRefs>
    <ds:schemaRef ds:uri="http://schemas.microsoft.com/office/2006/metadata/longProperties"/>
  </ds:schemaRefs>
</ds:datastoreItem>
</file>

<file path=customXml/itemProps11.xml><?xml version="1.0" encoding="utf-8"?>
<ds:datastoreItem xmlns:ds="http://schemas.openxmlformats.org/officeDocument/2006/customXml" ds:itemID="{F2AAAF3B-7A32-4C62-B269-759566885794}">
  <ds:schemaRefs>
    <ds:schemaRef ds:uri="http://schemas.openxmlformats.org/officeDocument/2006/bibliography"/>
  </ds:schemaRefs>
</ds:datastoreItem>
</file>

<file path=customXml/itemProps12.xml><?xml version="1.0" encoding="utf-8"?>
<ds:datastoreItem xmlns:ds="http://schemas.openxmlformats.org/officeDocument/2006/customXml" ds:itemID="{9F25F24A-28F1-49A2-99D9-64296B7A513A}">
  <ds:schemaRefs>
    <ds:schemaRef ds:uri="http://schemas.openxmlformats.org/officeDocument/2006/bibliography"/>
  </ds:schemaRefs>
</ds:datastoreItem>
</file>

<file path=customXml/itemProps13.xml><?xml version="1.0" encoding="utf-8"?>
<ds:datastoreItem xmlns:ds="http://schemas.openxmlformats.org/officeDocument/2006/customXml" ds:itemID="{9206CDA3-9BDA-4051-99DF-24F565444CA9}">
  <ds:schemaRefs>
    <ds:schemaRef ds:uri="http://schemas.openxmlformats.org/officeDocument/2006/bibliography"/>
  </ds:schemaRefs>
</ds:datastoreItem>
</file>

<file path=customXml/itemProps14.xml><?xml version="1.0" encoding="utf-8"?>
<ds:datastoreItem xmlns:ds="http://schemas.openxmlformats.org/officeDocument/2006/customXml" ds:itemID="{48FB1E9B-0B8E-475B-91DA-579F77B6AC47}">
  <ds:schemaRefs>
    <ds:schemaRef ds:uri="http://schemas.openxmlformats.org/officeDocument/2006/bibliography"/>
  </ds:schemaRefs>
</ds:datastoreItem>
</file>

<file path=customXml/itemProps15.xml><?xml version="1.0" encoding="utf-8"?>
<ds:datastoreItem xmlns:ds="http://schemas.openxmlformats.org/officeDocument/2006/customXml" ds:itemID="{FEA30F7A-E0EB-42C3-87A4-7F0EE1ED3AE9}">
  <ds:schemaRefs>
    <ds:schemaRef ds:uri="http://schemas.openxmlformats.org/officeDocument/2006/bibliography"/>
  </ds:schemaRefs>
</ds:datastoreItem>
</file>

<file path=customXml/itemProps16.xml><?xml version="1.0" encoding="utf-8"?>
<ds:datastoreItem xmlns:ds="http://schemas.openxmlformats.org/officeDocument/2006/customXml" ds:itemID="{9D39B7E3-F1E1-4292-BFE1-2446DA58B8A3}">
  <ds:schemaRefs>
    <ds:schemaRef ds:uri="http://schemas.openxmlformats.org/officeDocument/2006/bibliography"/>
  </ds:schemaRefs>
</ds:datastoreItem>
</file>

<file path=customXml/itemProps17.xml><?xml version="1.0" encoding="utf-8"?>
<ds:datastoreItem xmlns:ds="http://schemas.openxmlformats.org/officeDocument/2006/customXml" ds:itemID="{3C988056-8B1A-45A9-A16D-97CECE46DB38}">
  <ds:schemaRefs>
    <ds:schemaRef ds:uri="http://schemas.openxmlformats.org/officeDocument/2006/bibliography"/>
  </ds:schemaRefs>
</ds:datastoreItem>
</file>

<file path=customXml/itemProps18.xml><?xml version="1.0" encoding="utf-8"?>
<ds:datastoreItem xmlns:ds="http://schemas.openxmlformats.org/officeDocument/2006/customXml" ds:itemID="{8DCE1651-060B-4608-92CF-3059593D6E09}">
  <ds:schemaRefs>
    <ds:schemaRef ds:uri="http://schemas.openxmlformats.org/officeDocument/2006/bibliography"/>
  </ds:schemaRefs>
</ds:datastoreItem>
</file>

<file path=customXml/itemProps19.xml><?xml version="1.0" encoding="utf-8"?>
<ds:datastoreItem xmlns:ds="http://schemas.openxmlformats.org/officeDocument/2006/customXml" ds:itemID="{876C4B9B-3D8C-479B-B3EE-212D9EF40792}">
  <ds:schemaRefs>
    <ds:schemaRef ds:uri="http://schemas.openxmlformats.org/officeDocument/2006/bibliography"/>
  </ds:schemaRefs>
</ds:datastoreItem>
</file>

<file path=customXml/itemProps2.xml><?xml version="1.0" encoding="utf-8"?>
<ds:datastoreItem xmlns:ds="http://schemas.openxmlformats.org/officeDocument/2006/customXml" ds:itemID="{FBD2CC72-7823-4703-96CF-6AC6A8250102}">
  <ds:schemaRefs>
    <ds:schemaRef ds:uri="http://schemas.openxmlformats.org/officeDocument/2006/bibliography"/>
  </ds:schemaRefs>
</ds:datastoreItem>
</file>

<file path=customXml/itemProps20.xml><?xml version="1.0" encoding="utf-8"?>
<ds:datastoreItem xmlns:ds="http://schemas.openxmlformats.org/officeDocument/2006/customXml" ds:itemID="{54994474-88E6-4A12-B64D-9708043215AE}">
  <ds:schemaRefs>
    <ds:schemaRef ds:uri="http://schemas.openxmlformats.org/officeDocument/2006/bibliography"/>
  </ds:schemaRefs>
</ds:datastoreItem>
</file>

<file path=customXml/itemProps21.xml><?xml version="1.0" encoding="utf-8"?>
<ds:datastoreItem xmlns:ds="http://schemas.openxmlformats.org/officeDocument/2006/customXml" ds:itemID="{3E52C2E3-8D57-4CA4-8C49-48389A465EA0}">
  <ds:schemaRefs>
    <ds:schemaRef ds:uri="http://schemas.openxmlformats.org/officeDocument/2006/bibliography"/>
  </ds:schemaRefs>
</ds:datastoreItem>
</file>

<file path=customXml/itemProps22.xml><?xml version="1.0" encoding="utf-8"?>
<ds:datastoreItem xmlns:ds="http://schemas.openxmlformats.org/officeDocument/2006/customXml" ds:itemID="{5F33ECB0-DA2F-409F-8F84-987E8798807E}">
  <ds:schemaRefs>
    <ds:schemaRef ds:uri="http://schemas.openxmlformats.org/officeDocument/2006/bibliography"/>
  </ds:schemaRefs>
</ds:datastoreItem>
</file>

<file path=customXml/itemProps23.xml><?xml version="1.0" encoding="utf-8"?>
<ds:datastoreItem xmlns:ds="http://schemas.openxmlformats.org/officeDocument/2006/customXml" ds:itemID="{3434EE70-B481-47C1-89AC-66935D72A4DF}">
  <ds:schemaRefs>
    <ds:schemaRef ds:uri="http://schemas.openxmlformats.org/officeDocument/2006/bibliography"/>
  </ds:schemaRefs>
</ds:datastoreItem>
</file>

<file path=customXml/itemProps24.xml><?xml version="1.0" encoding="utf-8"?>
<ds:datastoreItem xmlns:ds="http://schemas.openxmlformats.org/officeDocument/2006/customXml" ds:itemID="{A4FE9B06-429D-456F-A8E5-87778C97DD8A}">
  <ds:schemaRefs>
    <ds:schemaRef ds:uri="http://schemas.openxmlformats.org/officeDocument/2006/bibliography"/>
  </ds:schemaRefs>
</ds:datastoreItem>
</file>

<file path=customXml/itemProps25.xml><?xml version="1.0" encoding="utf-8"?>
<ds:datastoreItem xmlns:ds="http://schemas.openxmlformats.org/officeDocument/2006/customXml" ds:itemID="{5C45B10C-5209-4EAD-B785-8DF14E3BE61C}">
  <ds:schemaRefs>
    <ds:schemaRef ds:uri="http://schemas.openxmlformats.org/officeDocument/2006/bibliography"/>
  </ds:schemaRefs>
</ds:datastoreItem>
</file>

<file path=customXml/itemProps26.xml><?xml version="1.0" encoding="utf-8"?>
<ds:datastoreItem xmlns:ds="http://schemas.openxmlformats.org/officeDocument/2006/customXml" ds:itemID="{1470DAB9-CC8B-4996-AFDB-6E6436718E35}">
  <ds:schemaRefs>
    <ds:schemaRef ds:uri="http://schemas.openxmlformats.org/officeDocument/2006/bibliography"/>
  </ds:schemaRefs>
</ds:datastoreItem>
</file>

<file path=customXml/itemProps27.xml><?xml version="1.0" encoding="utf-8"?>
<ds:datastoreItem xmlns:ds="http://schemas.openxmlformats.org/officeDocument/2006/customXml" ds:itemID="{5A43B072-7772-40E3-8194-4B21DF215164}">
  <ds:schemaRefs>
    <ds:schemaRef ds:uri="http://schemas.openxmlformats.org/officeDocument/2006/bibliography"/>
  </ds:schemaRefs>
</ds:datastoreItem>
</file>

<file path=customXml/itemProps28.xml><?xml version="1.0" encoding="utf-8"?>
<ds:datastoreItem xmlns:ds="http://schemas.openxmlformats.org/officeDocument/2006/customXml" ds:itemID="{6AD5B881-E8D1-4986-B740-E180AFEA2F6E}">
  <ds:schemaRefs>
    <ds:schemaRef ds:uri="http://schemas.openxmlformats.org/officeDocument/2006/bibliography"/>
  </ds:schemaRefs>
</ds:datastoreItem>
</file>

<file path=customXml/itemProps29.xml><?xml version="1.0" encoding="utf-8"?>
<ds:datastoreItem xmlns:ds="http://schemas.openxmlformats.org/officeDocument/2006/customXml" ds:itemID="{F3CEBFAC-D876-4D88-B639-A65FCC7716D4}">
  <ds:schemaRefs>
    <ds:schemaRef ds:uri="http://schemas.openxmlformats.org/officeDocument/2006/bibliography"/>
  </ds:schemaRefs>
</ds:datastoreItem>
</file>

<file path=customXml/itemProps3.xml><?xml version="1.0" encoding="utf-8"?>
<ds:datastoreItem xmlns:ds="http://schemas.openxmlformats.org/officeDocument/2006/customXml" ds:itemID="{FB999627-01D2-405B-B29F-89FED893CC6A}">
  <ds:schemaRefs>
    <ds:schemaRef ds:uri="http://schemas.openxmlformats.org/officeDocument/2006/bibliography"/>
  </ds:schemaRefs>
</ds:datastoreItem>
</file>

<file path=customXml/itemProps30.xml><?xml version="1.0" encoding="utf-8"?>
<ds:datastoreItem xmlns:ds="http://schemas.openxmlformats.org/officeDocument/2006/customXml" ds:itemID="{DF89BEE5-A122-4ADC-B769-64021728B0E9}">
  <ds:schemaRefs>
    <ds:schemaRef ds:uri="http://schemas.openxmlformats.org/officeDocument/2006/bibliography"/>
  </ds:schemaRefs>
</ds:datastoreItem>
</file>

<file path=customXml/itemProps31.xml><?xml version="1.0" encoding="utf-8"?>
<ds:datastoreItem xmlns:ds="http://schemas.openxmlformats.org/officeDocument/2006/customXml" ds:itemID="{B2B28C53-5CD5-4B89-A765-69BE6D9E3584}">
  <ds:schemaRefs>
    <ds:schemaRef ds:uri="http://schemas.openxmlformats.org/officeDocument/2006/bibliography"/>
  </ds:schemaRefs>
</ds:datastoreItem>
</file>

<file path=customXml/itemProps32.xml><?xml version="1.0" encoding="utf-8"?>
<ds:datastoreItem xmlns:ds="http://schemas.openxmlformats.org/officeDocument/2006/customXml" ds:itemID="{9CA563CF-259D-4711-AB3D-D189145EC967}">
  <ds:schemaRefs>
    <ds:schemaRef ds:uri="http://schemas.openxmlformats.org/officeDocument/2006/bibliography"/>
  </ds:schemaRefs>
</ds:datastoreItem>
</file>

<file path=customXml/itemProps33.xml><?xml version="1.0" encoding="utf-8"?>
<ds:datastoreItem xmlns:ds="http://schemas.openxmlformats.org/officeDocument/2006/customXml" ds:itemID="{EC2CA2D0-1DE5-4F4D-8DD1-5F1D5D7CAA8D}">
  <ds:schemaRefs>
    <ds:schemaRef ds:uri="http://schemas.openxmlformats.org/officeDocument/2006/bibliography"/>
  </ds:schemaRefs>
</ds:datastoreItem>
</file>

<file path=customXml/itemProps34.xml><?xml version="1.0" encoding="utf-8"?>
<ds:datastoreItem xmlns:ds="http://schemas.openxmlformats.org/officeDocument/2006/customXml" ds:itemID="{006A9580-EAAA-41F9-85FB-57E928ABF8DF}">
  <ds:schemaRefs>
    <ds:schemaRef ds:uri="http://schemas.openxmlformats.org/officeDocument/2006/bibliography"/>
  </ds:schemaRefs>
</ds:datastoreItem>
</file>

<file path=customXml/itemProps35.xml><?xml version="1.0" encoding="utf-8"?>
<ds:datastoreItem xmlns:ds="http://schemas.openxmlformats.org/officeDocument/2006/customXml" ds:itemID="{812FBE44-1288-4110-8150-688C30C6C735}">
  <ds:schemaRefs>
    <ds:schemaRef ds:uri="http://schemas.openxmlformats.org/officeDocument/2006/bibliography"/>
  </ds:schemaRefs>
</ds:datastoreItem>
</file>

<file path=customXml/itemProps36.xml><?xml version="1.0" encoding="utf-8"?>
<ds:datastoreItem xmlns:ds="http://schemas.openxmlformats.org/officeDocument/2006/customXml" ds:itemID="{327FBB08-40D2-4699-85E8-C090285934C5}">
  <ds:schemaRefs>
    <ds:schemaRef ds:uri="http://schemas.openxmlformats.org/officeDocument/2006/bibliography"/>
  </ds:schemaRefs>
</ds:datastoreItem>
</file>

<file path=customXml/itemProps37.xml><?xml version="1.0" encoding="utf-8"?>
<ds:datastoreItem xmlns:ds="http://schemas.openxmlformats.org/officeDocument/2006/customXml" ds:itemID="{FA6BA17D-47AB-4F7B-A7E4-2B507FE8F02D}">
  <ds:schemaRefs>
    <ds:schemaRef ds:uri="http://schemas.openxmlformats.org/officeDocument/2006/bibliography"/>
  </ds:schemaRefs>
</ds:datastoreItem>
</file>

<file path=customXml/itemProps38.xml><?xml version="1.0" encoding="utf-8"?>
<ds:datastoreItem xmlns:ds="http://schemas.openxmlformats.org/officeDocument/2006/customXml" ds:itemID="{BB56E9D8-4CB4-4822-9435-862FE41547A2}">
  <ds:schemaRefs>
    <ds:schemaRef ds:uri="http://schemas.openxmlformats.org/officeDocument/2006/bibliography"/>
  </ds:schemaRefs>
</ds:datastoreItem>
</file>

<file path=customXml/itemProps39.xml><?xml version="1.0" encoding="utf-8"?>
<ds:datastoreItem xmlns:ds="http://schemas.openxmlformats.org/officeDocument/2006/customXml" ds:itemID="{33610D01-2181-4BA0-8987-9EBCE17F9946}">
  <ds:schemaRefs>
    <ds:schemaRef ds:uri="http://schemas.openxmlformats.org/officeDocument/2006/bibliography"/>
  </ds:schemaRefs>
</ds:datastoreItem>
</file>

<file path=customXml/itemProps4.xml><?xml version="1.0" encoding="utf-8"?>
<ds:datastoreItem xmlns:ds="http://schemas.openxmlformats.org/officeDocument/2006/customXml" ds:itemID="{A38962C0-D1EE-4796-BFD3-F554676EA40B}">
  <ds:schemaRefs>
    <ds:schemaRef ds:uri="http://schemas.openxmlformats.org/officeDocument/2006/bibliography"/>
  </ds:schemaRefs>
</ds:datastoreItem>
</file>

<file path=customXml/itemProps40.xml><?xml version="1.0" encoding="utf-8"?>
<ds:datastoreItem xmlns:ds="http://schemas.openxmlformats.org/officeDocument/2006/customXml" ds:itemID="{02FA9872-CA99-47C6-832E-80219868C536}">
  <ds:schemaRefs>
    <ds:schemaRef ds:uri="http://schemas.openxmlformats.org/officeDocument/2006/bibliography"/>
  </ds:schemaRefs>
</ds:datastoreItem>
</file>

<file path=customXml/itemProps41.xml><?xml version="1.0" encoding="utf-8"?>
<ds:datastoreItem xmlns:ds="http://schemas.openxmlformats.org/officeDocument/2006/customXml" ds:itemID="{8D7ED5FE-340A-4F4F-8617-A013A8E0359B}">
  <ds:schemaRefs>
    <ds:schemaRef ds:uri="http://schemas.openxmlformats.org/officeDocument/2006/bibliography"/>
  </ds:schemaRefs>
</ds:datastoreItem>
</file>

<file path=customXml/itemProps42.xml><?xml version="1.0" encoding="utf-8"?>
<ds:datastoreItem xmlns:ds="http://schemas.openxmlformats.org/officeDocument/2006/customXml" ds:itemID="{52258F4B-1663-4AB5-BCE4-A75422FD7AA3}">
  <ds:schemaRefs>
    <ds:schemaRef ds:uri="http://schemas.openxmlformats.org/officeDocument/2006/bibliography"/>
  </ds:schemaRefs>
</ds:datastoreItem>
</file>

<file path=customXml/itemProps43.xml><?xml version="1.0" encoding="utf-8"?>
<ds:datastoreItem xmlns:ds="http://schemas.openxmlformats.org/officeDocument/2006/customXml" ds:itemID="{484890AC-20FF-447F-A367-EB63D199F2E7}">
  <ds:schemaRefs>
    <ds:schemaRef ds:uri="http://schemas.openxmlformats.org/officeDocument/2006/bibliography"/>
  </ds:schemaRefs>
</ds:datastoreItem>
</file>

<file path=customXml/itemProps44.xml><?xml version="1.0" encoding="utf-8"?>
<ds:datastoreItem xmlns:ds="http://schemas.openxmlformats.org/officeDocument/2006/customXml" ds:itemID="{63A8EA08-B400-4133-990F-95C12791E351}">
  <ds:schemaRefs>
    <ds:schemaRef ds:uri="http://schemas.openxmlformats.org/officeDocument/2006/bibliography"/>
  </ds:schemaRefs>
</ds:datastoreItem>
</file>

<file path=customXml/itemProps45.xml><?xml version="1.0" encoding="utf-8"?>
<ds:datastoreItem xmlns:ds="http://schemas.openxmlformats.org/officeDocument/2006/customXml" ds:itemID="{FBCCBD03-ED5C-4532-9C99-F75D8BAF807B}">
  <ds:schemaRefs>
    <ds:schemaRef ds:uri="http://schemas.openxmlformats.org/officeDocument/2006/bibliography"/>
  </ds:schemaRefs>
</ds:datastoreItem>
</file>

<file path=customXml/itemProps46.xml><?xml version="1.0" encoding="utf-8"?>
<ds:datastoreItem xmlns:ds="http://schemas.openxmlformats.org/officeDocument/2006/customXml" ds:itemID="{3C0BF076-8FCA-497F-AD18-14BD9295FDAF}">
  <ds:schemaRefs>
    <ds:schemaRef ds:uri="http://schemas.openxmlformats.org/officeDocument/2006/bibliography"/>
  </ds:schemaRefs>
</ds:datastoreItem>
</file>

<file path=customXml/itemProps47.xml><?xml version="1.0" encoding="utf-8"?>
<ds:datastoreItem xmlns:ds="http://schemas.openxmlformats.org/officeDocument/2006/customXml" ds:itemID="{ECAF6553-4E13-45AF-85A7-7A4ACBC2C33E}">
  <ds:schemaRefs>
    <ds:schemaRef ds:uri="http://schemas.openxmlformats.org/officeDocument/2006/bibliography"/>
  </ds:schemaRefs>
</ds:datastoreItem>
</file>

<file path=customXml/itemProps48.xml><?xml version="1.0" encoding="utf-8"?>
<ds:datastoreItem xmlns:ds="http://schemas.openxmlformats.org/officeDocument/2006/customXml" ds:itemID="{C82BA71D-7B68-4236-A047-1A7D4609A52F}">
  <ds:schemaRefs>
    <ds:schemaRef ds:uri="http://schemas.openxmlformats.org/officeDocument/2006/bibliography"/>
  </ds:schemaRefs>
</ds:datastoreItem>
</file>

<file path=customXml/itemProps49.xml><?xml version="1.0" encoding="utf-8"?>
<ds:datastoreItem xmlns:ds="http://schemas.openxmlformats.org/officeDocument/2006/customXml" ds:itemID="{FE308AD8-5385-4AF7-94A0-25F82476371E}">
  <ds:schemaRefs>
    <ds:schemaRef ds:uri="http://schemas.openxmlformats.org/officeDocument/2006/bibliography"/>
  </ds:schemaRefs>
</ds:datastoreItem>
</file>

<file path=customXml/itemProps5.xml><?xml version="1.0" encoding="utf-8"?>
<ds:datastoreItem xmlns:ds="http://schemas.openxmlformats.org/officeDocument/2006/customXml" ds:itemID="{F464C8AF-D82A-4953-8E9B-FAE27E938DA7}">
  <ds:schemaRefs>
    <ds:schemaRef ds:uri="http://schemas.openxmlformats.org/officeDocument/2006/bibliography"/>
  </ds:schemaRefs>
</ds:datastoreItem>
</file>

<file path=customXml/itemProps50.xml><?xml version="1.0" encoding="utf-8"?>
<ds:datastoreItem xmlns:ds="http://schemas.openxmlformats.org/officeDocument/2006/customXml" ds:itemID="{A88D04F4-AB68-42FA-8AE2-7B0ECB21716F}">
  <ds:schemaRefs>
    <ds:schemaRef ds:uri="http://schemas.openxmlformats.org/officeDocument/2006/bibliography"/>
  </ds:schemaRefs>
</ds:datastoreItem>
</file>

<file path=customXml/itemProps51.xml><?xml version="1.0" encoding="utf-8"?>
<ds:datastoreItem xmlns:ds="http://schemas.openxmlformats.org/officeDocument/2006/customXml" ds:itemID="{794DD206-C811-4392-8B5E-E9D0096AAADC}">
  <ds:schemaRefs>
    <ds:schemaRef ds:uri="http://schemas.openxmlformats.org/officeDocument/2006/bibliography"/>
  </ds:schemaRefs>
</ds:datastoreItem>
</file>

<file path=customXml/itemProps52.xml><?xml version="1.0" encoding="utf-8"?>
<ds:datastoreItem xmlns:ds="http://schemas.openxmlformats.org/officeDocument/2006/customXml" ds:itemID="{11A02BCC-865B-4FA8-B3EC-0B66A11D661F}">
  <ds:schemaRefs>
    <ds:schemaRef ds:uri="http://schemas.openxmlformats.org/officeDocument/2006/bibliography"/>
  </ds:schemaRefs>
</ds:datastoreItem>
</file>

<file path=customXml/itemProps53.xml><?xml version="1.0" encoding="utf-8"?>
<ds:datastoreItem xmlns:ds="http://schemas.openxmlformats.org/officeDocument/2006/customXml" ds:itemID="{99231C19-CA13-4E6B-B013-162C422D0BA3}">
  <ds:schemaRefs>
    <ds:schemaRef ds:uri="http://schemas.openxmlformats.org/officeDocument/2006/bibliography"/>
  </ds:schemaRefs>
</ds:datastoreItem>
</file>

<file path=customXml/itemProps54.xml><?xml version="1.0" encoding="utf-8"?>
<ds:datastoreItem xmlns:ds="http://schemas.openxmlformats.org/officeDocument/2006/customXml" ds:itemID="{7FC7E37E-CFE1-4B6C-A7BC-388C7F07A353}">
  <ds:schemaRefs>
    <ds:schemaRef ds:uri="http://schemas.openxmlformats.org/officeDocument/2006/bibliography"/>
  </ds:schemaRefs>
</ds:datastoreItem>
</file>

<file path=customXml/itemProps55.xml><?xml version="1.0" encoding="utf-8"?>
<ds:datastoreItem xmlns:ds="http://schemas.openxmlformats.org/officeDocument/2006/customXml" ds:itemID="{F6012B38-8A83-4CD8-9A4A-B9D06C5E30CD}">
  <ds:schemaRefs>
    <ds:schemaRef ds:uri="http://schemas.openxmlformats.org/officeDocument/2006/bibliography"/>
  </ds:schemaRefs>
</ds:datastoreItem>
</file>

<file path=customXml/itemProps56.xml><?xml version="1.0" encoding="utf-8"?>
<ds:datastoreItem xmlns:ds="http://schemas.openxmlformats.org/officeDocument/2006/customXml" ds:itemID="{B9DE1970-1681-4996-AE9E-8B42F0892BF4}">
  <ds:schemaRefs>
    <ds:schemaRef ds:uri="http://schemas.openxmlformats.org/officeDocument/2006/bibliography"/>
  </ds:schemaRefs>
</ds:datastoreItem>
</file>

<file path=customXml/itemProps57.xml><?xml version="1.0" encoding="utf-8"?>
<ds:datastoreItem xmlns:ds="http://schemas.openxmlformats.org/officeDocument/2006/customXml" ds:itemID="{71DF11D7-52C5-4606-9FF6-F3B009E27CEC}">
  <ds:schemaRefs>
    <ds:schemaRef ds:uri="http://schemas.openxmlformats.org/officeDocument/2006/bibliography"/>
  </ds:schemaRefs>
</ds:datastoreItem>
</file>

<file path=customXml/itemProps58.xml><?xml version="1.0" encoding="utf-8"?>
<ds:datastoreItem xmlns:ds="http://schemas.openxmlformats.org/officeDocument/2006/customXml" ds:itemID="{1F349AD5-13ED-4D9B-B4A8-7F690F8A19A3}">
  <ds:schemaRefs>
    <ds:schemaRef ds:uri="http://schemas.openxmlformats.org/officeDocument/2006/bibliography"/>
  </ds:schemaRefs>
</ds:datastoreItem>
</file>

<file path=customXml/itemProps59.xml><?xml version="1.0" encoding="utf-8"?>
<ds:datastoreItem xmlns:ds="http://schemas.openxmlformats.org/officeDocument/2006/customXml" ds:itemID="{6A25AEA1-76AC-441C-90DC-AB7FA0DCF0AE}">
  <ds:schemaRefs>
    <ds:schemaRef ds:uri="http://schemas.openxmlformats.org/officeDocument/2006/bibliography"/>
  </ds:schemaRefs>
</ds:datastoreItem>
</file>

<file path=customXml/itemProps6.xml><?xml version="1.0" encoding="utf-8"?>
<ds:datastoreItem xmlns:ds="http://schemas.openxmlformats.org/officeDocument/2006/customXml" ds:itemID="{81B28065-099B-4E16-A7C4-CF4E66337967}">
  <ds:schemaRefs>
    <ds:schemaRef ds:uri="http://schemas.openxmlformats.org/officeDocument/2006/bibliography"/>
  </ds:schemaRefs>
</ds:datastoreItem>
</file>

<file path=customXml/itemProps60.xml><?xml version="1.0" encoding="utf-8"?>
<ds:datastoreItem xmlns:ds="http://schemas.openxmlformats.org/officeDocument/2006/customXml" ds:itemID="{30CE2530-0919-40F1-93AF-A77E248A5C98}">
  <ds:schemaRefs>
    <ds:schemaRef ds:uri="http://schemas.microsoft.com/sharepoint/v3/contenttype/forms"/>
  </ds:schemaRefs>
</ds:datastoreItem>
</file>

<file path=customXml/itemProps61.xml><?xml version="1.0" encoding="utf-8"?>
<ds:datastoreItem xmlns:ds="http://schemas.openxmlformats.org/officeDocument/2006/customXml" ds:itemID="{B2214CCA-2FEC-41B7-8C82-57EDF75F5E30}">
  <ds:schemaRefs>
    <ds:schemaRef ds:uri="http://schemas.openxmlformats.org/officeDocument/2006/bibliography"/>
  </ds:schemaRefs>
</ds:datastoreItem>
</file>

<file path=customXml/itemProps62.xml><?xml version="1.0" encoding="utf-8"?>
<ds:datastoreItem xmlns:ds="http://schemas.openxmlformats.org/officeDocument/2006/customXml" ds:itemID="{F9BB7D79-5CBA-44E5-9045-E049829F29AE}">
  <ds:schemaRefs>
    <ds:schemaRef ds:uri="http://schemas.openxmlformats.org/officeDocument/2006/bibliography"/>
  </ds:schemaRefs>
</ds:datastoreItem>
</file>

<file path=customXml/itemProps63.xml><?xml version="1.0" encoding="utf-8"?>
<ds:datastoreItem xmlns:ds="http://schemas.openxmlformats.org/officeDocument/2006/customXml" ds:itemID="{66618CC3-2100-456B-B0BB-A0696A580D06}">
  <ds:schemaRefs>
    <ds:schemaRef ds:uri="http://schemas.openxmlformats.org/officeDocument/2006/bibliography"/>
  </ds:schemaRefs>
</ds:datastoreItem>
</file>

<file path=customXml/itemProps64.xml><?xml version="1.0" encoding="utf-8"?>
<ds:datastoreItem xmlns:ds="http://schemas.openxmlformats.org/officeDocument/2006/customXml" ds:itemID="{18CCC2D0-55B7-4E28-AADF-CB151C8C55BE}">
  <ds:schemaRefs>
    <ds:schemaRef ds:uri="http://schemas.openxmlformats.org/officeDocument/2006/bibliography"/>
  </ds:schemaRefs>
</ds:datastoreItem>
</file>

<file path=customXml/itemProps65.xml><?xml version="1.0" encoding="utf-8"?>
<ds:datastoreItem xmlns:ds="http://schemas.openxmlformats.org/officeDocument/2006/customXml" ds:itemID="{1AA941DD-2DCF-46A1-8941-C7E940C47F64}">
  <ds:schemaRefs>
    <ds:schemaRef ds:uri="http://schemas.openxmlformats.org/officeDocument/2006/bibliography"/>
  </ds:schemaRefs>
</ds:datastoreItem>
</file>

<file path=customXml/itemProps66.xml><?xml version="1.0" encoding="utf-8"?>
<ds:datastoreItem xmlns:ds="http://schemas.openxmlformats.org/officeDocument/2006/customXml" ds:itemID="{60923E74-23FB-4506-89F8-F5EAC8768BA3}">
  <ds:schemaRefs>
    <ds:schemaRef ds:uri="http://schemas.openxmlformats.org/officeDocument/2006/bibliography"/>
  </ds:schemaRefs>
</ds:datastoreItem>
</file>

<file path=customXml/itemProps67.xml><?xml version="1.0" encoding="utf-8"?>
<ds:datastoreItem xmlns:ds="http://schemas.openxmlformats.org/officeDocument/2006/customXml" ds:itemID="{2365E429-5370-4AD1-A440-B0E4DAB8298F}">
  <ds:schemaRefs>
    <ds:schemaRef ds:uri="http://schemas.openxmlformats.org/officeDocument/2006/bibliography"/>
  </ds:schemaRefs>
</ds:datastoreItem>
</file>

<file path=customXml/itemProps68.xml><?xml version="1.0" encoding="utf-8"?>
<ds:datastoreItem xmlns:ds="http://schemas.openxmlformats.org/officeDocument/2006/customXml" ds:itemID="{132161DC-F55B-483F-868D-6C578EC6B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9.xml><?xml version="1.0" encoding="utf-8"?>
<ds:datastoreItem xmlns:ds="http://schemas.openxmlformats.org/officeDocument/2006/customXml" ds:itemID="{317D0FF2-1E0C-46AE-B47A-4ED6AB3760D7}">
  <ds:schemaRefs>
    <ds:schemaRef ds:uri="http://schemas.openxmlformats.org/officeDocument/2006/bibliography"/>
  </ds:schemaRefs>
</ds:datastoreItem>
</file>

<file path=customXml/itemProps7.xml><?xml version="1.0" encoding="utf-8"?>
<ds:datastoreItem xmlns:ds="http://schemas.openxmlformats.org/officeDocument/2006/customXml" ds:itemID="{8DF0FA54-6CD8-4A9D-BF16-8C874F75F1F3}">
  <ds:schemaRefs>
    <ds:schemaRef ds:uri="http://schemas.openxmlformats.org/officeDocument/2006/bibliography"/>
  </ds:schemaRefs>
</ds:datastoreItem>
</file>

<file path=customXml/itemProps70.xml><?xml version="1.0" encoding="utf-8"?>
<ds:datastoreItem xmlns:ds="http://schemas.openxmlformats.org/officeDocument/2006/customXml" ds:itemID="{00D26F4C-3473-4052-AF85-65E9E4192245}">
  <ds:schemaRefs>
    <ds:schemaRef ds:uri="http://schemas.openxmlformats.org/officeDocument/2006/bibliography"/>
  </ds:schemaRefs>
</ds:datastoreItem>
</file>

<file path=customXml/itemProps71.xml><?xml version="1.0" encoding="utf-8"?>
<ds:datastoreItem xmlns:ds="http://schemas.openxmlformats.org/officeDocument/2006/customXml" ds:itemID="{11C846DF-8821-4EC4-AA43-308B4F597E74}">
  <ds:schemaRefs>
    <ds:schemaRef ds:uri="http://schemas.openxmlformats.org/officeDocument/2006/bibliography"/>
  </ds:schemaRefs>
</ds:datastoreItem>
</file>

<file path=customXml/itemProps72.xml><?xml version="1.0" encoding="utf-8"?>
<ds:datastoreItem xmlns:ds="http://schemas.openxmlformats.org/officeDocument/2006/customXml" ds:itemID="{35F48EFA-5C7E-43A2-A29B-070818AADC06}">
  <ds:schemaRefs>
    <ds:schemaRef ds:uri="http://schemas.openxmlformats.org/officeDocument/2006/bibliography"/>
  </ds:schemaRefs>
</ds:datastoreItem>
</file>

<file path=customXml/itemProps73.xml><?xml version="1.0" encoding="utf-8"?>
<ds:datastoreItem xmlns:ds="http://schemas.openxmlformats.org/officeDocument/2006/customXml" ds:itemID="{32A12DEA-273E-4EAC-A698-023A99C37193}">
  <ds:schemaRefs>
    <ds:schemaRef ds:uri="http://schemas.openxmlformats.org/officeDocument/2006/bibliography"/>
  </ds:schemaRefs>
</ds:datastoreItem>
</file>

<file path=customXml/itemProps74.xml><?xml version="1.0" encoding="utf-8"?>
<ds:datastoreItem xmlns:ds="http://schemas.openxmlformats.org/officeDocument/2006/customXml" ds:itemID="{6C0224ED-AE59-44C9-B9F0-408FB0AF7D49}">
  <ds:schemaRefs>
    <ds:schemaRef ds:uri="http://schemas.openxmlformats.org/officeDocument/2006/bibliography"/>
  </ds:schemaRefs>
</ds:datastoreItem>
</file>

<file path=customXml/itemProps75.xml><?xml version="1.0" encoding="utf-8"?>
<ds:datastoreItem xmlns:ds="http://schemas.openxmlformats.org/officeDocument/2006/customXml" ds:itemID="{4711EAE7-FB67-444E-A4DB-04283FEF38D4}">
  <ds:schemaRefs>
    <ds:schemaRef ds:uri="http://schemas.openxmlformats.org/officeDocument/2006/bibliography"/>
  </ds:schemaRefs>
</ds:datastoreItem>
</file>

<file path=customXml/itemProps76.xml><?xml version="1.0" encoding="utf-8"?>
<ds:datastoreItem xmlns:ds="http://schemas.openxmlformats.org/officeDocument/2006/customXml" ds:itemID="{B00B6F91-510A-4967-949B-FEBFE057EFF9}">
  <ds:schemaRefs>
    <ds:schemaRef ds:uri="http://schemas.openxmlformats.org/officeDocument/2006/bibliography"/>
  </ds:schemaRefs>
</ds:datastoreItem>
</file>

<file path=customXml/itemProps77.xml><?xml version="1.0" encoding="utf-8"?>
<ds:datastoreItem xmlns:ds="http://schemas.openxmlformats.org/officeDocument/2006/customXml" ds:itemID="{9D1CBFAF-60D9-4831-8972-FA072DED5644}">
  <ds:schemaRefs>
    <ds:schemaRef ds:uri="http://schemas.openxmlformats.org/officeDocument/2006/bibliography"/>
  </ds:schemaRefs>
</ds:datastoreItem>
</file>

<file path=customXml/itemProps78.xml><?xml version="1.0" encoding="utf-8"?>
<ds:datastoreItem xmlns:ds="http://schemas.openxmlformats.org/officeDocument/2006/customXml" ds:itemID="{BCAA735A-6E5B-448C-8C44-FE7F4AE2120B}">
  <ds:schemaRefs>
    <ds:schemaRef ds:uri="http://schemas.openxmlformats.org/officeDocument/2006/bibliography"/>
  </ds:schemaRefs>
</ds:datastoreItem>
</file>

<file path=customXml/itemProps79.xml><?xml version="1.0" encoding="utf-8"?>
<ds:datastoreItem xmlns:ds="http://schemas.openxmlformats.org/officeDocument/2006/customXml" ds:itemID="{FCD04242-C96A-4CE6-9E32-80E0327EBC42}">
  <ds:schemaRefs>
    <ds:schemaRef ds:uri="http://schemas.openxmlformats.org/officeDocument/2006/bibliography"/>
  </ds:schemaRefs>
</ds:datastoreItem>
</file>

<file path=customXml/itemProps8.xml><?xml version="1.0" encoding="utf-8"?>
<ds:datastoreItem xmlns:ds="http://schemas.openxmlformats.org/officeDocument/2006/customXml" ds:itemID="{8FDF9FF5-BD4D-4C25-85B5-5CEE8220EF3B}">
  <ds:schemaRefs>
    <ds:schemaRef ds:uri="http://schemas.openxmlformats.org/officeDocument/2006/bibliography"/>
  </ds:schemaRefs>
</ds:datastoreItem>
</file>

<file path=customXml/itemProps80.xml><?xml version="1.0" encoding="utf-8"?>
<ds:datastoreItem xmlns:ds="http://schemas.openxmlformats.org/officeDocument/2006/customXml" ds:itemID="{DA168281-76A6-41A3-81ED-061FBBACF5B7}">
  <ds:schemaRefs>
    <ds:schemaRef ds:uri="http://schemas.openxmlformats.org/officeDocument/2006/bibliography"/>
  </ds:schemaRefs>
</ds:datastoreItem>
</file>

<file path=customXml/itemProps81.xml><?xml version="1.0" encoding="utf-8"?>
<ds:datastoreItem xmlns:ds="http://schemas.openxmlformats.org/officeDocument/2006/customXml" ds:itemID="{872B3256-D926-491F-B2A5-AF2B85400527}">
  <ds:schemaRefs>
    <ds:schemaRef ds:uri="http://schemas.openxmlformats.org/officeDocument/2006/bibliography"/>
  </ds:schemaRefs>
</ds:datastoreItem>
</file>

<file path=customXml/itemProps82.xml><?xml version="1.0" encoding="utf-8"?>
<ds:datastoreItem xmlns:ds="http://schemas.openxmlformats.org/officeDocument/2006/customXml" ds:itemID="{668CDEA9-0E2B-4E20-BEE4-DC0FA495A564}">
  <ds:schemaRefs>
    <ds:schemaRef ds:uri="http://schemas.openxmlformats.org/officeDocument/2006/bibliography"/>
  </ds:schemaRefs>
</ds:datastoreItem>
</file>

<file path=customXml/itemProps83.xml><?xml version="1.0" encoding="utf-8"?>
<ds:datastoreItem xmlns:ds="http://schemas.openxmlformats.org/officeDocument/2006/customXml" ds:itemID="{00034823-AE04-4A3B-B7DE-545BD54FF80F}">
  <ds:schemaRefs>
    <ds:schemaRef ds:uri="http://schemas.openxmlformats.org/officeDocument/2006/bibliography"/>
  </ds:schemaRefs>
</ds:datastoreItem>
</file>

<file path=customXml/itemProps84.xml><?xml version="1.0" encoding="utf-8"?>
<ds:datastoreItem xmlns:ds="http://schemas.openxmlformats.org/officeDocument/2006/customXml" ds:itemID="{7642CA6C-9C66-4045-BD92-D1EF42E5186F}">
  <ds:schemaRefs>
    <ds:schemaRef ds:uri="http://schemas.openxmlformats.org/officeDocument/2006/bibliography"/>
  </ds:schemaRefs>
</ds:datastoreItem>
</file>

<file path=customXml/itemProps85.xml><?xml version="1.0" encoding="utf-8"?>
<ds:datastoreItem xmlns:ds="http://schemas.openxmlformats.org/officeDocument/2006/customXml" ds:itemID="{FA029CC8-C345-44D1-95E2-C41755DAEB46}">
  <ds:schemaRefs>
    <ds:schemaRef ds:uri="http://schemas.openxmlformats.org/officeDocument/2006/bibliography"/>
  </ds:schemaRefs>
</ds:datastoreItem>
</file>

<file path=customXml/itemProps86.xml><?xml version="1.0" encoding="utf-8"?>
<ds:datastoreItem xmlns:ds="http://schemas.openxmlformats.org/officeDocument/2006/customXml" ds:itemID="{18B5096F-36A7-46E2-AC8A-E4DA804D0EB8}">
  <ds:schemaRefs>
    <ds:schemaRef ds:uri="http://schemas.openxmlformats.org/officeDocument/2006/bibliography"/>
  </ds:schemaRefs>
</ds:datastoreItem>
</file>

<file path=customXml/itemProps87.xml><?xml version="1.0" encoding="utf-8"?>
<ds:datastoreItem xmlns:ds="http://schemas.openxmlformats.org/officeDocument/2006/customXml" ds:itemID="{72B82EB8-014B-4024-A481-CD3D8F7659FD}">
  <ds:schemaRefs>
    <ds:schemaRef ds:uri="http://schemas.openxmlformats.org/officeDocument/2006/bibliography"/>
  </ds:schemaRefs>
</ds:datastoreItem>
</file>

<file path=customXml/itemProps88.xml><?xml version="1.0" encoding="utf-8"?>
<ds:datastoreItem xmlns:ds="http://schemas.openxmlformats.org/officeDocument/2006/customXml" ds:itemID="{D5CD2569-C03F-427C-9E33-EB2D64549E68}">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4f5804d5-49c0-4153-b9d4-3ac3acf566d3"/>
    <ds:schemaRef ds:uri="http://schemas.microsoft.com/sharepoint/v3"/>
    <ds:schemaRef ds:uri="http://purl.org/dc/dcmitype/"/>
    <ds:schemaRef ds:uri="http://purl.org/dc/terms/"/>
  </ds:schemaRefs>
</ds:datastoreItem>
</file>

<file path=customXml/itemProps89.xml><?xml version="1.0" encoding="utf-8"?>
<ds:datastoreItem xmlns:ds="http://schemas.openxmlformats.org/officeDocument/2006/customXml" ds:itemID="{D6155111-71F7-4AA1-8B2A-AD7F5DA80182}">
  <ds:schemaRefs>
    <ds:schemaRef ds:uri="http://schemas.openxmlformats.org/officeDocument/2006/bibliography"/>
  </ds:schemaRefs>
</ds:datastoreItem>
</file>

<file path=customXml/itemProps9.xml><?xml version="1.0" encoding="utf-8"?>
<ds:datastoreItem xmlns:ds="http://schemas.openxmlformats.org/officeDocument/2006/customXml" ds:itemID="{8D151844-D04B-41FF-9B43-3598A1CE61F7}">
  <ds:schemaRefs>
    <ds:schemaRef ds:uri="http://schemas.openxmlformats.org/officeDocument/2006/bibliography"/>
  </ds:schemaRefs>
</ds:datastoreItem>
</file>

<file path=customXml/itemProps90.xml><?xml version="1.0" encoding="utf-8"?>
<ds:datastoreItem xmlns:ds="http://schemas.openxmlformats.org/officeDocument/2006/customXml" ds:itemID="{A1378C55-CBBC-483D-9FEA-D47D01CB7BE6}">
  <ds:schemaRefs>
    <ds:schemaRef ds:uri="http://schemas.openxmlformats.org/officeDocument/2006/bibliography"/>
  </ds:schemaRefs>
</ds:datastoreItem>
</file>

<file path=customXml/itemProps91.xml><?xml version="1.0" encoding="utf-8"?>
<ds:datastoreItem xmlns:ds="http://schemas.openxmlformats.org/officeDocument/2006/customXml" ds:itemID="{949066BA-283A-4714-8864-B13C0B1FFB9E}">
  <ds:schemaRefs>
    <ds:schemaRef ds:uri="http://schemas.openxmlformats.org/officeDocument/2006/bibliography"/>
  </ds:schemaRefs>
</ds:datastoreItem>
</file>

<file path=customXml/itemProps92.xml><?xml version="1.0" encoding="utf-8"?>
<ds:datastoreItem xmlns:ds="http://schemas.openxmlformats.org/officeDocument/2006/customXml" ds:itemID="{4E6BA416-8577-4E7B-99CB-CBAE8151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23</Pages>
  <Words>8287</Words>
  <Characters>47238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IFB Template</vt:lpstr>
    </vt:vector>
  </TitlesOfParts>
  <Company>General Administration</Company>
  <LinksUpToDate>false</LinksUpToDate>
  <CharactersWithSpaces>55415</CharactersWithSpaces>
  <SharedDoc>false</SharedDoc>
  <HLinks>
    <vt:vector size="192" baseType="variant">
      <vt:variant>
        <vt:i4>655408</vt:i4>
      </vt:variant>
      <vt:variant>
        <vt:i4>260</vt:i4>
      </vt:variant>
      <vt:variant>
        <vt:i4>0</vt:i4>
      </vt:variant>
      <vt:variant>
        <vt:i4>5</vt:i4>
      </vt:variant>
      <vt:variant>
        <vt:lpwstr>mailto:servando.patlan@des.wa.gov</vt:lpwstr>
      </vt:variant>
      <vt:variant>
        <vt:lpwstr/>
      </vt:variant>
      <vt:variant>
        <vt:i4>3604600</vt:i4>
      </vt:variant>
      <vt:variant>
        <vt:i4>257</vt:i4>
      </vt:variant>
      <vt:variant>
        <vt:i4>0</vt:i4>
      </vt:variant>
      <vt:variant>
        <vt:i4>5</vt:i4>
      </vt:variant>
      <vt:variant>
        <vt:lpwstr>http://www.dva.wa.gov/</vt:lpwstr>
      </vt:variant>
      <vt:variant>
        <vt:lpwstr/>
      </vt:variant>
      <vt:variant>
        <vt:i4>5177345</vt:i4>
      </vt:variant>
      <vt:variant>
        <vt:i4>254</vt:i4>
      </vt:variant>
      <vt:variant>
        <vt:i4>0</vt:i4>
      </vt:variant>
      <vt:variant>
        <vt:i4>5</vt:i4>
      </vt:variant>
      <vt:variant>
        <vt:lpwstr>http://www.omwbe.wa.gov/</vt:lpwstr>
      </vt:variant>
      <vt:variant>
        <vt:lpwstr/>
      </vt:variant>
      <vt:variant>
        <vt:i4>6029400</vt:i4>
      </vt:variant>
      <vt:variant>
        <vt:i4>251</vt:i4>
      </vt:variant>
      <vt:variant>
        <vt:i4>0</vt:i4>
      </vt:variant>
      <vt:variant>
        <vt:i4>5</vt:i4>
      </vt:variant>
      <vt:variant>
        <vt:lpwstr>http://www.des.wa.gov/services/ContractingPurchasing/Business/Pages/WEBSRegistration.aspx</vt:lpwstr>
      </vt:variant>
      <vt:variant>
        <vt:lpwstr/>
      </vt:variant>
      <vt:variant>
        <vt:i4>5177345</vt:i4>
      </vt:variant>
      <vt:variant>
        <vt:i4>248</vt:i4>
      </vt:variant>
      <vt:variant>
        <vt:i4>0</vt:i4>
      </vt:variant>
      <vt:variant>
        <vt:i4>5</vt:i4>
      </vt:variant>
      <vt:variant>
        <vt:lpwstr>http://www.omwbe.wa.gov/</vt:lpwstr>
      </vt:variant>
      <vt:variant>
        <vt:lpwstr/>
      </vt:variant>
      <vt:variant>
        <vt:i4>2555931</vt:i4>
      </vt:variant>
      <vt:variant>
        <vt:i4>78</vt:i4>
      </vt:variant>
      <vt:variant>
        <vt:i4>0</vt:i4>
      </vt:variant>
      <vt:variant>
        <vt:i4>5</vt:i4>
      </vt:variant>
      <vt:variant>
        <vt:lpwstr/>
      </vt:variant>
      <vt:variant>
        <vt:lpwstr>Exhibit_D</vt:lpwstr>
      </vt:variant>
      <vt:variant>
        <vt:i4>2555931</vt:i4>
      </vt:variant>
      <vt:variant>
        <vt:i4>75</vt:i4>
      </vt:variant>
      <vt:variant>
        <vt:i4>0</vt:i4>
      </vt:variant>
      <vt:variant>
        <vt:i4>5</vt:i4>
      </vt:variant>
      <vt:variant>
        <vt:lpwstr/>
      </vt:variant>
      <vt:variant>
        <vt:lpwstr>Exhibit_E</vt:lpwstr>
      </vt:variant>
      <vt:variant>
        <vt:i4>2555931</vt:i4>
      </vt:variant>
      <vt:variant>
        <vt:i4>72</vt:i4>
      </vt:variant>
      <vt:variant>
        <vt:i4>0</vt:i4>
      </vt:variant>
      <vt:variant>
        <vt:i4>5</vt:i4>
      </vt:variant>
      <vt:variant>
        <vt:lpwstr/>
      </vt:variant>
      <vt:variant>
        <vt:lpwstr>Exhibit_C</vt:lpwstr>
      </vt:variant>
      <vt:variant>
        <vt:i4>2555931</vt:i4>
      </vt:variant>
      <vt:variant>
        <vt:i4>69</vt:i4>
      </vt:variant>
      <vt:variant>
        <vt:i4>0</vt:i4>
      </vt:variant>
      <vt:variant>
        <vt:i4>5</vt:i4>
      </vt:variant>
      <vt:variant>
        <vt:lpwstr/>
      </vt:variant>
      <vt:variant>
        <vt:lpwstr>Exhibit_C</vt:lpwstr>
      </vt:variant>
      <vt:variant>
        <vt:i4>2555931</vt:i4>
      </vt:variant>
      <vt:variant>
        <vt:i4>66</vt:i4>
      </vt:variant>
      <vt:variant>
        <vt:i4>0</vt:i4>
      </vt:variant>
      <vt:variant>
        <vt:i4>5</vt:i4>
      </vt:variant>
      <vt:variant>
        <vt:lpwstr/>
      </vt:variant>
      <vt:variant>
        <vt:lpwstr>Exhibit_B</vt:lpwstr>
      </vt:variant>
      <vt:variant>
        <vt:i4>2555931</vt:i4>
      </vt:variant>
      <vt:variant>
        <vt:i4>63</vt:i4>
      </vt:variant>
      <vt:variant>
        <vt:i4>0</vt:i4>
      </vt:variant>
      <vt:variant>
        <vt:i4>5</vt:i4>
      </vt:variant>
      <vt:variant>
        <vt:lpwstr/>
      </vt:variant>
      <vt:variant>
        <vt:lpwstr>Exhibit_A</vt:lpwstr>
      </vt:variant>
      <vt:variant>
        <vt:i4>2555931</vt:i4>
      </vt:variant>
      <vt:variant>
        <vt:i4>60</vt:i4>
      </vt:variant>
      <vt:variant>
        <vt:i4>0</vt:i4>
      </vt:variant>
      <vt:variant>
        <vt:i4>5</vt:i4>
      </vt:variant>
      <vt:variant>
        <vt:lpwstr/>
      </vt:variant>
      <vt:variant>
        <vt:lpwstr>Exhibit_D</vt:lpwstr>
      </vt:variant>
      <vt:variant>
        <vt:i4>2555931</vt:i4>
      </vt:variant>
      <vt:variant>
        <vt:i4>57</vt:i4>
      </vt:variant>
      <vt:variant>
        <vt:i4>0</vt:i4>
      </vt:variant>
      <vt:variant>
        <vt:i4>5</vt:i4>
      </vt:variant>
      <vt:variant>
        <vt:lpwstr/>
      </vt:variant>
      <vt:variant>
        <vt:lpwstr>Exhibit_C</vt:lpwstr>
      </vt:variant>
      <vt:variant>
        <vt:i4>2162711</vt:i4>
      </vt:variant>
      <vt:variant>
        <vt:i4>54</vt:i4>
      </vt:variant>
      <vt:variant>
        <vt:i4>0</vt:i4>
      </vt:variant>
      <vt:variant>
        <vt:i4>5</vt:i4>
      </vt:variant>
      <vt:variant>
        <vt:lpwstr/>
      </vt:variant>
      <vt:variant>
        <vt:lpwstr>Section_1</vt:lpwstr>
      </vt:variant>
      <vt:variant>
        <vt:i4>2555931</vt:i4>
      </vt:variant>
      <vt:variant>
        <vt:i4>51</vt:i4>
      </vt:variant>
      <vt:variant>
        <vt:i4>0</vt:i4>
      </vt:variant>
      <vt:variant>
        <vt:i4>5</vt:i4>
      </vt:variant>
      <vt:variant>
        <vt:lpwstr/>
      </vt:variant>
      <vt:variant>
        <vt:lpwstr>Exhibit_A</vt:lpwstr>
      </vt:variant>
      <vt:variant>
        <vt:i4>2162711</vt:i4>
      </vt:variant>
      <vt:variant>
        <vt:i4>48</vt:i4>
      </vt:variant>
      <vt:variant>
        <vt:i4>0</vt:i4>
      </vt:variant>
      <vt:variant>
        <vt:i4>5</vt:i4>
      </vt:variant>
      <vt:variant>
        <vt:lpwstr/>
      </vt:variant>
      <vt:variant>
        <vt:lpwstr>Section_1</vt:lpwstr>
      </vt:variant>
      <vt:variant>
        <vt:i4>2555931</vt:i4>
      </vt:variant>
      <vt:variant>
        <vt:i4>45</vt:i4>
      </vt:variant>
      <vt:variant>
        <vt:i4>0</vt:i4>
      </vt:variant>
      <vt:variant>
        <vt:i4>5</vt:i4>
      </vt:variant>
      <vt:variant>
        <vt:lpwstr/>
      </vt:variant>
      <vt:variant>
        <vt:lpwstr>Exhibit_A</vt:lpwstr>
      </vt:variant>
      <vt:variant>
        <vt:i4>2555931</vt:i4>
      </vt:variant>
      <vt:variant>
        <vt:i4>42</vt:i4>
      </vt:variant>
      <vt:variant>
        <vt:i4>0</vt:i4>
      </vt:variant>
      <vt:variant>
        <vt:i4>5</vt:i4>
      </vt:variant>
      <vt:variant>
        <vt:lpwstr/>
      </vt:variant>
      <vt:variant>
        <vt:lpwstr>Exhibit_D</vt:lpwstr>
      </vt:variant>
      <vt:variant>
        <vt:i4>7405606</vt:i4>
      </vt:variant>
      <vt:variant>
        <vt:i4>39</vt:i4>
      </vt:variant>
      <vt:variant>
        <vt:i4>0</vt:i4>
      </vt:variant>
      <vt:variant>
        <vt:i4>5</vt:i4>
      </vt:variant>
      <vt:variant>
        <vt:lpwstr>https://fortress.wa.gov/ga/webs</vt:lpwstr>
      </vt:variant>
      <vt:variant>
        <vt:lpwstr/>
      </vt:variant>
      <vt:variant>
        <vt:i4>2555931</vt:i4>
      </vt:variant>
      <vt:variant>
        <vt:i4>36</vt:i4>
      </vt:variant>
      <vt:variant>
        <vt:i4>0</vt:i4>
      </vt:variant>
      <vt:variant>
        <vt:i4>5</vt:i4>
      </vt:variant>
      <vt:variant>
        <vt:lpwstr/>
      </vt:variant>
      <vt:variant>
        <vt:lpwstr>Exhibit_E</vt:lpwstr>
      </vt:variant>
      <vt:variant>
        <vt:i4>2818171</vt:i4>
      </vt:variant>
      <vt:variant>
        <vt:i4>33</vt:i4>
      </vt:variant>
      <vt:variant>
        <vt:i4>0</vt:i4>
      </vt:variant>
      <vt:variant>
        <vt:i4>5</vt:i4>
      </vt:variant>
      <vt:variant>
        <vt:lpwstr>http://www.oregon.gov/DAS/EGS/ps/ORCPP/orcppMemberList.pdf</vt:lpwstr>
      </vt:variant>
      <vt:variant>
        <vt:lpwstr/>
      </vt:variant>
      <vt:variant>
        <vt:i4>3342382</vt:i4>
      </vt:variant>
      <vt:variant>
        <vt:i4>30</vt:i4>
      </vt:variant>
      <vt:variant>
        <vt:i4>0</vt:i4>
      </vt:variant>
      <vt:variant>
        <vt:i4>5</vt:i4>
      </vt:variant>
      <vt:variant>
        <vt:lpwstr>https://fortress.wa.gov/ga/apps/ContractSearch/MCUAListing.aspx</vt:lpwstr>
      </vt:variant>
      <vt:variant>
        <vt:lpwstr/>
      </vt:variant>
      <vt:variant>
        <vt:i4>2555931</vt:i4>
      </vt:variant>
      <vt:variant>
        <vt:i4>27</vt:i4>
      </vt:variant>
      <vt:variant>
        <vt:i4>0</vt:i4>
      </vt:variant>
      <vt:variant>
        <vt:i4>5</vt:i4>
      </vt:variant>
      <vt:variant>
        <vt:lpwstr/>
      </vt:variant>
      <vt:variant>
        <vt:lpwstr>Exhibit_F</vt:lpwstr>
      </vt:variant>
      <vt:variant>
        <vt:i4>2555931</vt:i4>
      </vt:variant>
      <vt:variant>
        <vt:i4>24</vt:i4>
      </vt:variant>
      <vt:variant>
        <vt:i4>0</vt:i4>
      </vt:variant>
      <vt:variant>
        <vt:i4>5</vt:i4>
      </vt:variant>
      <vt:variant>
        <vt:lpwstr/>
      </vt:variant>
      <vt:variant>
        <vt:lpwstr>Exhibit_E</vt:lpwstr>
      </vt:variant>
      <vt:variant>
        <vt:i4>2555931</vt:i4>
      </vt:variant>
      <vt:variant>
        <vt:i4>21</vt:i4>
      </vt:variant>
      <vt:variant>
        <vt:i4>0</vt:i4>
      </vt:variant>
      <vt:variant>
        <vt:i4>5</vt:i4>
      </vt:variant>
      <vt:variant>
        <vt:lpwstr/>
      </vt:variant>
      <vt:variant>
        <vt:lpwstr>Exhibit_D</vt:lpwstr>
      </vt:variant>
      <vt:variant>
        <vt:i4>2555931</vt:i4>
      </vt:variant>
      <vt:variant>
        <vt:i4>18</vt:i4>
      </vt:variant>
      <vt:variant>
        <vt:i4>0</vt:i4>
      </vt:variant>
      <vt:variant>
        <vt:i4>5</vt:i4>
      </vt:variant>
      <vt:variant>
        <vt:lpwstr/>
      </vt:variant>
      <vt:variant>
        <vt:lpwstr>Exhibit_C</vt:lpwstr>
      </vt:variant>
      <vt:variant>
        <vt:i4>2555931</vt:i4>
      </vt:variant>
      <vt:variant>
        <vt:i4>15</vt:i4>
      </vt:variant>
      <vt:variant>
        <vt:i4>0</vt:i4>
      </vt:variant>
      <vt:variant>
        <vt:i4>5</vt:i4>
      </vt:variant>
      <vt:variant>
        <vt:lpwstr/>
      </vt:variant>
      <vt:variant>
        <vt:lpwstr>Exhibit_B</vt:lpwstr>
      </vt:variant>
      <vt:variant>
        <vt:i4>2555931</vt:i4>
      </vt:variant>
      <vt:variant>
        <vt:i4>12</vt:i4>
      </vt:variant>
      <vt:variant>
        <vt:i4>0</vt:i4>
      </vt:variant>
      <vt:variant>
        <vt:i4>5</vt:i4>
      </vt:variant>
      <vt:variant>
        <vt:lpwstr/>
      </vt:variant>
      <vt:variant>
        <vt:lpwstr>Exhibit_A</vt:lpwstr>
      </vt:variant>
      <vt:variant>
        <vt:i4>2162711</vt:i4>
      </vt:variant>
      <vt:variant>
        <vt:i4>9</vt:i4>
      </vt:variant>
      <vt:variant>
        <vt:i4>0</vt:i4>
      </vt:variant>
      <vt:variant>
        <vt:i4>5</vt:i4>
      </vt:variant>
      <vt:variant>
        <vt:lpwstr/>
      </vt:variant>
      <vt:variant>
        <vt:lpwstr>Section_4</vt:lpwstr>
      </vt:variant>
      <vt:variant>
        <vt:i4>2162711</vt:i4>
      </vt:variant>
      <vt:variant>
        <vt:i4>6</vt:i4>
      </vt:variant>
      <vt:variant>
        <vt:i4>0</vt:i4>
      </vt:variant>
      <vt:variant>
        <vt:i4>5</vt:i4>
      </vt:variant>
      <vt:variant>
        <vt:lpwstr/>
      </vt:variant>
      <vt:variant>
        <vt:lpwstr>Section_3</vt:lpwstr>
      </vt:variant>
      <vt:variant>
        <vt:i4>2162711</vt:i4>
      </vt:variant>
      <vt:variant>
        <vt:i4>3</vt:i4>
      </vt:variant>
      <vt:variant>
        <vt:i4>0</vt:i4>
      </vt:variant>
      <vt:variant>
        <vt:i4>5</vt:i4>
      </vt:variant>
      <vt:variant>
        <vt:lpwstr/>
      </vt:variant>
      <vt:variant>
        <vt:lpwstr>Section_2</vt:lpwstr>
      </vt:variant>
      <vt:variant>
        <vt:i4>2162711</vt:i4>
      </vt:variant>
      <vt:variant>
        <vt:i4>0</vt:i4>
      </vt:variant>
      <vt:variant>
        <vt:i4>0</vt:i4>
      </vt:variant>
      <vt:variant>
        <vt:i4>5</vt:i4>
      </vt:variant>
      <vt:variant>
        <vt:lpwstr/>
      </vt:variant>
      <vt:variant>
        <vt:lpwstr>Section_1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Template</dc:title>
  <dc:creator>sgeist</dc:creator>
  <cp:lastModifiedBy>Mgebroff, David (DES)</cp:lastModifiedBy>
  <cp:revision>23</cp:revision>
  <cp:lastPrinted>2019-07-30T15:06:00Z</cp:lastPrinted>
  <dcterms:created xsi:type="dcterms:W3CDTF">2020-01-30T17:30:00Z</dcterms:created>
  <dcterms:modified xsi:type="dcterms:W3CDTF">2020-02-11T22:43:00Z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Template</vt:lpwstr>
  </property>
  <property fmtid="{D5CDD505-2E9C-101B-9397-08002B2CF9AE}" pid="4" name="ContentTypeId">
    <vt:lpwstr>0x01010058B848503616A74292EA15D8ED0BAC5C</vt:lpwstr>
  </property>
</Properties>
</file>