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58970" w14:textId="2F14D5A3" w:rsidR="00D727A4" w:rsidRPr="007F754A" w:rsidRDefault="000A5C2A" w:rsidP="002C7BEF">
      <w:pPr>
        <w:jc w:val="center"/>
        <w:rPr>
          <w:rFonts w:ascii="Calibri" w:hAnsi="Calibri" w:cs="Arial"/>
          <w:sz w:val="22"/>
          <w:szCs w:val="22"/>
        </w:rPr>
      </w:pPr>
      <w:bookmarkStart w:id="0" w:name="_GoBack"/>
      <w:bookmarkEnd w:id="0"/>
      <w:r>
        <w:rPr>
          <w:rFonts w:ascii="Calibri" w:hAnsi="Calibri" w:cs="Arial"/>
          <w:noProof/>
          <w:sz w:val="22"/>
          <w:szCs w:val="22"/>
        </w:rPr>
        <w:drawing>
          <wp:inline distT="0" distB="0" distL="0" distR="0" wp14:anchorId="4D548895" wp14:editId="409D86E9">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25D6A828" w14:textId="77777777" w:rsidR="002C7BEF" w:rsidRPr="002C7BEF" w:rsidRDefault="002C7BEF" w:rsidP="002C7BEF">
      <w:pPr>
        <w:rPr>
          <w:rFonts w:ascii="Calibri" w:hAnsi="Calibri" w:cs="Arial"/>
          <w:sz w:val="22"/>
          <w:szCs w:val="22"/>
        </w:rPr>
      </w:pPr>
    </w:p>
    <w:p w14:paraId="32062F7B" w14:textId="476142F2" w:rsidR="00D727A4" w:rsidRPr="007F754A" w:rsidRDefault="000723CA" w:rsidP="00830574">
      <w:pPr>
        <w:spacing w:before="360"/>
        <w:jc w:val="center"/>
        <w:rPr>
          <w:rFonts w:ascii="Calibri" w:hAnsi="Calibri" w:cs="Arial"/>
          <w:b/>
          <w:smallCaps/>
        </w:rPr>
      </w:pPr>
      <w:r>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B772E7">
        <w:rPr>
          <w:rFonts w:ascii="Calibri" w:hAnsi="Calibri" w:cs="Arial"/>
          <w:b/>
          <w:smallCaps/>
        </w:rPr>
        <w:t>06319</w:t>
      </w:r>
    </w:p>
    <w:p w14:paraId="32585874" w14:textId="3AD4B99B" w:rsidR="00D727A4" w:rsidRPr="007F754A" w:rsidRDefault="00CF5867" w:rsidP="00D727A4">
      <w:pPr>
        <w:spacing w:before="120"/>
        <w:jc w:val="center"/>
        <w:rPr>
          <w:rFonts w:ascii="Calibri" w:hAnsi="Calibri" w:cs="Arial"/>
          <w:b/>
          <w:smallCaps/>
        </w:rPr>
      </w:pPr>
      <w:r>
        <w:rPr>
          <w:rFonts w:ascii="Calibri" w:hAnsi="Calibri" w:cs="Arial"/>
          <w:b/>
          <w:smallCaps/>
        </w:rPr>
        <w:t>Household Appliances</w:t>
      </w:r>
    </w:p>
    <w:p w14:paraId="02461AA8" w14:textId="77777777" w:rsidR="00D727A4" w:rsidRPr="007F754A" w:rsidRDefault="00D727A4" w:rsidP="00D727A4">
      <w:pPr>
        <w:rPr>
          <w:rFonts w:ascii="Calibri" w:hAnsi="Calibri" w:cs="Arial"/>
          <w:sz w:val="22"/>
          <w:szCs w:val="22"/>
        </w:rPr>
      </w:pPr>
    </w:p>
    <w:p w14:paraId="56796191"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4652D884" w:rsidR="0070748B" w:rsidRPr="00B772E7" w:rsidRDefault="00BE01AD" w:rsidP="004D0A8C">
      <w:pPr>
        <w:jc w:val="both"/>
        <w:rPr>
          <w:rFonts w:ascii="Calibri" w:hAnsi="Calibri"/>
          <w:i/>
          <w:sz w:val="22"/>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 chap</w:t>
      </w:r>
      <w:r w:rsidR="00C06F1F">
        <w:rPr>
          <w:rFonts w:ascii="Calibri" w:hAnsi="Calibri" w:cs="Arial"/>
          <w:sz w:val="22"/>
          <w:szCs w:val="22"/>
        </w:rPr>
        <w:t>ter</w:t>
      </w:r>
      <w:r w:rsidR="0070748B" w:rsidRPr="007F754A">
        <w:rPr>
          <w:rFonts w:ascii="Calibri" w:hAnsi="Calibri" w:cs="Arial"/>
          <w:sz w:val="22"/>
          <w:szCs w:val="22"/>
        </w:rPr>
        <w:t xml:space="preserve"> 39.26.  </w:t>
      </w:r>
      <w:r w:rsidR="006D7EA0">
        <w:rPr>
          <w:rFonts w:ascii="Calibri" w:hAnsi="Calibri" w:cs="Arial"/>
          <w:sz w:val="22"/>
          <w:szCs w:val="22"/>
        </w:rPr>
        <w:t xml:space="preserve">Pursuant to this Competitive Solicitation, </w:t>
      </w:r>
      <w:r w:rsidR="0070748B" w:rsidRPr="007F754A">
        <w:rPr>
          <w:rFonts w:ascii="Calibri" w:hAnsi="Calibri" w:cs="Arial"/>
          <w:sz w:val="22"/>
          <w:szCs w:val="22"/>
        </w:rPr>
        <w:t xml:space="preserve">Enterprise </w:t>
      </w:r>
      <w:r w:rsidR="00ED370F" w:rsidRPr="007F754A">
        <w:rPr>
          <w:rFonts w:ascii="Calibri" w:hAnsi="Calibri" w:cs="Arial"/>
          <w:sz w:val="22"/>
          <w:szCs w:val="22"/>
        </w:rPr>
        <w:t>Services</w:t>
      </w:r>
      <w:r w:rsidR="0070748B" w:rsidRPr="007F754A">
        <w:rPr>
          <w:rFonts w:ascii="Calibri" w:hAnsi="Calibri" w:cs="Arial"/>
          <w:sz w:val="22"/>
          <w:szCs w:val="22"/>
        </w:rPr>
        <w:t xml:space="preserve"> intends to </w:t>
      </w:r>
      <w:r>
        <w:rPr>
          <w:rFonts w:ascii="Calibri" w:hAnsi="Calibri" w:cs="Arial"/>
          <w:sz w:val="22"/>
          <w:szCs w:val="22"/>
        </w:rPr>
        <w:t xml:space="preserve">conduct a competitive procurement and </w:t>
      </w:r>
      <w:r w:rsidR="0070748B" w:rsidRPr="007F754A">
        <w:rPr>
          <w:rFonts w:ascii="Calibri" w:hAnsi="Calibri" w:cs="Arial"/>
          <w:sz w:val="22"/>
          <w:szCs w:val="22"/>
          <w:lang w:val="x-none"/>
        </w:rPr>
        <w:t>establish a</w:t>
      </w:r>
      <w:r w:rsidR="00596255">
        <w:rPr>
          <w:rFonts w:ascii="Calibri" w:hAnsi="Calibri" w:cs="Arial"/>
          <w:sz w:val="22"/>
          <w:szCs w:val="22"/>
        </w:rPr>
        <w:t>nd award a</w:t>
      </w:r>
      <w:r w:rsidR="0070748B" w:rsidRPr="007F754A">
        <w:rPr>
          <w:rFonts w:ascii="Calibri" w:hAnsi="Calibri" w:cs="Arial"/>
          <w:sz w:val="22"/>
          <w:szCs w:val="22"/>
          <w:lang w:val="x-none"/>
        </w:rPr>
        <w:t xml:space="preserve"> statewide </w:t>
      </w:r>
      <w:r w:rsidR="00596255">
        <w:rPr>
          <w:rFonts w:ascii="Calibri" w:hAnsi="Calibri" w:cs="Arial"/>
          <w:sz w:val="22"/>
          <w:szCs w:val="22"/>
        </w:rPr>
        <w:t>M</w:t>
      </w:r>
      <w:r w:rsidR="0070748B" w:rsidRPr="007F754A">
        <w:rPr>
          <w:rFonts w:ascii="Calibri" w:hAnsi="Calibri" w:cs="Arial"/>
          <w:sz w:val="22"/>
          <w:szCs w:val="22"/>
          <w:lang w:val="x-none"/>
        </w:rPr>
        <w:t>aster</w:t>
      </w:r>
      <w:r w:rsidR="00515F88">
        <w:rPr>
          <w:rFonts w:ascii="Calibri" w:hAnsi="Calibri" w:cs="Arial"/>
          <w:sz w:val="22"/>
          <w:szCs w:val="22"/>
        </w:rPr>
        <w:t xml:space="preserve"> Contract </w:t>
      </w:r>
      <w:r w:rsidR="0070748B" w:rsidRPr="007F754A">
        <w:rPr>
          <w:rFonts w:ascii="Calibri" w:hAnsi="Calibri" w:cs="Arial"/>
          <w:sz w:val="22"/>
          <w:szCs w:val="22"/>
          <w:lang w:val="x-none"/>
        </w:rPr>
        <w:t>for</w:t>
      </w:r>
      <w:r w:rsidR="006D7EA0">
        <w:rPr>
          <w:rFonts w:ascii="Calibri" w:hAnsi="Calibri" w:cs="Arial"/>
          <w:sz w:val="22"/>
          <w:szCs w:val="22"/>
        </w:rPr>
        <w:t xml:space="preserve"> </w:t>
      </w:r>
      <w:r w:rsidR="00FC1111">
        <w:rPr>
          <w:rFonts w:ascii="Calibri" w:hAnsi="Calibri" w:cs="Arial"/>
          <w:sz w:val="22"/>
          <w:szCs w:val="22"/>
        </w:rPr>
        <w:t>e</w:t>
      </w:r>
      <w:r w:rsidR="006D7EA0">
        <w:rPr>
          <w:rFonts w:ascii="Calibri" w:hAnsi="Calibri" w:cs="Arial"/>
          <w:sz w:val="22"/>
          <w:szCs w:val="22"/>
        </w:rPr>
        <w:t xml:space="preserve">ligible </w:t>
      </w:r>
      <w:r w:rsidR="00FC1111">
        <w:rPr>
          <w:rFonts w:ascii="Calibri" w:hAnsi="Calibri" w:cs="Arial"/>
          <w:sz w:val="22"/>
          <w:szCs w:val="22"/>
        </w:rPr>
        <w:t>p</w:t>
      </w:r>
      <w:r w:rsidR="006D7EA0">
        <w:rPr>
          <w:rFonts w:ascii="Calibri" w:hAnsi="Calibri" w:cs="Arial"/>
          <w:sz w:val="22"/>
          <w:szCs w:val="22"/>
        </w:rPr>
        <w:t xml:space="preserve">urchasers to </w:t>
      </w:r>
      <w:r w:rsidR="00170E97">
        <w:rPr>
          <w:rFonts w:ascii="Calibri" w:hAnsi="Calibri" w:cs="Arial"/>
          <w:sz w:val="22"/>
          <w:szCs w:val="22"/>
        </w:rPr>
        <w:t>purchase</w:t>
      </w:r>
      <w:r w:rsidR="0070748B" w:rsidRPr="007F754A">
        <w:rPr>
          <w:rFonts w:ascii="Calibri" w:hAnsi="Calibri" w:cs="Arial"/>
          <w:sz w:val="22"/>
          <w:szCs w:val="22"/>
          <w:lang w:val="x-none"/>
        </w:rPr>
        <w:t xml:space="preserve"> </w:t>
      </w:r>
      <w:r w:rsidR="00CF5867" w:rsidRPr="005B4F4A">
        <w:rPr>
          <w:rFonts w:ascii="Calibri" w:hAnsi="Calibri" w:cs="Arial"/>
          <w:sz w:val="22"/>
          <w:szCs w:val="22"/>
        </w:rPr>
        <w:t>Refrigerators, Freezers, Ranges, Ovens, Dishwashers, Washing Machines, Drye</w:t>
      </w:r>
      <w:r w:rsidR="00CF5867">
        <w:rPr>
          <w:rFonts w:ascii="Calibri" w:hAnsi="Calibri" w:cs="Arial"/>
          <w:sz w:val="22"/>
          <w:szCs w:val="22"/>
        </w:rPr>
        <w:t>rs and</w:t>
      </w:r>
      <w:r w:rsidR="00CF5867" w:rsidRPr="005B4F4A">
        <w:rPr>
          <w:rFonts w:ascii="Calibri" w:hAnsi="Calibri" w:cs="Arial"/>
          <w:sz w:val="22"/>
          <w:szCs w:val="22"/>
        </w:rPr>
        <w:t xml:space="preserve"> Microwave Ovens (“Household Appliances”)</w:t>
      </w:r>
      <w:r w:rsidR="00CF5867" w:rsidRPr="005B4F4A">
        <w:rPr>
          <w:rFonts w:ascii="Calibri" w:hAnsi="Calibri" w:cs="Arial"/>
          <w:sz w:val="22"/>
          <w:szCs w:val="22"/>
          <w:lang w:val="x-none"/>
        </w:rPr>
        <w:t>.</w:t>
      </w:r>
      <w:r w:rsidR="008C084A">
        <w:rPr>
          <w:rFonts w:ascii="Calibri" w:hAnsi="Calibri" w:cs="Arial"/>
          <w:sz w:val="22"/>
          <w:szCs w:val="22"/>
        </w:rPr>
        <w:t xml:space="preserve">  </w:t>
      </w:r>
      <w:r w:rsidR="008C084A" w:rsidRPr="008C084A">
        <w:rPr>
          <w:rFonts w:ascii="Calibri" w:hAnsi="Calibri" w:cs="Arial"/>
          <w:i/>
          <w:sz w:val="22"/>
          <w:szCs w:val="22"/>
        </w:rPr>
        <w:t>Note:  The resulting contract will not cover accessories, compactors or disposals.</w:t>
      </w:r>
    </w:p>
    <w:p w14:paraId="0284D932" w14:textId="5780CDB1" w:rsidR="0070748B" w:rsidRDefault="0070748B" w:rsidP="004D0A8C">
      <w:pPr>
        <w:jc w:val="both"/>
        <w:rPr>
          <w:rFonts w:ascii="Calibri" w:hAnsi="Calibri" w:cs="Arial"/>
          <w:sz w:val="22"/>
          <w:szCs w:val="22"/>
        </w:rPr>
      </w:pPr>
    </w:p>
    <w:p w14:paraId="3D8D0E6F" w14:textId="473BD18E" w:rsidR="0070748B" w:rsidRPr="007F754A" w:rsidRDefault="0070748B" w:rsidP="004D0A8C">
      <w:pPr>
        <w:jc w:val="both"/>
        <w:rPr>
          <w:rFonts w:ascii="Calibri" w:hAnsi="Calibri" w:cs="Arial"/>
          <w:sz w:val="22"/>
          <w:szCs w:val="22"/>
        </w:rPr>
      </w:pPr>
      <w:r w:rsidRPr="007F754A">
        <w:rPr>
          <w:rFonts w:ascii="Calibri" w:hAnsi="Calibri" w:cs="Arial"/>
          <w:sz w:val="22"/>
          <w:szCs w:val="22"/>
        </w:rPr>
        <w:t xml:space="preserve">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is divided into </w:t>
      </w:r>
      <w:r w:rsidR="00D31B80">
        <w:rPr>
          <w:rFonts w:ascii="Calibri" w:hAnsi="Calibri" w:cs="Arial"/>
          <w:sz w:val="22"/>
          <w:szCs w:val="22"/>
        </w:rPr>
        <w:t>six (6)</w:t>
      </w:r>
      <w:r w:rsidRPr="007F754A">
        <w:rPr>
          <w:rFonts w:ascii="Calibri" w:hAnsi="Calibri" w:cs="Arial"/>
          <w:sz w:val="22"/>
          <w:szCs w:val="22"/>
        </w:rPr>
        <w:t xml:space="preserve"> </w:t>
      </w:r>
      <w:r w:rsidR="001A3DF0">
        <w:rPr>
          <w:rFonts w:ascii="Calibri" w:hAnsi="Calibri" w:cs="Arial"/>
          <w:sz w:val="22"/>
          <w:szCs w:val="22"/>
        </w:rPr>
        <w:t>s</w:t>
      </w:r>
      <w:r w:rsidRPr="007F754A">
        <w:rPr>
          <w:rFonts w:ascii="Calibri" w:hAnsi="Calibri" w:cs="Arial"/>
          <w:sz w:val="22"/>
          <w:szCs w:val="22"/>
        </w:rPr>
        <w:t>ections:</w:t>
      </w:r>
    </w:p>
    <w:p w14:paraId="676F85CD" w14:textId="4AE9C42E" w:rsidR="0070748B" w:rsidRPr="007F754A" w:rsidRDefault="002D0845" w:rsidP="00C9581E">
      <w:pPr>
        <w:numPr>
          <w:ilvl w:val="0"/>
          <w:numId w:val="5"/>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w:t>
        </w:r>
        <w:r w:rsidR="009532F8">
          <w:rPr>
            <w:rStyle w:val="Hyperlink"/>
            <w:rFonts w:ascii="Calibri" w:hAnsi="Calibri" w:cs="Arial"/>
            <w:sz w:val="22"/>
            <w:szCs w:val="22"/>
          </w:rPr>
          <w:t> </w:t>
        </w:r>
        <w:r w:rsidR="0070748B" w:rsidRPr="009124E4">
          <w:rPr>
            <w:rStyle w:val="Hyperlink"/>
            <w:rFonts w:ascii="Calibri" w:hAnsi="Calibri" w:cs="Arial"/>
            <w:sz w:val="22"/>
            <w:szCs w:val="22"/>
          </w:rPr>
          <w:t>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13FA4C6F" w:rsidR="00D435AE" w:rsidRDefault="002D0845" w:rsidP="00C9581E">
      <w:pPr>
        <w:numPr>
          <w:ilvl w:val="0"/>
          <w:numId w:val="5"/>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435AE" w:rsidRPr="009124E4">
          <w:rPr>
            <w:rStyle w:val="Hyperlink"/>
            <w:rFonts w:ascii="Calibri" w:hAnsi="Calibri" w:cs="Arial"/>
            <w:sz w:val="22"/>
            <w:szCs w:val="22"/>
          </w:rPr>
          <w:t>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Master Contracts</w:t>
      </w:r>
      <w:r w:rsidR="006D7EA0">
        <w:rPr>
          <w:rFonts w:ascii="Calibri" w:hAnsi="Calibri" w:cs="Arial"/>
          <w:sz w:val="22"/>
          <w:szCs w:val="22"/>
        </w:rPr>
        <w:t>, the form of the resulting Master Contract, and potential contract sales</w:t>
      </w:r>
      <w:r w:rsidR="00C23B55">
        <w:rPr>
          <w:rFonts w:ascii="Calibri" w:hAnsi="Calibri" w:cs="Arial"/>
          <w:sz w:val="22"/>
          <w:szCs w:val="22"/>
        </w:rPr>
        <w:t>.</w:t>
      </w:r>
    </w:p>
    <w:p w14:paraId="6DDCFF3E" w14:textId="582CF2BD" w:rsidR="00D31B80" w:rsidRDefault="002D0845" w:rsidP="00C9581E">
      <w:pPr>
        <w:numPr>
          <w:ilvl w:val="0"/>
          <w:numId w:val="5"/>
        </w:numPr>
        <w:spacing w:before="120"/>
        <w:ind w:right="720"/>
        <w:jc w:val="both"/>
        <w:rPr>
          <w:rFonts w:ascii="Calibri" w:hAnsi="Calibri" w:cs="Arial"/>
          <w:sz w:val="22"/>
          <w:szCs w:val="22"/>
        </w:rPr>
      </w:pPr>
      <w:hyperlink w:anchor="Section_4" w:history="1">
        <w:r w:rsidR="00D31B80" w:rsidRPr="00713F5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3</w:t>
        </w:r>
      </w:hyperlink>
      <w:r w:rsidR="00D31B80" w:rsidRPr="007F754A">
        <w:rPr>
          <w:rFonts w:ascii="Calibri" w:hAnsi="Calibri" w:cs="Arial"/>
          <w:sz w:val="22"/>
          <w:szCs w:val="22"/>
        </w:rPr>
        <w:t xml:space="preserve"> identifies how Enterprise Services will evaluate the bids</w:t>
      </w:r>
      <w:r w:rsidR="00D31B80">
        <w:rPr>
          <w:rFonts w:ascii="Calibri" w:hAnsi="Calibri" w:cs="Arial"/>
          <w:sz w:val="22"/>
          <w:szCs w:val="22"/>
        </w:rPr>
        <w:t>.</w:t>
      </w:r>
    </w:p>
    <w:p w14:paraId="3ABD8A30" w14:textId="776661C1" w:rsidR="00D435AE" w:rsidRDefault="002D0845" w:rsidP="00C9581E">
      <w:pPr>
        <w:numPr>
          <w:ilvl w:val="0"/>
          <w:numId w:val="5"/>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4</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0C9784C3" w14:textId="599FDC8F" w:rsidR="00D31B80" w:rsidRDefault="002D0845" w:rsidP="00C9581E">
      <w:pPr>
        <w:numPr>
          <w:ilvl w:val="0"/>
          <w:numId w:val="5"/>
        </w:numPr>
        <w:spacing w:before="120"/>
        <w:ind w:right="720"/>
        <w:jc w:val="both"/>
        <w:rPr>
          <w:rFonts w:ascii="Calibri" w:hAnsi="Calibri" w:cs="Arial"/>
          <w:sz w:val="22"/>
          <w:szCs w:val="22"/>
        </w:rPr>
      </w:pPr>
      <w:hyperlink w:anchor="_Section_5_–Complaint,"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5</w:t>
        </w:r>
      </w:hyperlink>
      <w:r w:rsidR="00D31B80">
        <w:rPr>
          <w:rFonts w:ascii="Calibri" w:hAnsi="Calibri" w:cs="Arial"/>
          <w:sz w:val="22"/>
          <w:szCs w:val="22"/>
        </w:rPr>
        <w:t xml:space="preserve"> </w:t>
      </w:r>
      <w:r w:rsidR="00D31B80" w:rsidRPr="007F754A">
        <w:rPr>
          <w:rFonts w:ascii="Calibri" w:hAnsi="Calibri" w:cs="Arial"/>
          <w:sz w:val="22"/>
          <w:szCs w:val="22"/>
        </w:rPr>
        <w:t>details the applicable requirements to file a complaint</w:t>
      </w:r>
      <w:r w:rsidR="00D31B80">
        <w:rPr>
          <w:rFonts w:ascii="Calibri" w:hAnsi="Calibri" w:cs="Arial"/>
          <w:sz w:val="22"/>
          <w:szCs w:val="22"/>
        </w:rPr>
        <w:t>, request a debrief conference,</w:t>
      </w:r>
      <w:r w:rsidR="00D31B80" w:rsidRPr="007F754A">
        <w:rPr>
          <w:rFonts w:ascii="Calibri" w:hAnsi="Calibri" w:cs="Arial"/>
          <w:sz w:val="22"/>
          <w:szCs w:val="22"/>
        </w:rPr>
        <w:t xml:space="preserve"> or </w:t>
      </w:r>
      <w:r w:rsidR="00D31B80">
        <w:rPr>
          <w:rFonts w:ascii="Calibri" w:hAnsi="Calibri" w:cs="Arial"/>
          <w:sz w:val="22"/>
          <w:szCs w:val="22"/>
        </w:rPr>
        <w:t xml:space="preserve">file a </w:t>
      </w:r>
      <w:r w:rsidR="00D31B80" w:rsidRPr="007F754A">
        <w:rPr>
          <w:rFonts w:ascii="Calibri" w:hAnsi="Calibri" w:cs="Arial"/>
          <w:sz w:val="22"/>
          <w:szCs w:val="22"/>
        </w:rPr>
        <w:t xml:space="preserve">protest regarding this </w:t>
      </w:r>
      <w:r w:rsidR="00D31B80">
        <w:rPr>
          <w:rFonts w:ascii="Calibri" w:hAnsi="Calibri" w:cs="Arial"/>
          <w:sz w:val="22"/>
          <w:szCs w:val="22"/>
        </w:rPr>
        <w:t>Competitive Solicitation.</w:t>
      </w:r>
    </w:p>
    <w:p w14:paraId="4081198D" w14:textId="240FDEB2" w:rsidR="00D31B80" w:rsidRPr="007F754A" w:rsidRDefault="002D0845" w:rsidP="00C9581E">
      <w:pPr>
        <w:numPr>
          <w:ilvl w:val="0"/>
          <w:numId w:val="5"/>
        </w:numPr>
        <w:spacing w:before="120"/>
        <w:ind w:right="720"/>
        <w:jc w:val="both"/>
        <w:rPr>
          <w:rFonts w:ascii="Calibri" w:hAnsi="Calibri" w:cs="Arial"/>
          <w:sz w:val="22"/>
          <w:szCs w:val="22"/>
        </w:rPr>
      </w:pPr>
      <w:hyperlink w:anchor="_Section_6_–Doing"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6</w:t>
        </w:r>
      </w:hyperlink>
      <w:r w:rsidR="00D31B80">
        <w:rPr>
          <w:rFonts w:ascii="Calibri" w:hAnsi="Calibri" w:cs="Arial"/>
          <w:sz w:val="22"/>
          <w:szCs w:val="22"/>
        </w:rPr>
        <w:t xml:space="preserve"> </w:t>
      </w:r>
      <w:r w:rsidR="00D31B80"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00D31B80" w:rsidRPr="007F754A">
        <w:rPr>
          <w:rFonts w:ascii="Calibri" w:hAnsi="Calibri" w:cs="Arial"/>
          <w:sz w:val="22"/>
          <w:szCs w:val="22"/>
        </w:rPr>
        <w:t xml:space="preserve"> with the State of Washington</w:t>
      </w:r>
      <w:r w:rsidR="00D31B80">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53E0E5A2" w:rsidR="009565E5" w:rsidRDefault="002D0845" w:rsidP="00C9581E">
      <w:pPr>
        <w:numPr>
          <w:ilvl w:val="0"/>
          <w:numId w:val="5"/>
        </w:numPr>
        <w:spacing w:before="120"/>
        <w:ind w:right="720"/>
        <w:jc w:val="both"/>
        <w:rPr>
          <w:rFonts w:ascii="Calibri" w:hAnsi="Calibri" w:cs="Arial"/>
          <w:sz w:val="22"/>
          <w:szCs w:val="22"/>
        </w:rPr>
      </w:pPr>
      <w:hyperlink w:anchor="Exhibit_A" w:history="1">
        <w:r w:rsidR="009565E5" w:rsidRPr="009124E4">
          <w:rPr>
            <w:rStyle w:val="Hyperlink"/>
            <w:rFonts w:ascii="Calibri" w:hAnsi="Calibri" w:cs="Arial"/>
            <w:i/>
            <w:sz w:val="22"/>
            <w:szCs w:val="22"/>
          </w:rPr>
          <w:t>Exhibit</w:t>
        </w:r>
        <w:r w:rsidR="00D31B80">
          <w:rPr>
            <w:rStyle w:val="Hyperlink"/>
            <w:rFonts w:ascii="Calibri" w:hAnsi="Calibri" w:cs="Arial"/>
            <w:i/>
            <w:sz w:val="22"/>
            <w:szCs w:val="22"/>
          </w:rPr>
          <w:t> </w:t>
        </w:r>
        <w:r w:rsidR="009565E5" w:rsidRPr="009124E4">
          <w:rPr>
            <w:rStyle w:val="Hyperlink"/>
            <w:rFonts w:ascii="Calibri" w:hAnsi="Calibri" w:cs="Arial"/>
            <w:i/>
            <w:sz w:val="22"/>
            <w:szCs w:val="22"/>
          </w:rPr>
          <w:t xml:space="preserve">A – </w:t>
        </w:r>
        <w:r w:rsidR="00C4742A">
          <w:rPr>
            <w:rStyle w:val="Hyperlink"/>
            <w:rFonts w:ascii="Calibri" w:hAnsi="Calibri" w:cs="Arial"/>
            <w:i/>
            <w:sz w:val="22"/>
            <w:szCs w:val="22"/>
          </w:rPr>
          <w:t xml:space="preserve">Required </w:t>
        </w:r>
        <w:r w:rsidR="00182FD9" w:rsidRPr="009124E4">
          <w:rPr>
            <w:rStyle w:val="Hyperlink"/>
            <w:rFonts w:ascii="Calibri" w:hAnsi="Calibri" w:cs="Arial"/>
            <w:i/>
            <w:sz w:val="22"/>
            <w:szCs w:val="22"/>
          </w:rPr>
          <w:t>Bidder Information</w:t>
        </w:r>
      </w:hyperlink>
      <w:r w:rsidR="009565E5">
        <w:rPr>
          <w:rFonts w:ascii="Calibri" w:hAnsi="Calibri" w:cs="Arial"/>
          <w:sz w:val="22"/>
          <w:szCs w:val="22"/>
        </w:rPr>
        <w:t xml:space="preserve">: </w:t>
      </w:r>
      <w:r w:rsidR="00C23B55">
        <w:rPr>
          <w:rFonts w:ascii="Calibri" w:hAnsi="Calibri" w:cs="Arial"/>
          <w:sz w:val="22"/>
          <w:szCs w:val="22"/>
        </w:rPr>
        <w:t xml:space="preserve"> </w:t>
      </w:r>
      <w:r w:rsidR="009565E5">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sidR="009565E5">
        <w:rPr>
          <w:rFonts w:ascii="Calibri" w:hAnsi="Calibri" w:cs="Arial"/>
          <w:sz w:val="22"/>
          <w:szCs w:val="22"/>
        </w:rPr>
        <w:t xml:space="preserve"> identif</w:t>
      </w:r>
      <w:r w:rsidR="00C4742A">
        <w:rPr>
          <w:rFonts w:ascii="Calibri" w:hAnsi="Calibri" w:cs="Arial"/>
          <w:sz w:val="22"/>
          <w:szCs w:val="22"/>
        </w:rPr>
        <w:t xml:space="preserve">y </w:t>
      </w:r>
      <w:r w:rsidR="009565E5">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2B694D21" w14:textId="77777777" w:rsidR="00D35724" w:rsidRDefault="00C4742A" w:rsidP="00C9581E">
      <w:pPr>
        <w:numPr>
          <w:ilvl w:val="1"/>
          <w:numId w:val="5"/>
        </w:numPr>
        <w:spacing w:before="80"/>
        <w:ind w:right="720"/>
        <w:jc w:val="both"/>
        <w:rPr>
          <w:rFonts w:ascii="Calibri" w:hAnsi="Calibri" w:cs="Arial"/>
          <w:sz w:val="22"/>
          <w:szCs w:val="22"/>
        </w:rPr>
      </w:pPr>
      <w:r>
        <w:rPr>
          <w:rFonts w:ascii="Calibri" w:hAnsi="Calibri" w:cs="Arial"/>
          <w:sz w:val="22"/>
          <w:szCs w:val="22"/>
        </w:rPr>
        <w:t>Exhibit A-1 – Bidder’s Certification</w:t>
      </w:r>
    </w:p>
    <w:p w14:paraId="6CB46F3A" w14:textId="77777777" w:rsidR="00D35724" w:rsidRDefault="00D35724" w:rsidP="00C9581E">
      <w:pPr>
        <w:numPr>
          <w:ilvl w:val="1"/>
          <w:numId w:val="5"/>
        </w:numPr>
        <w:spacing w:before="80"/>
        <w:ind w:right="720"/>
        <w:jc w:val="both"/>
        <w:rPr>
          <w:rFonts w:ascii="Calibri" w:hAnsi="Calibri" w:cs="Arial"/>
          <w:sz w:val="22"/>
          <w:szCs w:val="22"/>
        </w:rPr>
      </w:pPr>
      <w:r>
        <w:rPr>
          <w:rFonts w:ascii="Calibri" w:hAnsi="Calibri" w:cs="Arial"/>
          <w:sz w:val="22"/>
          <w:szCs w:val="22"/>
        </w:rPr>
        <w:t>Exhibit A-2 – Bidder’s Profile</w:t>
      </w:r>
    </w:p>
    <w:p w14:paraId="4BFA1BF5" w14:textId="50635235" w:rsidR="00D435AE" w:rsidRPr="007F754A" w:rsidRDefault="002D0845" w:rsidP="00C9581E">
      <w:pPr>
        <w:numPr>
          <w:ilvl w:val="0"/>
          <w:numId w:val="5"/>
        </w:numPr>
        <w:spacing w:before="120"/>
        <w:ind w:right="720"/>
        <w:jc w:val="both"/>
        <w:rPr>
          <w:rFonts w:ascii="Calibri" w:hAnsi="Calibri" w:cs="Arial"/>
          <w:sz w:val="22"/>
          <w:szCs w:val="22"/>
        </w:rPr>
      </w:pPr>
      <w:hyperlink w:anchor="Exhibit_B" w:history="1">
        <w:r w:rsidR="00D435AE" w:rsidRPr="00945BA6">
          <w:rPr>
            <w:rStyle w:val="Hyperlink"/>
            <w:rFonts w:ascii="Calibri" w:hAnsi="Calibri" w:cs="Arial"/>
            <w:i/>
            <w:sz w:val="22"/>
            <w:szCs w:val="22"/>
          </w:rPr>
          <w:t>Exhibit</w:t>
        </w:r>
        <w:r w:rsidR="00D31B80">
          <w:rPr>
            <w:rStyle w:val="Hyperlink"/>
            <w:rFonts w:ascii="Calibri" w:hAnsi="Calibri" w:cs="Arial"/>
            <w:i/>
            <w:sz w:val="22"/>
            <w:szCs w:val="22"/>
          </w:rPr>
          <w:t> </w:t>
        </w:r>
        <w:r w:rsidR="009565E5" w:rsidRPr="00945BA6">
          <w:rPr>
            <w:rStyle w:val="Hyperlink"/>
            <w:rFonts w:ascii="Calibri" w:hAnsi="Calibri" w:cs="Arial"/>
            <w:i/>
            <w:sz w:val="22"/>
            <w:szCs w:val="22"/>
          </w:rPr>
          <w:t>B</w:t>
        </w:r>
        <w:r w:rsidR="00D435AE" w:rsidRPr="00945BA6">
          <w:rPr>
            <w:rStyle w:val="Hyperlink"/>
            <w:rFonts w:ascii="Calibri" w:hAnsi="Calibri" w:cs="Arial"/>
            <w:i/>
            <w:sz w:val="22"/>
            <w:szCs w:val="22"/>
          </w:rPr>
          <w:t xml:space="preserve"> – </w:t>
        </w:r>
      </w:hyperlink>
      <w:r w:rsidR="00E15DDA">
        <w:rPr>
          <w:rStyle w:val="Hyperlink"/>
          <w:rFonts w:ascii="Calibri" w:hAnsi="Calibri" w:cs="Arial"/>
          <w:i/>
          <w:sz w:val="22"/>
          <w:szCs w:val="22"/>
        </w:rPr>
        <w:t xml:space="preserve">Household Appliances </w:t>
      </w:r>
      <w:r w:rsidR="00F75782">
        <w:rPr>
          <w:rStyle w:val="Hyperlink"/>
          <w:rFonts w:ascii="Calibri" w:hAnsi="Calibri" w:cs="Arial"/>
          <w:i/>
          <w:sz w:val="22"/>
          <w:szCs w:val="22"/>
        </w:rPr>
        <w:t>Performance Requirements</w:t>
      </w:r>
      <w:r w:rsidR="00D435AE" w:rsidRPr="007F754A">
        <w:rPr>
          <w:rFonts w:ascii="Calibri" w:hAnsi="Calibri" w:cs="Arial"/>
          <w:sz w:val="22"/>
          <w:szCs w:val="22"/>
        </w:rPr>
        <w:t xml:space="preserve">:  This exhibit outlines the </w:t>
      </w:r>
      <w:r w:rsidR="00BB1A11" w:rsidRPr="007F754A">
        <w:rPr>
          <w:rFonts w:ascii="Calibri" w:hAnsi="Calibri" w:cs="Arial"/>
          <w:sz w:val="22"/>
          <w:szCs w:val="22"/>
        </w:rPr>
        <w:t>required</w:t>
      </w:r>
      <w:r w:rsidR="00D435AE" w:rsidRPr="007F754A">
        <w:rPr>
          <w:rFonts w:ascii="Calibri" w:hAnsi="Calibri" w:cs="Arial"/>
          <w:sz w:val="22"/>
          <w:szCs w:val="22"/>
        </w:rPr>
        <w:t xml:space="preserve"> specifications</w:t>
      </w:r>
      <w:r w:rsidR="00F75782">
        <w:rPr>
          <w:rFonts w:ascii="Calibri" w:hAnsi="Calibri" w:cs="Arial"/>
          <w:sz w:val="22"/>
          <w:szCs w:val="22"/>
        </w:rPr>
        <w:t>/qualifications</w:t>
      </w:r>
      <w:r w:rsidR="00596255">
        <w:rPr>
          <w:rFonts w:ascii="Calibri" w:hAnsi="Calibri" w:cs="Arial"/>
          <w:sz w:val="22"/>
          <w:szCs w:val="22"/>
        </w:rPr>
        <w:t xml:space="preserve"> for the </w:t>
      </w:r>
      <w:r w:rsidR="00CF5867">
        <w:rPr>
          <w:rFonts w:ascii="Calibri" w:hAnsi="Calibri" w:cs="Arial"/>
          <w:sz w:val="22"/>
          <w:szCs w:val="22"/>
        </w:rPr>
        <w:t>Household Appliances</w:t>
      </w:r>
      <w:r w:rsidR="00596255">
        <w:rPr>
          <w:rFonts w:ascii="Calibri" w:hAnsi="Calibri" w:cs="Arial"/>
          <w:sz w:val="22"/>
          <w:szCs w:val="22"/>
        </w:rPr>
        <w:t xml:space="preserve"> that </w:t>
      </w:r>
      <w:r w:rsidR="00CF5867">
        <w:rPr>
          <w:rFonts w:ascii="Calibri" w:hAnsi="Calibri" w:cs="Arial"/>
          <w:sz w:val="22"/>
          <w:szCs w:val="22"/>
        </w:rPr>
        <w:t xml:space="preserve">are </w:t>
      </w:r>
      <w:r w:rsidR="00596255">
        <w:rPr>
          <w:rFonts w:ascii="Calibri" w:hAnsi="Calibri" w:cs="Arial"/>
          <w:sz w:val="22"/>
          <w:szCs w:val="22"/>
        </w:rPr>
        <w:t xml:space="preserve">the subject of this </w:t>
      </w:r>
      <w:r w:rsidR="00B5425E">
        <w:rPr>
          <w:rFonts w:ascii="Calibri" w:hAnsi="Calibri" w:cs="Arial"/>
          <w:sz w:val="22"/>
          <w:szCs w:val="22"/>
        </w:rPr>
        <w:t>Competitive</w:t>
      </w:r>
      <w:r w:rsidR="00270A07">
        <w:rPr>
          <w:rFonts w:ascii="Calibri" w:hAnsi="Calibri" w:cs="Arial"/>
          <w:sz w:val="22"/>
          <w:szCs w:val="22"/>
        </w:rPr>
        <w:t xml:space="preserve"> Solicitation</w:t>
      </w:r>
      <w:r w:rsidR="003E00B6">
        <w:rPr>
          <w:rFonts w:ascii="Calibri" w:hAnsi="Calibri" w:cs="Arial"/>
          <w:sz w:val="22"/>
          <w:szCs w:val="22"/>
        </w:rPr>
        <w:t>.</w:t>
      </w:r>
    </w:p>
    <w:p w14:paraId="550F6397" w14:textId="5813136B" w:rsidR="00D435AE" w:rsidRPr="007F754A" w:rsidRDefault="002D0845" w:rsidP="00C9581E">
      <w:pPr>
        <w:numPr>
          <w:ilvl w:val="0"/>
          <w:numId w:val="5"/>
        </w:numPr>
        <w:spacing w:before="120"/>
        <w:ind w:right="720"/>
        <w:jc w:val="both"/>
        <w:rPr>
          <w:rFonts w:ascii="Calibri" w:hAnsi="Calibri" w:cs="Arial"/>
          <w:sz w:val="22"/>
          <w:szCs w:val="22"/>
        </w:rPr>
      </w:pPr>
      <w:hyperlink w:anchor="Exhibit_C" w:history="1">
        <w:r w:rsidR="00D435AE" w:rsidRPr="00945BA6">
          <w:rPr>
            <w:rStyle w:val="Hyperlink"/>
            <w:rFonts w:ascii="Calibri" w:hAnsi="Calibri" w:cs="Arial"/>
            <w:i/>
            <w:sz w:val="22"/>
            <w:szCs w:val="22"/>
          </w:rPr>
          <w:t>Exhibit</w:t>
        </w:r>
        <w:r w:rsidR="00D31B80">
          <w:rPr>
            <w:rStyle w:val="Hyperlink"/>
            <w:rFonts w:ascii="Calibri" w:hAnsi="Calibri" w:cs="Arial"/>
            <w:i/>
            <w:sz w:val="22"/>
            <w:szCs w:val="22"/>
          </w:rPr>
          <w:t> </w:t>
        </w:r>
        <w:r w:rsidR="009565E5" w:rsidRPr="00945BA6">
          <w:rPr>
            <w:rStyle w:val="Hyperlink"/>
            <w:rFonts w:ascii="Calibri" w:hAnsi="Calibri" w:cs="Arial"/>
            <w:i/>
            <w:sz w:val="22"/>
            <w:szCs w:val="22"/>
          </w:rPr>
          <w:t>C</w:t>
        </w:r>
        <w:r w:rsidR="00D435AE" w:rsidRPr="00945BA6">
          <w:rPr>
            <w:rStyle w:val="Hyperlink"/>
            <w:rFonts w:ascii="Calibri" w:hAnsi="Calibri" w:cs="Arial"/>
            <w:i/>
            <w:sz w:val="22"/>
            <w:szCs w:val="22"/>
          </w:rPr>
          <w:t xml:space="preserve"> – </w:t>
        </w:r>
        <w:r w:rsidR="00904508" w:rsidRPr="00945BA6">
          <w:rPr>
            <w:rStyle w:val="Hyperlink"/>
            <w:rFonts w:ascii="Calibri" w:hAnsi="Calibri" w:cs="Arial"/>
            <w:i/>
            <w:sz w:val="22"/>
            <w:szCs w:val="22"/>
          </w:rPr>
          <w:t xml:space="preserve">Bid </w:t>
        </w:r>
        <w:r w:rsidR="00D435AE" w:rsidRPr="00945BA6">
          <w:rPr>
            <w:rStyle w:val="Hyperlink"/>
            <w:rFonts w:ascii="Calibri" w:hAnsi="Calibri" w:cs="Arial"/>
            <w:i/>
            <w:sz w:val="22"/>
            <w:szCs w:val="22"/>
          </w:rPr>
          <w:t>Price</w:t>
        </w:r>
      </w:hyperlink>
      <w:r w:rsidR="00D435AE" w:rsidRPr="007F754A">
        <w:rPr>
          <w:rFonts w:ascii="Calibri" w:hAnsi="Calibri" w:cs="Arial"/>
          <w:sz w:val="22"/>
          <w:szCs w:val="22"/>
        </w:rPr>
        <w:t xml:space="preserve">:  This exhibit provides the pricing information that </w:t>
      </w:r>
      <w:r w:rsidR="009B6D16">
        <w:rPr>
          <w:rFonts w:ascii="Calibri" w:hAnsi="Calibri" w:cs="Arial"/>
          <w:sz w:val="22"/>
          <w:szCs w:val="22"/>
        </w:rPr>
        <w:t>b</w:t>
      </w:r>
      <w:r w:rsidR="00D435AE" w:rsidRPr="007F754A">
        <w:rPr>
          <w:rFonts w:ascii="Calibri" w:hAnsi="Calibri" w:cs="Arial"/>
          <w:sz w:val="22"/>
          <w:szCs w:val="22"/>
        </w:rPr>
        <w:t>idders will complete as part of their bid</w:t>
      </w:r>
      <w:r w:rsidR="003E00B6">
        <w:rPr>
          <w:rFonts w:ascii="Calibri" w:hAnsi="Calibri" w:cs="Arial"/>
          <w:sz w:val="22"/>
          <w:szCs w:val="22"/>
        </w:rPr>
        <w:t xml:space="preserve"> and the price evaluation tool that Enterprise Services will use to evaluate </w:t>
      </w:r>
      <w:r w:rsidR="00665D8F">
        <w:rPr>
          <w:rFonts w:ascii="Calibri" w:hAnsi="Calibri" w:cs="Arial"/>
          <w:sz w:val="22"/>
          <w:szCs w:val="22"/>
        </w:rPr>
        <w:t xml:space="preserve">and compare </w:t>
      </w:r>
      <w:r w:rsidR="003E00B6">
        <w:rPr>
          <w:rFonts w:ascii="Calibri" w:hAnsi="Calibri" w:cs="Arial"/>
          <w:sz w:val="22"/>
          <w:szCs w:val="22"/>
        </w:rPr>
        <w:t>bids.</w:t>
      </w:r>
    </w:p>
    <w:p w14:paraId="4A6C6CAD" w14:textId="314CA20B" w:rsidR="00D435AE" w:rsidRDefault="002D0845" w:rsidP="00C9581E">
      <w:pPr>
        <w:numPr>
          <w:ilvl w:val="0"/>
          <w:numId w:val="5"/>
        </w:numPr>
        <w:spacing w:before="120"/>
        <w:ind w:right="720"/>
        <w:jc w:val="both"/>
        <w:rPr>
          <w:rFonts w:ascii="Calibri" w:hAnsi="Calibri" w:cs="Arial"/>
          <w:sz w:val="22"/>
          <w:szCs w:val="22"/>
        </w:rPr>
      </w:pPr>
      <w:hyperlink w:anchor="Exhibit_D" w:history="1">
        <w:r w:rsidR="00D435AE" w:rsidRPr="00945BA6">
          <w:rPr>
            <w:rStyle w:val="Hyperlink"/>
            <w:rFonts w:ascii="Calibri" w:hAnsi="Calibri" w:cs="Arial"/>
            <w:i/>
            <w:sz w:val="22"/>
            <w:szCs w:val="22"/>
          </w:rPr>
          <w:t>Exhibit</w:t>
        </w:r>
        <w:r w:rsidR="00D31B80">
          <w:rPr>
            <w:rStyle w:val="Hyperlink"/>
            <w:rFonts w:ascii="Calibri" w:hAnsi="Calibri" w:cs="Arial"/>
            <w:i/>
            <w:sz w:val="22"/>
            <w:szCs w:val="22"/>
          </w:rPr>
          <w:t> </w:t>
        </w:r>
        <w:r w:rsidR="009565E5" w:rsidRPr="00945BA6">
          <w:rPr>
            <w:rStyle w:val="Hyperlink"/>
            <w:rFonts w:ascii="Calibri" w:hAnsi="Calibri" w:cs="Arial"/>
            <w:i/>
            <w:sz w:val="22"/>
            <w:szCs w:val="22"/>
          </w:rPr>
          <w:t>D</w:t>
        </w:r>
        <w:r w:rsidR="00D435AE" w:rsidRPr="00945BA6">
          <w:rPr>
            <w:rStyle w:val="Hyperlink"/>
            <w:rFonts w:ascii="Calibri" w:hAnsi="Calibri" w:cs="Arial"/>
            <w:i/>
            <w:sz w:val="22"/>
            <w:szCs w:val="22"/>
          </w:rPr>
          <w:t xml:space="preserve"> – Master Contract</w:t>
        </w:r>
      </w:hyperlink>
      <w:r w:rsidR="00D435AE" w:rsidRPr="007F754A">
        <w:rPr>
          <w:rFonts w:ascii="Calibri" w:hAnsi="Calibri" w:cs="Arial"/>
          <w:sz w:val="22"/>
          <w:szCs w:val="22"/>
        </w:rPr>
        <w:t xml:space="preserve">:  This exhibit is </w:t>
      </w:r>
      <w:r w:rsidR="003A550D">
        <w:rPr>
          <w:rFonts w:ascii="Calibri" w:hAnsi="Calibri" w:cs="Arial"/>
          <w:sz w:val="22"/>
          <w:szCs w:val="22"/>
        </w:rPr>
        <w:t>a draft of the</w:t>
      </w:r>
      <w:r w:rsidR="00D435AE" w:rsidRPr="007F754A">
        <w:rPr>
          <w:rFonts w:ascii="Calibri" w:hAnsi="Calibri" w:cs="Arial"/>
          <w:sz w:val="22"/>
          <w:szCs w:val="22"/>
        </w:rPr>
        <w:t xml:space="preserve"> Master Contract that the successful bidder(s) will execute with Enterprise Services</w:t>
      </w:r>
      <w:r w:rsidR="003E00B6">
        <w:rPr>
          <w:rFonts w:ascii="Calibri" w:hAnsi="Calibri" w:cs="Arial"/>
          <w:sz w:val="22"/>
          <w:szCs w:val="22"/>
        </w:rPr>
        <w:t>.</w:t>
      </w:r>
    </w:p>
    <w:p w14:paraId="0A9B1A7C" w14:textId="77777777" w:rsidR="009532F8" w:rsidRDefault="009532F8" w:rsidP="00474E65">
      <w:pPr>
        <w:tabs>
          <w:tab w:val="left" w:leader="dot" w:pos="2898"/>
        </w:tabs>
        <w:jc w:val="both"/>
        <w:rPr>
          <w:rFonts w:ascii="Calibri" w:hAnsi="Calibri" w:cs="Arial"/>
          <w:sz w:val="22"/>
          <w:szCs w:val="22"/>
        </w:rPr>
      </w:pPr>
    </w:p>
    <w:p w14:paraId="3F87DE6E" w14:textId="35D2CCE6" w:rsidR="007F754A" w:rsidRPr="001A17E7" w:rsidRDefault="00132D30" w:rsidP="00093CB1">
      <w:pPr>
        <w:pStyle w:val="Heading1"/>
        <w:rPr>
          <w:lang w:val="en-US"/>
        </w:rPr>
      </w:pPr>
      <w:bookmarkStart w:id="1" w:name="Section_1"/>
      <w:r w:rsidRPr="007F754A">
        <w:t xml:space="preserve">Section 1 </w:t>
      </w:r>
      <w:r w:rsidR="007F754A" w:rsidRPr="007F754A">
        <w:t>–</w:t>
      </w:r>
      <w:r w:rsidRPr="007F754A">
        <w:t xml:space="preserve"> </w:t>
      </w:r>
      <w:r w:rsidR="007F754A" w:rsidRPr="007F754A">
        <w:t xml:space="preserve">Deadlines, Questions, </w:t>
      </w:r>
      <w:r w:rsidR="001A17E7">
        <w:rPr>
          <w:lang w:val="en-US"/>
        </w:rPr>
        <w:t xml:space="preserve">Procurement Coordinator, </w:t>
      </w:r>
      <w:r w:rsidR="007F754A" w:rsidRPr="007F754A">
        <w:t xml:space="preserve">and </w:t>
      </w:r>
      <w:r w:rsidR="001A17E7">
        <w:rPr>
          <w:lang w:val="en-US"/>
        </w:rPr>
        <w:t>Modification</w:t>
      </w:r>
    </w:p>
    <w:bookmarkEnd w:id="1"/>
    <w:p w14:paraId="5A6CF44E" w14:textId="77777777" w:rsidR="007F754A" w:rsidRDefault="007F754A" w:rsidP="00556084">
      <w:pPr>
        <w:keepNext/>
        <w:keepLines/>
        <w:jc w:val="both"/>
        <w:rPr>
          <w:rFonts w:ascii="Calibri" w:hAnsi="Calibri" w:cs="Arial"/>
          <w:sz w:val="22"/>
          <w:szCs w:val="22"/>
        </w:rPr>
      </w:pPr>
    </w:p>
    <w:p w14:paraId="20E54614" w14:textId="77FFC379"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xml:space="preserve"> and</w:t>
      </w:r>
      <w:r>
        <w:rPr>
          <w:rFonts w:ascii="Calibri" w:hAnsi="Calibri" w:cs="Arial"/>
          <w:sz w:val="22"/>
          <w:szCs w:val="22"/>
        </w:rPr>
        <w:t xml:space="preserve"> 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Pr>
          <w:rFonts w:ascii="Calibri" w:hAnsi="Calibri" w:cs="Arial"/>
          <w:sz w:val="22"/>
          <w:szCs w:val="22"/>
        </w:rPr>
        <w:t>.</w:t>
      </w:r>
    </w:p>
    <w:p w14:paraId="4C08B2CC" w14:textId="182D9113" w:rsidR="00154273" w:rsidRDefault="00B5425E" w:rsidP="00C9581E">
      <w:pPr>
        <w:numPr>
          <w:ilvl w:val="0"/>
          <w:numId w:val="8"/>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973"/>
      </w:tblGrid>
      <w:tr w:rsidR="00693122" w:rsidRPr="007F754A" w14:paraId="26741FD2" w14:textId="77777777" w:rsidTr="00BD614D">
        <w:trPr>
          <w:cantSplit/>
          <w:tblHeader/>
        </w:trPr>
        <w:tc>
          <w:tcPr>
            <w:tcW w:w="7493" w:type="dxa"/>
            <w:gridSpan w:val="2"/>
            <w:shd w:val="clear" w:color="auto" w:fill="DBE5F1"/>
          </w:tcPr>
          <w:p w14:paraId="078F7B26" w14:textId="27234C7D" w:rsidR="00693122" w:rsidRPr="00693122" w:rsidRDefault="00B5425E" w:rsidP="00B5425E">
            <w:pPr>
              <w:spacing w:before="40" w:after="40"/>
              <w:jc w:val="center"/>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0B50FD">
        <w:trPr>
          <w:cantSplit/>
          <w:tblHeader/>
        </w:trPr>
        <w:tc>
          <w:tcPr>
            <w:tcW w:w="2520" w:type="dxa"/>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4973"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0B50FD">
        <w:trPr>
          <w:cantSplit/>
        </w:trPr>
        <w:tc>
          <w:tcPr>
            <w:tcW w:w="2520" w:type="dxa"/>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4973" w:type="dxa"/>
            <w:shd w:val="clear" w:color="auto" w:fill="auto"/>
            <w:vAlign w:val="center"/>
          </w:tcPr>
          <w:p w14:paraId="1A055492" w14:textId="4B427421" w:rsidR="007F754A" w:rsidRPr="007F754A" w:rsidRDefault="00D9546B" w:rsidP="0095394A">
            <w:pPr>
              <w:spacing w:before="40" w:after="40"/>
              <w:rPr>
                <w:rFonts w:ascii="Calibri" w:hAnsi="Calibri" w:cs="Arial"/>
                <w:sz w:val="22"/>
                <w:szCs w:val="22"/>
              </w:rPr>
            </w:pPr>
            <w:r>
              <w:rPr>
                <w:rFonts w:ascii="Calibri" w:hAnsi="Calibri" w:cs="Arial"/>
                <w:sz w:val="22"/>
                <w:szCs w:val="22"/>
              </w:rPr>
              <w:t>December 10</w:t>
            </w:r>
            <w:r w:rsidR="007F754A" w:rsidRPr="007F754A">
              <w:rPr>
                <w:rFonts w:ascii="Calibri" w:hAnsi="Calibri" w:cs="Arial"/>
                <w:sz w:val="22"/>
                <w:szCs w:val="22"/>
              </w:rPr>
              <w:t>, 201</w:t>
            </w:r>
            <w:r w:rsidR="0095394A">
              <w:rPr>
                <w:rFonts w:ascii="Calibri" w:hAnsi="Calibri" w:cs="Arial"/>
                <w:sz w:val="22"/>
                <w:szCs w:val="22"/>
              </w:rPr>
              <w:t>9</w:t>
            </w:r>
          </w:p>
        </w:tc>
      </w:tr>
      <w:tr w:rsidR="00222AFE" w:rsidRPr="007F754A" w14:paraId="1027FD0C" w14:textId="77777777" w:rsidTr="000B50FD">
        <w:trPr>
          <w:cantSplit/>
        </w:trPr>
        <w:tc>
          <w:tcPr>
            <w:tcW w:w="2520" w:type="dxa"/>
            <w:shd w:val="clear" w:color="auto" w:fill="auto"/>
            <w:vAlign w:val="center"/>
          </w:tcPr>
          <w:p w14:paraId="27261579" w14:textId="77777777" w:rsidR="00222AFE" w:rsidRPr="007F754A" w:rsidRDefault="00222AFE" w:rsidP="00693122">
            <w:pPr>
              <w:spacing w:before="40" w:after="40"/>
              <w:jc w:val="right"/>
              <w:rPr>
                <w:rFonts w:ascii="Calibri" w:hAnsi="Calibri" w:cs="Arial"/>
                <w:sz w:val="22"/>
                <w:szCs w:val="22"/>
              </w:rPr>
            </w:pPr>
            <w:r>
              <w:rPr>
                <w:rFonts w:ascii="Calibri" w:hAnsi="Calibri" w:cs="Arial"/>
                <w:sz w:val="22"/>
                <w:szCs w:val="22"/>
              </w:rPr>
              <w:t>Question &amp; Answer Period:</w:t>
            </w:r>
          </w:p>
        </w:tc>
        <w:tc>
          <w:tcPr>
            <w:tcW w:w="4973" w:type="dxa"/>
            <w:shd w:val="clear" w:color="auto" w:fill="auto"/>
            <w:vAlign w:val="center"/>
          </w:tcPr>
          <w:p w14:paraId="7B128291" w14:textId="07B5A011" w:rsidR="00222AFE" w:rsidRPr="007F754A" w:rsidRDefault="00D9546B" w:rsidP="001C469B">
            <w:pPr>
              <w:spacing w:before="40" w:after="40"/>
              <w:rPr>
                <w:rFonts w:ascii="Calibri" w:hAnsi="Calibri" w:cs="Arial"/>
                <w:sz w:val="22"/>
                <w:szCs w:val="22"/>
              </w:rPr>
            </w:pPr>
            <w:r>
              <w:rPr>
                <w:rFonts w:ascii="Calibri" w:hAnsi="Calibri" w:cs="Arial"/>
                <w:sz w:val="22"/>
                <w:szCs w:val="22"/>
              </w:rPr>
              <w:t>December 10</w:t>
            </w:r>
            <w:r w:rsidR="009B68C2" w:rsidRPr="007F754A">
              <w:rPr>
                <w:rFonts w:ascii="Calibri" w:hAnsi="Calibri" w:cs="Arial"/>
                <w:sz w:val="22"/>
                <w:szCs w:val="22"/>
              </w:rPr>
              <w:t>, 201</w:t>
            </w:r>
            <w:r w:rsidR="0095394A">
              <w:rPr>
                <w:rFonts w:ascii="Calibri" w:hAnsi="Calibri" w:cs="Arial"/>
                <w:sz w:val="22"/>
                <w:szCs w:val="22"/>
              </w:rPr>
              <w:t>9</w:t>
            </w:r>
            <w:r w:rsidR="009B68C2">
              <w:rPr>
                <w:rFonts w:ascii="Calibri" w:hAnsi="Calibri" w:cs="Arial"/>
                <w:sz w:val="22"/>
                <w:szCs w:val="22"/>
              </w:rPr>
              <w:t xml:space="preserve"> </w:t>
            </w:r>
            <w:r w:rsidR="00BC46B4">
              <w:rPr>
                <w:rFonts w:ascii="Calibri" w:hAnsi="Calibri" w:cs="Arial"/>
                <w:sz w:val="22"/>
                <w:szCs w:val="22"/>
              </w:rPr>
              <w:t>–</w:t>
            </w:r>
            <w:r w:rsidR="009B68C2">
              <w:rPr>
                <w:rFonts w:ascii="Calibri" w:hAnsi="Calibri" w:cs="Arial"/>
                <w:sz w:val="22"/>
                <w:szCs w:val="22"/>
              </w:rPr>
              <w:t xml:space="preserve"> </w:t>
            </w:r>
            <w:r>
              <w:rPr>
                <w:rFonts w:ascii="Calibri" w:hAnsi="Calibri" w:cs="Arial"/>
                <w:sz w:val="22"/>
                <w:szCs w:val="22"/>
              </w:rPr>
              <w:t>December 31</w:t>
            </w:r>
            <w:r w:rsidR="009B68C2" w:rsidRPr="007F754A">
              <w:rPr>
                <w:rFonts w:ascii="Calibri" w:hAnsi="Calibri" w:cs="Arial"/>
                <w:sz w:val="22"/>
                <w:szCs w:val="22"/>
              </w:rPr>
              <w:t>, 201</w:t>
            </w:r>
            <w:r w:rsidR="0095394A">
              <w:rPr>
                <w:rFonts w:ascii="Calibri" w:hAnsi="Calibri" w:cs="Arial"/>
                <w:sz w:val="22"/>
                <w:szCs w:val="22"/>
              </w:rPr>
              <w:t>9</w:t>
            </w:r>
          </w:p>
        </w:tc>
      </w:tr>
      <w:tr w:rsidR="007F754A" w:rsidRPr="007F754A" w14:paraId="2735F219" w14:textId="77777777" w:rsidTr="000B50FD">
        <w:trPr>
          <w:cantSplit/>
        </w:trPr>
        <w:tc>
          <w:tcPr>
            <w:tcW w:w="2520" w:type="dxa"/>
            <w:shd w:val="clear" w:color="auto" w:fill="auto"/>
            <w:vAlign w:val="center"/>
          </w:tcPr>
          <w:p w14:paraId="69237F50" w14:textId="77777777"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Deadline for submitting Bids:</w:t>
            </w:r>
          </w:p>
        </w:tc>
        <w:tc>
          <w:tcPr>
            <w:tcW w:w="4973" w:type="dxa"/>
            <w:shd w:val="clear" w:color="auto" w:fill="auto"/>
            <w:vAlign w:val="center"/>
          </w:tcPr>
          <w:p w14:paraId="11D8049F" w14:textId="7327EA6F" w:rsidR="007F754A" w:rsidRPr="007F754A" w:rsidRDefault="00D9546B" w:rsidP="0095394A">
            <w:pPr>
              <w:spacing w:before="40" w:after="40"/>
              <w:rPr>
                <w:rFonts w:ascii="Calibri" w:hAnsi="Calibri" w:cs="Arial"/>
                <w:sz w:val="22"/>
                <w:szCs w:val="22"/>
              </w:rPr>
            </w:pPr>
            <w:r>
              <w:rPr>
                <w:rFonts w:ascii="Calibri" w:hAnsi="Calibri" w:cs="Arial"/>
                <w:sz w:val="22"/>
                <w:szCs w:val="22"/>
              </w:rPr>
              <w:t>January 13, 2020</w:t>
            </w:r>
            <w:r w:rsidR="00BC46B4">
              <w:rPr>
                <w:rFonts w:ascii="Calibri" w:hAnsi="Calibri" w:cs="Arial"/>
                <w:sz w:val="22"/>
                <w:szCs w:val="22"/>
              </w:rPr>
              <w:t xml:space="preserve"> at 11:59pm (Pacific Time)</w:t>
            </w:r>
          </w:p>
        </w:tc>
      </w:tr>
      <w:tr w:rsidR="007F754A" w:rsidRPr="007F754A" w14:paraId="236B930E" w14:textId="77777777" w:rsidTr="000B50FD">
        <w:trPr>
          <w:cantSplit/>
        </w:trPr>
        <w:tc>
          <w:tcPr>
            <w:tcW w:w="2520" w:type="dxa"/>
            <w:shd w:val="clear" w:color="auto" w:fill="auto"/>
            <w:vAlign w:val="center"/>
          </w:tcPr>
          <w:p w14:paraId="5B95749C" w14:textId="511F23D0" w:rsidR="007F754A" w:rsidRPr="007F754A" w:rsidRDefault="007F754A" w:rsidP="00DE779E">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Announcement of Apparent Successful Bidder(s)</w:t>
            </w:r>
            <w:r w:rsidRPr="007F754A">
              <w:rPr>
                <w:rFonts w:ascii="Calibri" w:hAnsi="Calibri" w:cs="Arial"/>
                <w:sz w:val="22"/>
                <w:szCs w:val="22"/>
              </w:rPr>
              <w:t>:</w:t>
            </w:r>
          </w:p>
        </w:tc>
        <w:tc>
          <w:tcPr>
            <w:tcW w:w="4973" w:type="dxa"/>
            <w:shd w:val="clear" w:color="auto" w:fill="auto"/>
            <w:vAlign w:val="center"/>
          </w:tcPr>
          <w:p w14:paraId="0FA7621C" w14:textId="58093ED9" w:rsidR="007F754A" w:rsidRPr="007F754A" w:rsidRDefault="00D9546B" w:rsidP="00BC46B4">
            <w:pPr>
              <w:spacing w:before="40" w:after="40"/>
              <w:rPr>
                <w:rFonts w:ascii="Calibri" w:hAnsi="Calibri" w:cs="Arial"/>
                <w:sz w:val="22"/>
                <w:szCs w:val="22"/>
              </w:rPr>
            </w:pPr>
            <w:r>
              <w:rPr>
                <w:rFonts w:ascii="Calibri" w:hAnsi="Calibri" w:cs="Arial"/>
                <w:sz w:val="22"/>
                <w:szCs w:val="22"/>
              </w:rPr>
              <w:t>January 17</w:t>
            </w:r>
            <w:r w:rsidR="00FA2264">
              <w:rPr>
                <w:rFonts w:ascii="Calibri" w:hAnsi="Calibri" w:cs="Arial"/>
                <w:sz w:val="22"/>
                <w:szCs w:val="22"/>
              </w:rPr>
              <w:t>, 2020</w:t>
            </w:r>
          </w:p>
        </w:tc>
      </w:tr>
      <w:tr w:rsidR="00222AFE" w:rsidRPr="007F754A" w14:paraId="57078E5C" w14:textId="77777777" w:rsidTr="000B50FD">
        <w:trPr>
          <w:cantSplit/>
        </w:trPr>
        <w:tc>
          <w:tcPr>
            <w:tcW w:w="2520" w:type="dxa"/>
            <w:shd w:val="clear" w:color="auto" w:fill="auto"/>
            <w:vAlign w:val="center"/>
          </w:tcPr>
          <w:p w14:paraId="70F5537A" w14:textId="77777777"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w:t>
            </w:r>
            <w:r w:rsidRPr="007F754A">
              <w:rPr>
                <w:rFonts w:ascii="Calibri" w:hAnsi="Calibri" w:cs="Arial"/>
                <w:sz w:val="22"/>
                <w:szCs w:val="22"/>
              </w:rPr>
              <w:t xml:space="preserve"> </w:t>
            </w:r>
            <w:r>
              <w:rPr>
                <w:rFonts w:ascii="Calibri" w:hAnsi="Calibri" w:cs="Arial"/>
                <w:sz w:val="22"/>
                <w:szCs w:val="22"/>
              </w:rPr>
              <w:t>Award of Master Contract(s):</w:t>
            </w:r>
          </w:p>
        </w:tc>
        <w:tc>
          <w:tcPr>
            <w:tcW w:w="4973" w:type="dxa"/>
            <w:shd w:val="clear" w:color="auto" w:fill="auto"/>
            <w:vAlign w:val="center"/>
          </w:tcPr>
          <w:p w14:paraId="0E9075E5" w14:textId="343F73EA" w:rsidR="00222AFE" w:rsidRPr="007F754A" w:rsidRDefault="00D9546B" w:rsidP="001C469B">
            <w:pPr>
              <w:spacing w:before="40" w:after="40"/>
              <w:rPr>
                <w:rFonts w:ascii="Calibri" w:hAnsi="Calibri" w:cs="Arial"/>
                <w:sz w:val="22"/>
                <w:szCs w:val="22"/>
              </w:rPr>
            </w:pPr>
            <w:r>
              <w:rPr>
                <w:rFonts w:ascii="Calibri" w:hAnsi="Calibri" w:cs="Arial"/>
                <w:sz w:val="22"/>
                <w:szCs w:val="22"/>
              </w:rPr>
              <w:t>February 1</w:t>
            </w:r>
            <w:r w:rsidR="009B68C2" w:rsidRPr="007F754A">
              <w:rPr>
                <w:rFonts w:ascii="Calibri" w:hAnsi="Calibri" w:cs="Arial"/>
                <w:sz w:val="22"/>
                <w:szCs w:val="22"/>
              </w:rPr>
              <w:t xml:space="preserve">, </w:t>
            </w:r>
            <w:r w:rsidR="001C469B" w:rsidRPr="007F754A">
              <w:rPr>
                <w:rFonts w:ascii="Calibri" w:hAnsi="Calibri" w:cs="Arial"/>
                <w:sz w:val="22"/>
                <w:szCs w:val="22"/>
              </w:rPr>
              <w:t>20</w:t>
            </w:r>
            <w:r w:rsidR="001C469B">
              <w:rPr>
                <w:rFonts w:ascii="Calibri" w:hAnsi="Calibri" w:cs="Arial"/>
                <w:sz w:val="22"/>
                <w:szCs w:val="22"/>
              </w:rPr>
              <w:t>20</w:t>
            </w:r>
          </w:p>
        </w:tc>
      </w:tr>
    </w:tbl>
    <w:p w14:paraId="7AC7AF35" w14:textId="51F2DA1B" w:rsidR="00154273" w:rsidRDefault="00B5425E" w:rsidP="00C9581E">
      <w:pPr>
        <w:numPr>
          <w:ilvl w:val="0"/>
          <w:numId w:val="8"/>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FC9A408" w14:textId="77777777" w:rsidTr="00693122">
        <w:trPr>
          <w:cantSplit/>
        </w:trPr>
        <w:tc>
          <w:tcPr>
            <w:tcW w:w="7403" w:type="dxa"/>
            <w:gridSpan w:val="2"/>
            <w:shd w:val="clear" w:color="auto" w:fill="DBE5F1"/>
            <w:vAlign w:val="center"/>
          </w:tcPr>
          <w:p w14:paraId="2142EEA3" w14:textId="4E504EEE"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3DCA3926" w14:textId="77777777" w:rsidTr="00693122">
        <w:trPr>
          <w:cantSplit/>
        </w:trPr>
        <w:tc>
          <w:tcPr>
            <w:tcW w:w="1373" w:type="dxa"/>
            <w:shd w:val="clear" w:color="auto" w:fill="auto"/>
            <w:vAlign w:val="center"/>
          </w:tcPr>
          <w:p w14:paraId="15A67EF5"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2F612B63" w14:textId="29ED0D88" w:rsidR="00693122" w:rsidRPr="00693122" w:rsidRDefault="00CF5867" w:rsidP="00693122">
            <w:pPr>
              <w:spacing w:before="40" w:after="40"/>
              <w:jc w:val="both"/>
              <w:rPr>
                <w:rFonts w:ascii="Calibri" w:hAnsi="Calibri" w:cs="Arial"/>
                <w:sz w:val="22"/>
                <w:szCs w:val="22"/>
              </w:rPr>
            </w:pPr>
            <w:r>
              <w:rPr>
                <w:rFonts w:ascii="Calibri" w:hAnsi="Calibri" w:cs="Arial"/>
                <w:sz w:val="22"/>
                <w:szCs w:val="22"/>
              </w:rPr>
              <w:t>Clayton Long</w:t>
            </w:r>
          </w:p>
        </w:tc>
      </w:tr>
      <w:tr w:rsidR="00693122" w:rsidRPr="00693122" w14:paraId="7B552B05" w14:textId="77777777" w:rsidTr="00693122">
        <w:trPr>
          <w:cantSplit/>
        </w:trPr>
        <w:tc>
          <w:tcPr>
            <w:tcW w:w="1373" w:type="dxa"/>
            <w:shd w:val="clear" w:color="auto" w:fill="auto"/>
            <w:vAlign w:val="center"/>
          </w:tcPr>
          <w:p w14:paraId="11FF4BE3"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Telephone:</w:t>
            </w:r>
          </w:p>
        </w:tc>
        <w:tc>
          <w:tcPr>
            <w:tcW w:w="6030" w:type="dxa"/>
            <w:shd w:val="clear" w:color="auto" w:fill="auto"/>
          </w:tcPr>
          <w:p w14:paraId="0A0EF838" w14:textId="0495D551" w:rsidR="00693122" w:rsidRPr="00693122" w:rsidRDefault="00693122" w:rsidP="00CF5867">
            <w:pPr>
              <w:spacing w:before="40" w:after="40"/>
              <w:jc w:val="both"/>
              <w:rPr>
                <w:rFonts w:ascii="Calibri" w:hAnsi="Calibri" w:cs="Arial"/>
                <w:sz w:val="22"/>
                <w:szCs w:val="22"/>
              </w:rPr>
            </w:pPr>
            <w:r w:rsidRPr="00693122">
              <w:rPr>
                <w:rFonts w:ascii="Calibri" w:hAnsi="Calibri" w:cs="Arial"/>
                <w:sz w:val="22"/>
                <w:szCs w:val="22"/>
              </w:rPr>
              <w:t>360</w:t>
            </w:r>
            <w:r w:rsidR="00CF5867" w:rsidRPr="00693122">
              <w:rPr>
                <w:rFonts w:ascii="Calibri" w:hAnsi="Calibri" w:cs="Arial"/>
                <w:sz w:val="22"/>
                <w:szCs w:val="22"/>
              </w:rPr>
              <w:t>-</w:t>
            </w:r>
            <w:r w:rsidR="00CF5867">
              <w:rPr>
                <w:rFonts w:ascii="Calibri" w:hAnsi="Calibri" w:cs="Arial"/>
                <w:sz w:val="22"/>
                <w:szCs w:val="22"/>
              </w:rPr>
              <w:t>407-8508</w:t>
            </w:r>
          </w:p>
        </w:tc>
      </w:tr>
      <w:tr w:rsidR="00693122" w:rsidRPr="00693122" w14:paraId="3B3AED77" w14:textId="77777777" w:rsidTr="00693122">
        <w:trPr>
          <w:cantSplit/>
        </w:trPr>
        <w:tc>
          <w:tcPr>
            <w:tcW w:w="1373" w:type="dxa"/>
            <w:shd w:val="clear" w:color="auto" w:fill="auto"/>
            <w:vAlign w:val="center"/>
          </w:tcPr>
          <w:p w14:paraId="0D60653E"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4618A9E7" w14:textId="62E2258C" w:rsidR="00693122" w:rsidRPr="00693122" w:rsidRDefault="00CF5867" w:rsidP="00693122">
            <w:pPr>
              <w:spacing w:before="40" w:after="40"/>
              <w:jc w:val="both"/>
              <w:rPr>
                <w:rFonts w:ascii="Calibri" w:hAnsi="Calibri" w:cs="Arial"/>
                <w:sz w:val="22"/>
                <w:szCs w:val="22"/>
              </w:rPr>
            </w:pPr>
            <w:r w:rsidRPr="00200E06">
              <w:rPr>
                <w:rFonts w:ascii="Calibri" w:hAnsi="Calibri" w:cs="Arial"/>
                <w:sz w:val="22"/>
                <w:szCs w:val="22"/>
              </w:rPr>
              <w:t>DESCPRMEnvironProtec@des.wa.gov</w:t>
            </w:r>
          </w:p>
        </w:tc>
      </w:tr>
    </w:tbl>
    <w:p w14:paraId="5EB4D34F" w14:textId="69B59A38"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 xml:space="preserve">Questions raised at the pre-bid conference and during the Q&amp;A period will be answered and responses posted to </w:t>
      </w:r>
      <w:r w:rsidR="003A550D">
        <w:rPr>
          <w:rFonts w:ascii="Calibri" w:hAnsi="Calibri" w:cs="Arial"/>
          <w:sz w:val="22"/>
          <w:szCs w:val="22"/>
        </w:rPr>
        <w:t>the Washington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6C106BF" w14:textId="43F52C01" w:rsidR="00154273" w:rsidRDefault="00154273" w:rsidP="00C9581E">
      <w:pPr>
        <w:numPr>
          <w:ilvl w:val="0"/>
          <w:numId w:val="8"/>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award of the Master Contract)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0A3D7B53" w14:textId="5B8160D6" w:rsidR="00154273" w:rsidRDefault="00B5425E" w:rsidP="00C9581E">
      <w:pPr>
        <w:numPr>
          <w:ilvl w:val="0"/>
          <w:numId w:val="8"/>
        </w:numPr>
        <w:spacing w:before="240"/>
        <w:ind w:hanging="540"/>
        <w:jc w:val="both"/>
        <w:rPr>
          <w:rFonts w:ascii="Calibri" w:hAnsi="Calibri"/>
          <w:sz w:val="22"/>
          <w:szCs w:val="22"/>
        </w:rPr>
      </w:pPr>
      <w:r>
        <w:rPr>
          <w:rFonts w:ascii="Calibri" w:hAnsi="Calibri"/>
          <w:b/>
          <w:smallCaps/>
          <w:sz w:val="22"/>
          <w:szCs w:val="22"/>
        </w:rPr>
        <w:lastRenderedPageBreak/>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WEBS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be awarded a Maste</w:t>
      </w:r>
      <w:r w:rsidR="007B59FD">
        <w:rPr>
          <w:rFonts w:ascii="Calibri" w:hAnsi="Calibri"/>
          <w:sz w:val="22"/>
          <w:szCs w:val="22"/>
        </w:rPr>
        <w:t>r 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0"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B883C5A" w14:textId="77777777" w:rsidR="00154273" w:rsidRPr="007F754A" w:rsidRDefault="00154273" w:rsidP="007F754A">
      <w:pPr>
        <w:rPr>
          <w:rFonts w:ascii="Calibri" w:hAnsi="Calibri" w:cs="Arial"/>
          <w:sz w:val="22"/>
          <w:szCs w:val="22"/>
        </w:rPr>
      </w:pPr>
    </w:p>
    <w:p w14:paraId="09E663AB" w14:textId="77777777" w:rsidR="007F754A" w:rsidRPr="007F754A" w:rsidRDefault="007F754A" w:rsidP="00093CB1">
      <w:pPr>
        <w:pStyle w:val="Heading1"/>
      </w:pPr>
      <w:bookmarkStart w:id="2" w:name="Section_2"/>
      <w:r w:rsidRPr="007F754A">
        <w:t xml:space="preserve">Section </w:t>
      </w:r>
      <w:r>
        <w:t>2</w:t>
      </w:r>
      <w:r w:rsidRPr="007F754A">
        <w:t xml:space="preserve"> – </w:t>
      </w:r>
      <w:r>
        <w:t>Information About the Procurement</w:t>
      </w:r>
    </w:p>
    <w:bookmarkEnd w:id="2"/>
    <w:p w14:paraId="668A5336" w14:textId="77777777" w:rsidR="007F754A" w:rsidRDefault="007F754A" w:rsidP="00FC1111">
      <w:pPr>
        <w:keepNext/>
        <w:keepLines/>
        <w:rPr>
          <w:rFonts w:ascii="Calibri" w:hAnsi="Calibri" w:cs="Arial"/>
          <w:sz w:val="22"/>
          <w:szCs w:val="22"/>
        </w:rPr>
      </w:pPr>
    </w:p>
    <w:p w14:paraId="16457086" w14:textId="1401D8B9" w:rsidR="00C673BB" w:rsidRDefault="001D6383" w:rsidP="00FC1111">
      <w:pPr>
        <w:keepNext/>
        <w:keepLines/>
        <w:rPr>
          <w:rFonts w:ascii="Calibri" w:hAnsi="Calibri"/>
          <w:b/>
          <w:smallCaps/>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2044A56E" w14:textId="40D5F4B4" w:rsidR="00222AFE" w:rsidRDefault="00C673BB" w:rsidP="00691226">
      <w:pPr>
        <w:keepNext/>
        <w:keepLines/>
        <w:rPr>
          <w:rFonts w:ascii="Calibri" w:hAnsi="Calibri"/>
          <w:sz w:val="22"/>
          <w:szCs w:val="22"/>
        </w:rPr>
      </w:pPr>
      <w:r>
        <w:rPr>
          <w:rFonts w:ascii="Calibri" w:hAnsi="Calibri"/>
          <w:b/>
          <w:smallCaps/>
          <w:sz w:val="22"/>
          <w:szCs w:val="22"/>
        </w:rPr>
        <w:t>2.1</w:t>
      </w:r>
      <w:r>
        <w:rPr>
          <w:rFonts w:ascii="Calibri" w:hAnsi="Calibri"/>
          <w:b/>
          <w:smallCaps/>
          <w:sz w:val="22"/>
          <w:szCs w:val="22"/>
        </w:rPr>
        <w:tab/>
      </w:r>
      <w:r w:rsidR="00C7552B">
        <w:rPr>
          <w:rFonts w:ascii="Calibri" w:hAnsi="Calibri"/>
          <w:b/>
          <w:smallCaps/>
          <w:sz w:val="22"/>
          <w:szCs w:val="22"/>
        </w:rPr>
        <w:t>Purpose of the Procurement – Award a Master Contract</w:t>
      </w:r>
      <w:r w:rsidR="00222AFE">
        <w:rPr>
          <w:rFonts w:ascii="Calibri" w:hAnsi="Calibri"/>
          <w:sz w:val="22"/>
          <w:szCs w:val="22"/>
        </w:rPr>
        <w:t xml:space="preserve">.  </w:t>
      </w:r>
      <w:r w:rsidR="00C7552B"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00C7552B" w:rsidRPr="007F754A">
        <w:rPr>
          <w:rFonts w:ascii="Calibri" w:hAnsi="Calibri" w:cs="Arial"/>
          <w:sz w:val="22"/>
          <w:szCs w:val="22"/>
        </w:rPr>
        <w:t xml:space="preserve"> is to </w:t>
      </w:r>
      <w:r w:rsidR="00C23B55">
        <w:rPr>
          <w:rFonts w:ascii="Calibri" w:hAnsi="Calibri" w:cs="Arial"/>
          <w:sz w:val="22"/>
          <w:szCs w:val="22"/>
        </w:rPr>
        <w:t>receive competitive bids and award</w:t>
      </w:r>
      <w:r w:rsidR="00C7552B" w:rsidRPr="007F754A">
        <w:rPr>
          <w:rFonts w:ascii="Calibri" w:hAnsi="Calibri" w:cs="Arial"/>
          <w:sz w:val="22"/>
          <w:szCs w:val="22"/>
        </w:rPr>
        <w:t xml:space="preserve"> a statewide </w:t>
      </w:r>
      <w:r w:rsidR="00E9225D">
        <w:rPr>
          <w:rFonts w:ascii="Calibri" w:hAnsi="Calibri" w:cs="Arial"/>
          <w:sz w:val="22"/>
          <w:szCs w:val="22"/>
        </w:rPr>
        <w:t>M</w:t>
      </w:r>
      <w:r w:rsidR="00C7552B" w:rsidRPr="007F754A">
        <w:rPr>
          <w:rFonts w:ascii="Calibri" w:hAnsi="Calibri" w:cs="Arial"/>
          <w:sz w:val="22"/>
          <w:szCs w:val="22"/>
        </w:rPr>
        <w:t xml:space="preserve">aster </w:t>
      </w:r>
      <w:r w:rsidR="00E9225D">
        <w:rPr>
          <w:rFonts w:ascii="Calibri" w:hAnsi="Calibri" w:cs="Arial"/>
          <w:sz w:val="22"/>
          <w:szCs w:val="22"/>
        </w:rPr>
        <w:t>C</w:t>
      </w:r>
      <w:r w:rsidR="00C7552B" w:rsidRPr="007F754A">
        <w:rPr>
          <w:rFonts w:ascii="Calibri" w:hAnsi="Calibri" w:cs="Arial"/>
          <w:sz w:val="22"/>
          <w:szCs w:val="22"/>
        </w:rPr>
        <w:t xml:space="preserve">ontract for </w:t>
      </w:r>
      <w:r w:rsidR="000470D7">
        <w:rPr>
          <w:rFonts w:ascii="Calibri" w:hAnsi="Calibri" w:cs="Arial"/>
          <w:sz w:val="22"/>
          <w:szCs w:val="22"/>
        </w:rPr>
        <w:t>Household Appliances.  Enterprise Services intends to award one Master Contract for each manufacturer</w:t>
      </w:r>
      <w:r w:rsidR="000470D7" w:rsidRPr="007F754A">
        <w:rPr>
          <w:rFonts w:ascii="Calibri" w:hAnsi="Calibri" w:cs="Arial"/>
          <w:sz w:val="22"/>
          <w:szCs w:val="22"/>
        </w:rPr>
        <w:t>.</w:t>
      </w:r>
      <w:r w:rsidR="008C187A">
        <w:rPr>
          <w:rFonts w:ascii="Calibri" w:hAnsi="Calibri"/>
          <w:sz w:val="22"/>
          <w:szCs w:val="22"/>
        </w:rPr>
        <w:t xml:space="preserve">  </w:t>
      </w:r>
      <w:r w:rsidR="008C187A" w:rsidRPr="008C187A">
        <w:rPr>
          <w:rFonts w:ascii="Calibri" w:hAnsi="Calibri"/>
          <w:sz w:val="22"/>
          <w:szCs w:val="22"/>
        </w:rPr>
        <w:t xml:space="preserve">Bidders may bid one or more manufacturers listed, with one contract being awarded to the bidder with the </w:t>
      </w:r>
      <w:r w:rsidR="008C187A">
        <w:rPr>
          <w:rFonts w:ascii="Calibri" w:hAnsi="Calibri"/>
          <w:sz w:val="22"/>
          <w:szCs w:val="22"/>
        </w:rPr>
        <w:t>highest</w:t>
      </w:r>
      <w:r w:rsidR="009B4D33">
        <w:rPr>
          <w:rFonts w:ascii="Calibri" w:hAnsi="Calibri"/>
          <w:sz w:val="22"/>
          <w:szCs w:val="22"/>
        </w:rPr>
        <w:t xml:space="preserve"> point total </w:t>
      </w:r>
      <w:r w:rsidR="008C187A" w:rsidRPr="008C187A">
        <w:rPr>
          <w:rFonts w:ascii="Calibri" w:hAnsi="Calibri"/>
          <w:sz w:val="22"/>
          <w:szCs w:val="22"/>
        </w:rPr>
        <w:t xml:space="preserve">for each manufacturer.  </w:t>
      </w:r>
    </w:p>
    <w:p w14:paraId="68E17A82" w14:textId="22E2737F" w:rsidR="00886C36" w:rsidRPr="002F6EA6" w:rsidRDefault="00886C36" w:rsidP="00BC46B4">
      <w:pPr>
        <w:numPr>
          <w:ilvl w:val="1"/>
          <w:numId w:val="12"/>
        </w:numPr>
        <w:spacing w:before="120"/>
        <w:ind w:left="720"/>
        <w:jc w:val="both"/>
        <w:rPr>
          <w:rFonts w:ascii="Calibri" w:hAnsi="Calibri"/>
          <w:sz w:val="22"/>
          <w:szCs w:val="22"/>
        </w:rPr>
      </w:pPr>
      <w:r>
        <w:rPr>
          <w:rFonts w:ascii="Calibri" w:hAnsi="Calibri"/>
          <w:b/>
          <w:smallCaps/>
          <w:sz w:val="22"/>
          <w:szCs w:val="22"/>
        </w:rPr>
        <w:t>Master Contracts</w:t>
      </w:r>
      <w:r w:rsidRPr="002F6EA6">
        <w:rPr>
          <w:rFonts w:ascii="Calibri" w:hAnsi="Calibri"/>
          <w:smallCaps/>
          <w:sz w:val="22"/>
          <w:szCs w:val="22"/>
        </w:rPr>
        <w:t xml:space="preserve">.  </w:t>
      </w:r>
      <w:r w:rsidR="002F6EA6">
        <w:rPr>
          <w:rFonts w:ascii="Calibri" w:hAnsi="Calibri"/>
          <w:sz w:val="22"/>
          <w:szCs w:val="22"/>
        </w:rPr>
        <w:t>Enterprise Services has statewide responsibility to develop ‘master contracts’ for goods and services.  A Master Contract is a contract for specific goods and/or services that is competitively solicited and established by Enterprise Services, on behalf of the State of Washington, for use by statutorily specified ’purchasers’ (see below).  Typically, purchasers use our Master Contracts through a purchase order, work order, or similar document.</w:t>
      </w:r>
      <w:r w:rsidR="00665D8F">
        <w:rPr>
          <w:rFonts w:ascii="Calibri" w:hAnsi="Calibri"/>
          <w:sz w:val="22"/>
          <w:szCs w:val="22"/>
        </w:rPr>
        <w:t xml:space="preserve">  The Master Contract is designed to function as a ‘procurement bridge’ between innovative vendors who have bid and won a competitive solicitation to supply goods/services and eligible purchasers who wish to purchase such goods/services pursuant to pre-determined, clear, consistent, easy to use, value-added Master Contracts.</w:t>
      </w:r>
    </w:p>
    <w:p w14:paraId="448408E2" w14:textId="4E197652" w:rsidR="00886C36" w:rsidRDefault="00886C36" w:rsidP="00BC46B4">
      <w:pPr>
        <w:numPr>
          <w:ilvl w:val="1"/>
          <w:numId w:val="12"/>
        </w:numPr>
        <w:spacing w:before="120"/>
        <w:ind w:left="720"/>
        <w:jc w:val="both"/>
        <w:rPr>
          <w:rFonts w:ascii="Calibri" w:hAnsi="Calibri"/>
          <w:sz w:val="22"/>
          <w:szCs w:val="22"/>
        </w:rPr>
      </w:pPr>
      <w:r>
        <w:rPr>
          <w:rFonts w:ascii="Calibri" w:hAnsi="Calibri"/>
          <w:b/>
          <w:smallCaps/>
          <w:sz w:val="22"/>
          <w:szCs w:val="22"/>
        </w:rPr>
        <w:t>Master Contract Users – Eligible Purchasers</w:t>
      </w:r>
      <w:r w:rsidRPr="002F6EA6">
        <w:rPr>
          <w:rFonts w:ascii="Calibri" w:hAnsi="Calibri"/>
          <w:smallCaps/>
          <w:sz w:val="22"/>
          <w:szCs w:val="22"/>
        </w:rPr>
        <w:t xml:space="preserve">.  </w:t>
      </w:r>
      <w:r w:rsidR="002F6EA6" w:rsidRPr="00B83885">
        <w:rPr>
          <w:rFonts w:ascii="Calibri" w:hAnsi="Calibri"/>
          <w:sz w:val="22"/>
          <w:szCs w:val="22"/>
          <w:lang w:val="x-none"/>
        </w:rPr>
        <w:t>Th</w:t>
      </w:r>
      <w:r w:rsidR="002F6EA6">
        <w:rPr>
          <w:rFonts w:ascii="Calibri" w:hAnsi="Calibri"/>
          <w:sz w:val="22"/>
          <w:szCs w:val="22"/>
        </w:rPr>
        <w:t xml:space="preserve">e resulting Master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eligible purchaser (”Purchasers”):</w:t>
      </w:r>
    </w:p>
    <w:p w14:paraId="3C435D43" w14:textId="20A6CB77" w:rsidR="00627A13" w:rsidRDefault="00627A13" w:rsidP="00BC46B4">
      <w:pPr>
        <w:numPr>
          <w:ilvl w:val="2"/>
          <w:numId w:val="12"/>
        </w:numPr>
        <w:spacing w:before="80"/>
        <w:ind w:left="1440" w:hanging="187"/>
        <w:jc w:val="both"/>
        <w:rPr>
          <w:rFonts w:ascii="Calibri" w:hAnsi="Calibri"/>
          <w:sz w:val="22"/>
          <w:szCs w:val="22"/>
        </w:rPr>
      </w:pPr>
      <w:r w:rsidRPr="000C1ADF">
        <w:rPr>
          <w:rFonts w:ascii="Calibri" w:hAnsi="Calibri"/>
          <w:smallCaps/>
          <w:sz w:val="22"/>
          <w:szCs w:val="22"/>
        </w:rPr>
        <w:t>Washing</w:t>
      </w:r>
      <w:r>
        <w:rPr>
          <w:rFonts w:ascii="Calibri" w:hAnsi="Calibri"/>
          <w:smallCaps/>
          <w:sz w:val="22"/>
          <w:szCs w:val="22"/>
        </w:rPr>
        <w:t>t</w:t>
      </w:r>
      <w:r w:rsidRPr="000C1ADF">
        <w:rPr>
          <w:rFonts w:ascii="Calibri" w:hAnsi="Calibri"/>
          <w:smallCaps/>
          <w:sz w:val="22"/>
          <w:szCs w:val="22"/>
        </w:rPr>
        <w:t>on State Agencies</w:t>
      </w:r>
      <w:r>
        <w:rPr>
          <w:rFonts w:ascii="Calibri" w:hAnsi="Calibri"/>
          <w:sz w:val="22"/>
          <w:szCs w:val="22"/>
        </w:rPr>
        <w:t xml:space="preserve">.  All Washington State </w:t>
      </w:r>
      <w:r w:rsidRPr="00B83885">
        <w:rPr>
          <w:rFonts w:ascii="Calibri" w:hAnsi="Calibri"/>
          <w:sz w:val="22"/>
          <w:szCs w:val="22"/>
          <w:lang w:val="x-none"/>
        </w:rPr>
        <w:t>agencies</w:t>
      </w:r>
      <w:r w:rsidRPr="000C1ADF">
        <w:rPr>
          <w:rFonts w:ascii="Calibri" w:hAnsi="Calibri"/>
          <w:sz w:val="22"/>
          <w:szCs w:val="22"/>
        </w:rPr>
        <w:t>, departments, offices, divisions, boards, and commission</w:t>
      </w:r>
      <w:r>
        <w:rPr>
          <w:rFonts w:ascii="Calibri" w:hAnsi="Calibri"/>
          <w:sz w:val="22"/>
          <w:szCs w:val="22"/>
        </w:rPr>
        <w:t>s.</w:t>
      </w:r>
    </w:p>
    <w:p w14:paraId="57F0B155" w14:textId="77777777" w:rsidR="00627A13" w:rsidRDefault="00627A13" w:rsidP="00BC46B4">
      <w:pPr>
        <w:numPr>
          <w:ilvl w:val="2"/>
          <w:numId w:val="12"/>
        </w:numPr>
        <w:spacing w:before="80"/>
        <w:ind w:left="1440" w:hanging="187"/>
        <w:jc w:val="both"/>
        <w:rPr>
          <w:rFonts w:ascii="Calibri" w:hAnsi="Calibri"/>
          <w:sz w:val="22"/>
          <w:szCs w:val="22"/>
        </w:rPr>
      </w:pPr>
      <w:r>
        <w:rPr>
          <w:rFonts w:ascii="Calibri" w:hAnsi="Calibri"/>
          <w:smallCaps/>
          <w:sz w:val="22"/>
          <w:szCs w:val="22"/>
        </w:rPr>
        <w:t>Washington State Institutions of Higher Education (colleges)</w:t>
      </w:r>
      <w:r>
        <w:rPr>
          <w:rFonts w:ascii="Calibri" w:hAnsi="Calibri"/>
          <w:sz w:val="22"/>
          <w:szCs w:val="22"/>
        </w:rPr>
        <w:t xml:space="preserve">. </w:t>
      </w:r>
      <w:r w:rsidRPr="000C1ADF">
        <w:rPr>
          <w:rFonts w:ascii="Calibri" w:hAnsi="Calibri"/>
          <w:sz w:val="22"/>
          <w:szCs w:val="22"/>
        </w:rPr>
        <w:t xml:space="preserve"> </w:t>
      </w:r>
      <w:r>
        <w:rPr>
          <w:rFonts w:ascii="Calibri" w:hAnsi="Calibri"/>
          <w:sz w:val="22"/>
          <w:szCs w:val="22"/>
        </w:rPr>
        <w:t>A</w:t>
      </w:r>
      <w:r w:rsidRPr="000C1ADF">
        <w:rPr>
          <w:rFonts w:ascii="Calibri" w:hAnsi="Calibri"/>
          <w:sz w:val="22"/>
          <w:szCs w:val="22"/>
        </w:rPr>
        <w:t xml:space="preserve">ny </w:t>
      </w:r>
      <w:r>
        <w:rPr>
          <w:rFonts w:ascii="Calibri" w:hAnsi="Calibri"/>
          <w:sz w:val="22"/>
          <w:szCs w:val="22"/>
        </w:rPr>
        <w:t xml:space="preserve">of </w:t>
      </w:r>
      <w:r w:rsidRPr="000C1ADF">
        <w:rPr>
          <w:rFonts w:ascii="Calibri" w:hAnsi="Calibri"/>
          <w:sz w:val="22"/>
          <w:szCs w:val="22"/>
        </w:rPr>
        <w:t xml:space="preserve">the following </w:t>
      </w:r>
      <w:r>
        <w:rPr>
          <w:rFonts w:ascii="Calibri" w:hAnsi="Calibri"/>
          <w:sz w:val="22"/>
          <w:szCs w:val="22"/>
        </w:rPr>
        <w:t xml:space="preserve">specific </w:t>
      </w:r>
      <w:r w:rsidRPr="000C1ADF">
        <w:rPr>
          <w:rFonts w:ascii="Calibri" w:hAnsi="Calibri"/>
          <w:sz w:val="22"/>
          <w:szCs w:val="22"/>
        </w:rPr>
        <w:t>institutions of higher education in Washington:</w:t>
      </w:r>
    </w:p>
    <w:p w14:paraId="49EECFF9" w14:textId="59B748C3" w:rsidR="00627A13" w:rsidRDefault="00627A13" w:rsidP="00493219">
      <w:pPr>
        <w:numPr>
          <w:ilvl w:val="3"/>
          <w:numId w:val="15"/>
        </w:numPr>
        <w:spacing w:before="40"/>
        <w:ind w:left="216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University;</w:t>
      </w:r>
    </w:p>
    <w:p w14:paraId="68DFCC4E" w14:textId="132853EB" w:rsidR="00627A13" w:rsidRDefault="00627A13" w:rsidP="00493219">
      <w:pPr>
        <w:numPr>
          <w:ilvl w:val="3"/>
          <w:numId w:val="15"/>
        </w:numPr>
        <w:spacing w:before="40"/>
        <w:ind w:left="2160"/>
        <w:jc w:val="both"/>
        <w:rPr>
          <w:rFonts w:ascii="Calibri" w:hAnsi="Calibri"/>
          <w:sz w:val="22"/>
          <w:szCs w:val="22"/>
        </w:rPr>
      </w:pPr>
      <w:r>
        <w:rPr>
          <w:rFonts w:ascii="Calibri" w:hAnsi="Calibri"/>
          <w:sz w:val="22"/>
          <w:szCs w:val="22"/>
        </w:rPr>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7BD9421F" w:rsidR="00627A13" w:rsidRDefault="00627A13" w:rsidP="00493219">
      <w:pPr>
        <w:numPr>
          <w:ilvl w:val="3"/>
          <w:numId w:val="15"/>
        </w:numPr>
        <w:spacing w:before="40"/>
        <w:ind w:left="216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r>
        <w:rPr>
          <w:rFonts w:ascii="Calibri" w:hAnsi="Calibri"/>
          <w:sz w:val="22"/>
          <w:szCs w:val="22"/>
        </w:rPr>
        <w:t>C</w:t>
      </w:r>
      <w:r w:rsidRPr="000C1ADF">
        <w:rPr>
          <w:rFonts w:ascii="Calibri" w:hAnsi="Calibri"/>
          <w:sz w:val="22"/>
          <w:szCs w:val="22"/>
        </w:rPr>
        <w:t>ollege</w:t>
      </w:r>
      <w:r>
        <w:rPr>
          <w:rFonts w:ascii="Calibri" w:hAnsi="Calibri"/>
          <w:sz w:val="22"/>
          <w:szCs w:val="22"/>
        </w:rPr>
        <w:t>;</w:t>
      </w:r>
    </w:p>
    <w:p w14:paraId="56BBD613" w14:textId="447139D1" w:rsidR="00627A13" w:rsidRDefault="00627A13" w:rsidP="00493219">
      <w:pPr>
        <w:numPr>
          <w:ilvl w:val="3"/>
          <w:numId w:val="15"/>
        </w:numPr>
        <w:spacing w:before="40"/>
        <w:ind w:left="216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493219">
      <w:pPr>
        <w:numPr>
          <w:ilvl w:val="3"/>
          <w:numId w:val="15"/>
        </w:numPr>
        <w:spacing w:before="40"/>
        <w:ind w:left="216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37C18D87" w:rsidR="00627A13" w:rsidRDefault="00627A13" w:rsidP="00BC46B4">
      <w:pPr>
        <w:numPr>
          <w:ilvl w:val="2"/>
          <w:numId w:val="12"/>
        </w:numPr>
        <w:spacing w:before="80"/>
        <w:ind w:left="1440" w:hanging="187"/>
        <w:jc w:val="both"/>
        <w:rPr>
          <w:rFonts w:ascii="Calibri" w:hAnsi="Calibri"/>
          <w:sz w:val="22"/>
          <w:szCs w:val="22"/>
        </w:rPr>
      </w:pPr>
      <w:r w:rsidRPr="000C1ADF">
        <w:rPr>
          <w:rFonts w:ascii="Calibri" w:hAnsi="Calibri"/>
          <w:smallCaps/>
          <w:sz w:val="22"/>
          <w:szCs w:val="22"/>
        </w:rPr>
        <w:t>MCUA Parties</w:t>
      </w:r>
      <w:r>
        <w:rPr>
          <w:rFonts w:ascii="Calibri" w:hAnsi="Calibri"/>
          <w:sz w:val="22"/>
          <w:szCs w:val="22"/>
        </w:rPr>
        <w:t xml:space="preserve">.  </w:t>
      </w:r>
      <w:r w:rsidRPr="000C1ADF">
        <w:rPr>
          <w:rFonts w:ascii="Calibri" w:hAnsi="Calibri"/>
          <w:sz w:val="22"/>
          <w:szCs w:val="22"/>
        </w:rPr>
        <w:t xml:space="preserve">The Master </w:t>
      </w:r>
      <w:r>
        <w:rPr>
          <w:rFonts w:ascii="Calibri" w:hAnsi="Calibri"/>
          <w:sz w:val="22"/>
          <w:szCs w:val="22"/>
        </w:rPr>
        <w:t>Contract</w:t>
      </w:r>
      <w:r w:rsidRPr="000C1ADF">
        <w:rPr>
          <w:rFonts w:ascii="Calibri" w:hAnsi="Calibri"/>
          <w:sz w:val="22"/>
          <w:szCs w:val="22"/>
        </w:rPr>
        <w:t xml:space="preserve"> also may be utilized by any of the following types of entities that have executed a Master Contract Usage Agreement (MCUA) with Enterprise Services:</w:t>
      </w:r>
    </w:p>
    <w:p w14:paraId="41DD193B" w14:textId="370B0173" w:rsidR="002F6EA6" w:rsidRDefault="002F6EA6" w:rsidP="00493219">
      <w:pPr>
        <w:numPr>
          <w:ilvl w:val="3"/>
          <w:numId w:val="15"/>
        </w:numPr>
        <w:spacing w:before="40"/>
        <w:ind w:left="2160"/>
        <w:jc w:val="both"/>
        <w:rPr>
          <w:rFonts w:ascii="Calibri" w:hAnsi="Calibri"/>
          <w:sz w:val="22"/>
          <w:szCs w:val="22"/>
        </w:rPr>
      </w:pPr>
      <w:r w:rsidRPr="002F6EA6">
        <w:rPr>
          <w:rFonts w:ascii="Calibri" w:hAnsi="Calibri"/>
          <w:sz w:val="22"/>
          <w:szCs w:val="22"/>
        </w:rPr>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ports) in the State of Washington;</w:t>
      </w:r>
    </w:p>
    <w:p w14:paraId="0E60F250" w14:textId="3FC94878" w:rsidR="002F6EA6" w:rsidRDefault="002F6EA6" w:rsidP="00493219">
      <w:pPr>
        <w:numPr>
          <w:ilvl w:val="3"/>
          <w:numId w:val="15"/>
        </w:numPr>
        <w:spacing w:before="40"/>
        <w:ind w:left="2160"/>
        <w:jc w:val="both"/>
        <w:rPr>
          <w:rFonts w:ascii="Calibri" w:hAnsi="Calibri"/>
          <w:sz w:val="22"/>
          <w:szCs w:val="22"/>
        </w:rPr>
      </w:pPr>
      <w:r w:rsidRPr="002F6EA6">
        <w:rPr>
          <w:rFonts w:ascii="Calibri" w:hAnsi="Calibri"/>
          <w:sz w:val="22"/>
          <w:szCs w:val="22"/>
        </w:rPr>
        <w:t>Federal governmental agencies or entities;</w:t>
      </w:r>
    </w:p>
    <w:p w14:paraId="6E9C1231" w14:textId="143E6EEB" w:rsidR="002F6EA6" w:rsidRPr="002F6EA6" w:rsidRDefault="002F6EA6" w:rsidP="00493219">
      <w:pPr>
        <w:numPr>
          <w:ilvl w:val="3"/>
          <w:numId w:val="15"/>
        </w:numPr>
        <w:spacing w:before="40"/>
        <w:ind w:left="2160"/>
        <w:jc w:val="both"/>
        <w:rPr>
          <w:rFonts w:ascii="Calibri" w:hAnsi="Calibri"/>
          <w:sz w:val="22"/>
          <w:szCs w:val="22"/>
        </w:rPr>
      </w:pPr>
      <w:r w:rsidRPr="002F6EA6">
        <w:rPr>
          <w:rFonts w:ascii="Calibri" w:hAnsi="Calibri"/>
          <w:sz w:val="22"/>
          <w:szCs w:val="22"/>
        </w:rPr>
        <w:lastRenderedPageBreak/>
        <w:t>Public-benefit nonprofit corporations (i.e., § 501(c)(3) nonprofit corporations</w:t>
      </w:r>
      <w:r w:rsidRPr="000C1ADF">
        <w:rPr>
          <w:rFonts w:asciiTheme="minorHAnsi" w:hAnsiTheme="minorHAnsi"/>
          <w:sz w:val="22"/>
          <w:szCs w:val="22"/>
        </w:rPr>
        <w:t xml:space="preserve"> </w:t>
      </w:r>
      <w:r w:rsidRPr="002F6EA6">
        <w:rPr>
          <w:rFonts w:ascii="Calibri" w:hAnsi="Calibri"/>
          <w:sz w:val="22"/>
          <w:szCs w:val="22"/>
        </w:rPr>
        <w:t>that receive federal, state, or local funding); and</w:t>
      </w:r>
    </w:p>
    <w:p w14:paraId="3835F83A" w14:textId="0CECAC56" w:rsidR="002F6EA6" w:rsidRDefault="002F6EA6" w:rsidP="00493219">
      <w:pPr>
        <w:numPr>
          <w:ilvl w:val="3"/>
          <w:numId w:val="15"/>
        </w:numPr>
        <w:spacing w:before="40"/>
        <w:ind w:left="2160"/>
        <w:jc w:val="both"/>
        <w:rPr>
          <w:rFonts w:ascii="Calibri" w:hAnsi="Calibri"/>
          <w:sz w:val="22"/>
          <w:szCs w:val="22"/>
        </w:rPr>
      </w:pPr>
      <w:r w:rsidRPr="002F6EA6">
        <w:rPr>
          <w:rFonts w:ascii="Calibri" w:hAnsi="Calibri"/>
          <w:sz w:val="22"/>
          <w:szCs w:val="22"/>
        </w:rPr>
        <w:t>Federally-recognized Indian Tribes located in the State of Washington.</w:t>
      </w:r>
    </w:p>
    <w:p w14:paraId="4DDD866D" w14:textId="50BA97C4" w:rsidR="002F6EA6" w:rsidRDefault="002F6EA6" w:rsidP="00BC46B4">
      <w:pPr>
        <w:spacing w:before="80"/>
        <w:ind w:left="1440"/>
        <w:jc w:val="both"/>
        <w:rPr>
          <w:rFonts w:ascii="Calibri" w:hAnsi="Calibri"/>
          <w:sz w:val="22"/>
          <w:szCs w:val="22"/>
        </w:rPr>
      </w:pPr>
      <w:r>
        <w:rPr>
          <w:rFonts w:ascii="Calibri" w:hAnsi="Calibri"/>
          <w:sz w:val="22"/>
          <w:szCs w:val="22"/>
        </w:rPr>
        <w:t xml:space="preserve">Enterprise Services maintains a list of eligible MCUA parties on the </w:t>
      </w:r>
      <w:hyperlink r:id="rId101" w:history="1">
        <w:r w:rsidR="000B50FD" w:rsidRPr="00032FDC">
          <w:rPr>
            <w:rStyle w:val="Hyperlink"/>
            <w:rFonts w:ascii="Calibri" w:hAnsi="Calibri"/>
            <w:sz w:val="22"/>
            <w:szCs w:val="22"/>
          </w:rPr>
          <w:t>MCUA Listing website</w:t>
        </w:r>
      </w:hyperlink>
      <w:r>
        <w:rPr>
          <w:rFonts w:ascii="Calibri" w:hAnsi="Calibri"/>
          <w:sz w:val="22"/>
          <w:szCs w:val="22"/>
        </w:rPr>
        <w:t>.</w:t>
      </w:r>
    </w:p>
    <w:p w14:paraId="41A4A77D" w14:textId="63C974FD" w:rsidR="000470D7" w:rsidRPr="005B4F4A" w:rsidRDefault="000470D7" w:rsidP="00493219">
      <w:pPr>
        <w:numPr>
          <w:ilvl w:val="0"/>
          <w:numId w:val="18"/>
        </w:numPr>
        <w:overflowPunct/>
        <w:autoSpaceDE/>
        <w:autoSpaceDN/>
        <w:adjustRightInd/>
        <w:spacing w:before="120"/>
        <w:ind w:left="1440" w:hanging="180"/>
        <w:contextualSpacing/>
        <w:textAlignment w:val="auto"/>
        <w:rPr>
          <w:rFonts w:ascii="Calibri" w:eastAsiaTheme="minorHAnsi" w:hAnsi="Calibri" w:cs="Calibri"/>
          <w:sz w:val="22"/>
          <w:szCs w:val="22"/>
        </w:rPr>
      </w:pPr>
      <w:r w:rsidRPr="005B4F4A">
        <w:rPr>
          <w:rFonts w:ascii="Calibri" w:hAnsi="Calibri"/>
          <w:smallCaps/>
          <w:sz w:val="22"/>
          <w:szCs w:val="22"/>
        </w:rPr>
        <w:t xml:space="preserve">ORCPP. </w:t>
      </w:r>
      <w:r w:rsidRPr="005B4F4A">
        <w:rPr>
          <w:rFonts w:ascii="Calibri" w:eastAsiaTheme="minorHAnsi" w:hAnsi="Calibri" w:cs="Calibri"/>
          <w:sz w:val="22"/>
          <w:szCs w:val="22"/>
        </w:rPr>
        <w:t>The Master Contract also will be available for use by the Oregon Cooperative Purchasing Program (ORCPP).  Accordingly, awarded bidders must service all eligible purchasers in Washington and in Oregon.  Bidders must plan and bid accordingly.</w:t>
      </w:r>
    </w:p>
    <w:p w14:paraId="6A0F053B" w14:textId="262E00B2" w:rsidR="002F6EA6" w:rsidRDefault="002F6EA6" w:rsidP="00BC46B4">
      <w:pPr>
        <w:spacing w:before="80"/>
        <w:ind w:left="720"/>
        <w:jc w:val="both"/>
        <w:rPr>
          <w:rFonts w:ascii="Calibri" w:hAnsi="Calibri"/>
          <w:sz w:val="22"/>
          <w:szCs w:val="22"/>
        </w:rPr>
      </w:pPr>
      <w:r w:rsidRPr="00B83885">
        <w:rPr>
          <w:rFonts w:ascii="Calibri" w:hAnsi="Calibri"/>
          <w:sz w:val="22"/>
          <w:szCs w:val="22"/>
          <w:lang w:val="x-none"/>
        </w:rPr>
        <w:t xml:space="preserve">While use of the </w:t>
      </w:r>
      <w:r>
        <w:rPr>
          <w:rFonts w:ascii="Calibri" w:hAnsi="Calibri"/>
          <w:sz w:val="22"/>
          <w:szCs w:val="22"/>
        </w:rPr>
        <w:t xml:space="preserve">Master Contract 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Pr>
          <w:rFonts w:ascii="Calibri" w:hAnsi="Calibri"/>
          <w:sz w:val="22"/>
          <w:szCs w:val="22"/>
        </w:rPr>
        <w:t>purchasers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B83885">
        <w:rPr>
          <w:rFonts w:ascii="Calibri" w:hAnsi="Calibri"/>
          <w:sz w:val="22"/>
          <w:szCs w:val="22"/>
          <w:lang w:val="x-none"/>
        </w:rPr>
        <w:t xml:space="preserve"> use of the </w:t>
      </w:r>
      <w:r w:rsidRPr="00515F88">
        <w:rPr>
          <w:rFonts w:ascii="Calibri" w:hAnsi="Calibri"/>
          <w:sz w:val="22"/>
          <w:szCs w:val="22"/>
        </w:rPr>
        <w:t xml:space="preserve">Master Contract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Master Contract use significantly.  All purchasers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38823484" w:rsidR="000C43EF" w:rsidRDefault="000C43EF" w:rsidP="00C9581E">
      <w:pPr>
        <w:numPr>
          <w:ilvl w:val="0"/>
          <w:numId w:val="12"/>
        </w:numPr>
        <w:spacing w:before="240"/>
        <w:ind w:hanging="540"/>
        <w:jc w:val="both"/>
        <w:rPr>
          <w:rFonts w:ascii="Calibri" w:hAnsi="Calibri"/>
          <w:sz w:val="22"/>
          <w:szCs w:val="22"/>
        </w:rPr>
      </w:pPr>
      <w:r>
        <w:rPr>
          <w:rFonts w:ascii="Calibri" w:hAnsi="Calibri"/>
          <w:b/>
          <w:smallCaps/>
          <w:sz w:val="22"/>
          <w:szCs w:val="22"/>
        </w:rPr>
        <w:t>Master 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Master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hyperlink w:anchor="Exhibit_D" w:history="1">
        <w:r w:rsidRPr="00880BE8">
          <w:rPr>
            <w:rStyle w:val="Hyperlink"/>
            <w:rFonts w:ascii="Calibri" w:hAnsi="Calibri"/>
            <w:i/>
            <w:sz w:val="22"/>
            <w:szCs w:val="22"/>
            <w:u w:val="none"/>
          </w:rPr>
          <w:t>Exhibit </w:t>
        </w:r>
        <w:r w:rsidR="00182FD9" w:rsidRPr="00880BE8">
          <w:rPr>
            <w:rStyle w:val="Hyperlink"/>
            <w:rFonts w:ascii="Calibri" w:hAnsi="Calibri"/>
            <w:i/>
            <w:sz w:val="22"/>
            <w:szCs w:val="22"/>
            <w:u w:val="none"/>
          </w:rPr>
          <w:t>D</w:t>
        </w:r>
        <w:r w:rsidR="00945BA6" w:rsidRPr="00880BE8">
          <w:rPr>
            <w:rStyle w:val="Hyperlink"/>
            <w:rFonts w:ascii="Calibri" w:hAnsi="Calibri"/>
            <w:i/>
            <w:sz w:val="22"/>
            <w:szCs w:val="22"/>
            <w:u w:val="none"/>
          </w:rPr>
          <w:t xml:space="preserve"> – Master Contract</w:t>
        </w:r>
      </w:hyperlink>
      <w:r w:rsidRPr="00880BE8">
        <w:rPr>
          <w:rFonts w:ascii="Calibri" w:hAnsi="Calibri"/>
          <w:sz w:val="22"/>
          <w:szCs w:val="22"/>
        </w:rPr>
        <w:t>.</w:t>
      </w:r>
    </w:p>
    <w:p w14:paraId="6D1F840A" w14:textId="75C07A50" w:rsidR="00B83885" w:rsidRDefault="00B83885" w:rsidP="00C9581E">
      <w:pPr>
        <w:numPr>
          <w:ilvl w:val="0"/>
          <w:numId w:val="12"/>
        </w:numPr>
        <w:spacing w:before="240"/>
        <w:ind w:hanging="540"/>
        <w:jc w:val="both"/>
        <w:rPr>
          <w:rFonts w:ascii="Calibri" w:hAnsi="Calibri"/>
          <w:sz w:val="22"/>
          <w:szCs w:val="22"/>
        </w:rPr>
      </w:pPr>
      <w:r>
        <w:rPr>
          <w:rFonts w:ascii="Calibri" w:hAnsi="Calibri"/>
          <w:b/>
          <w:smallCaps/>
          <w:sz w:val="22"/>
          <w:szCs w:val="22"/>
        </w:rPr>
        <w:t>Contract Term</w:t>
      </w:r>
      <w:r>
        <w:rPr>
          <w:rFonts w:ascii="Calibri" w:hAnsi="Calibri"/>
          <w:sz w:val="22"/>
          <w:szCs w:val="22"/>
        </w:rPr>
        <w:t xml:space="preserve">.  As set forth in the attached </w:t>
      </w:r>
      <w:r w:rsidR="00515F88" w:rsidRPr="00515F88">
        <w:rPr>
          <w:rFonts w:ascii="Calibri" w:hAnsi="Calibri"/>
          <w:sz w:val="22"/>
          <w:szCs w:val="22"/>
        </w:rPr>
        <w:t xml:space="preserve">Master Contract </w:t>
      </w:r>
      <w:r>
        <w:rPr>
          <w:rFonts w:ascii="Calibri" w:hAnsi="Calibri"/>
          <w:sz w:val="22"/>
          <w:szCs w:val="22"/>
        </w:rPr>
        <w:t xml:space="preserve">for this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the contract </w:t>
      </w:r>
      <w:r w:rsidRPr="00D2031F">
        <w:rPr>
          <w:rFonts w:ascii="Calibri" w:hAnsi="Calibri"/>
          <w:sz w:val="22"/>
          <w:szCs w:val="22"/>
        </w:rPr>
        <w:t xml:space="preserve">term is </w:t>
      </w:r>
      <w:r w:rsidR="000470D7" w:rsidRPr="00BC46B4">
        <w:rPr>
          <w:rFonts w:ascii="Calibri" w:hAnsi="Calibri"/>
          <w:sz w:val="22"/>
          <w:szCs w:val="22"/>
        </w:rPr>
        <w:t>seventy</w:t>
      </w:r>
      <w:r w:rsidR="00C564D4">
        <w:rPr>
          <w:rFonts w:ascii="Calibri" w:hAnsi="Calibri"/>
          <w:sz w:val="22"/>
          <w:szCs w:val="22"/>
        </w:rPr>
        <w:t>-</w:t>
      </w:r>
      <w:r w:rsidR="000470D7" w:rsidRPr="00BC46B4">
        <w:rPr>
          <w:rFonts w:ascii="Calibri" w:hAnsi="Calibri"/>
          <w:sz w:val="22"/>
          <w:szCs w:val="22"/>
        </w:rPr>
        <w:t>two (72)</w:t>
      </w:r>
      <w:r w:rsidR="000470D7">
        <w:rPr>
          <w:rFonts w:ascii="Calibri" w:hAnsi="Calibri"/>
          <w:sz w:val="22"/>
          <w:szCs w:val="22"/>
        </w:rPr>
        <w:t xml:space="preserve"> </w:t>
      </w:r>
      <w:r>
        <w:rPr>
          <w:rFonts w:ascii="Calibri" w:hAnsi="Calibri"/>
          <w:sz w:val="22"/>
          <w:szCs w:val="22"/>
        </w:rPr>
        <w:t>months.  Bidders are to specify prices for the contract term.  The Master Contract is subject to earlier termination.</w:t>
      </w:r>
    </w:p>
    <w:p w14:paraId="6D196EE3" w14:textId="3EAD9BFC" w:rsidR="00337183" w:rsidRDefault="00337183" w:rsidP="00C9581E">
      <w:pPr>
        <w:numPr>
          <w:ilvl w:val="0"/>
          <w:numId w:val="12"/>
        </w:numPr>
        <w:spacing w:before="240"/>
        <w:ind w:hanging="540"/>
        <w:jc w:val="both"/>
        <w:rPr>
          <w:rFonts w:ascii="Calibri" w:hAnsi="Calibri"/>
          <w:sz w:val="22"/>
          <w:szCs w:val="22"/>
        </w:rPr>
      </w:pPr>
      <w:r>
        <w:rPr>
          <w:rFonts w:ascii="Calibri" w:hAnsi="Calibri"/>
          <w:b/>
          <w:smallCaps/>
          <w:sz w:val="22"/>
          <w:szCs w:val="22"/>
        </w:rPr>
        <w:t>Estimated Sales</w:t>
      </w:r>
      <w:r>
        <w:rPr>
          <w:rFonts w:ascii="Calibri" w:hAnsi="Calibri"/>
          <w:sz w:val="22"/>
          <w:szCs w:val="22"/>
        </w:rPr>
        <w:t xml:space="preserve">.  </w:t>
      </w:r>
      <w:r w:rsidR="00342294" w:rsidRPr="00ED0450">
        <w:rPr>
          <w:rFonts w:ascii="Calibri" w:hAnsi="Calibri"/>
          <w:sz w:val="22"/>
          <w:szCs w:val="22"/>
        </w:rPr>
        <w:t xml:space="preserve">Historically, </w:t>
      </w:r>
      <w:r w:rsidR="00665D8F">
        <w:rPr>
          <w:rFonts w:ascii="Calibri" w:hAnsi="Calibri"/>
          <w:sz w:val="22"/>
          <w:szCs w:val="22"/>
        </w:rPr>
        <w:t xml:space="preserve">for prior master contracts, </w:t>
      </w:r>
      <w:r w:rsidR="00342294" w:rsidRPr="00ED0450">
        <w:rPr>
          <w:rFonts w:ascii="Calibri" w:hAnsi="Calibri"/>
          <w:sz w:val="22"/>
          <w:szCs w:val="22"/>
        </w:rPr>
        <w:t>a</w:t>
      </w:r>
      <w:r w:rsidR="00F81A3F" w:rsidRPr="00ED0450">
        <w:rPr>
          <w:rFonts w:ascii="Calibri" w:hAnsi="Calibri"/>
          <w:sz w:val="22"/>
          <w:szCs w:val="22"/>
        </w:rPr>
        <w:t>nnual t</w:t>
      </w:r>
      <w:r w:rsidR="00016DB1" w:rsidRPr="00ED0450">
        <w:rPr>
          <w:rFonts w:ascii="Calibri" w:hAnsi="Calibri"/>
          <w:sz w:val="22"/>
          <w:szCs w:val="22"/>
        </w:rPr>
        <w:t>otal</w:t>
      </w:r>
      <w:r w:rsidR="00D35724" w:rsidRPr="00ED0450">
        <w:rPr>
          <w:rFonts w:ascii="Calibri" w:hAnsi="Calibri"/>
          <w:sz w:val="22"/>
          <w:szCs w:val="22"/>
        </w:rPr>
        <w:t xml:space="preserve"> </w:t>
      </w:r>
      <w:r w:rsidR="00887889" w:rsidRPr="00ED0450">
        <w:rPr>
          <w:rFonts w:ascii="Calibri" w:hAnsi="Calibri"/>
          <w:sz w:val="22"/>
          <w:szCs w:val="22"/>
        </w:rPr>
        <w:t>sales</w:t>
      </w:r>
      <w:r w:rsidR="00D35724" w:rsidRPr="00ED0450">
        <w:rPr>
          <w:rFonts w:ascii="Calibri" w:hAnsi="Calibri"/>
          <w:sz w:val="22"/>
          <w:szCs w:val="22"/>
        </w:rPr>
        <w:t xml:space="preserve"> </w:t>
      </w:r>
      <w:r w:rsidR="002C651A" w:rsidRPr="00D134C9">
        <w:rPr>
          <w:rFonts w:ascii="Calibri" w:hAnsi="Calibri"/>
          <w:sz w:val="22"/>
          <w:szCs w:val="22"/>
        </w:rPr>
        <w:t>were</w:t>
      </w:r>
      <w:r w:rsidRPr="00D134C9">
        <w:rPr>
          <w:rFonts w:ascii="Calibri" w:hAnsi="Calibri"/>
          <w:sz w:val="22"/>
          <w:szCs w:val="22"/>
          <w:lang w:val="x-none"/>
        </w:rPr>
        <w:t xml:space="preserve"> approximate</w:t>
      </w:r>
      <w:r w:rsidR="002C651A" w:rsidRPr="004116EA">
        <w:rPr>
          <w:rFonts w:ascii="Calibri" w:hAnsi="Calibri"/>
          <w:sz w:val="22"/>
          <w:szCs w:val="22"/>
        </w:rPr>
        <w:t>ly</w:t>
      </w:r>
      <w:r w:rsidRPr="004116EA">
        <w:rPr>
          <w:rFonts w:ascii="Calibri" w:hAnsi="Calibri"/>
          <w:sz w:val="22"/>
          <w:szCs w:val="22"/>
          <w:lang w:val="x-none"/>
        </w:rPr>
        <w:t xml:space="preserve"> </w:t>
      </w:r>
      <w:r w:rsidR="000470D7" w:rsidRPr="004116EA">
        <w:rPr>
          <w:rFonts w:ascii="Calibri" w:hAnsi="Calibri"/>
          <w:sz w:val="22"/>
          <w:szCs w:val="22"/>
          <w:lang w:val="x-none"/>
        </w:rPr>
        <w:t>$</w:t>
      </w:r>
      <w:r w:rsidR="000470D7">
        <w:rPr>
          <w:rFonts w:ascii="Calibri" w:hAnsi="Calibri"/>
          <w:sz w:val="22"/>
          <w:szCs w:val="22"/>
        </w:rPr>
        <w:t>1,000,000</w:t>
      </w:r>
      <w:r w:rsidR="000470D7" w:rsidRPr="004116EA">
        <w:rPr>
          <w:rFonts w:ascii="Calibri" w:hAnsi="Calibri"/>
          <w:sz w:val="22"/>
          <w:szCs w:val="22"/>
        </w:rPr>
        <w:t xml:space="preserve"> </w:t>
      </w:r>
      <w:r w:rsidR="00ED0450" w:rsidRPr="004116EA">
        <w:rPr>
          <w:rFonts w:ascii="Calibri" w:hAnsi="Calibri"/>
          <w:sz w:val="22"/>
          <w:szCs w:val="22"/>
        </w:rPr>
        <w:t xml:space="preserve">for the </w:t>
      </w:r>
      <w:r w:rsidR="000470D7">
        <w:rPr>
          <w:rFonts w:ascii="Calibri" w:hAnsi="Calibri"/>
          <w:sz w:val="22"/>
          <w:szCs w:val="22"/>
        </w:rPr>
        <w:t>Household Appliances</w:t>
      </w:r>
      <w:r w:rsidRPr="004116EA">
        <w:rPr>
          <w:rFonts w:ascii="Calibri" w:hAnsi="Calibri"/>
          <w:sz w:val="22"/>
          <w:szCs w:val="22"/>
          <w:lang w:val="x-none"/>
        </w:rPr>
        <w:t xml:space="preserve">. </w:t>
      </w:r>
      <w:r w:rsidR="00016DB1" w:rsidRPr="004116EA">
        <w:rPr>
          <w:rFonts w:ascii="Calibri" w:hAnsi="Calibri"/>
          <w:sz w:val="22"/>
          <w:szCs w:val="22"/>
        </w:rPr>
        <w:t xml:space="preserve"> </w:t>
      </w:r>
      <w:r w:rsidR="00ED0450" w:rsidRPr="004116EA">
        <w:rPr>
          <w:rFonts w:ascii="Calibri" w:hAnsi="Calibri"/>
          <w:sz w:val="22"/>
          <w:szCs w:val="22"/>
        </w:rPr>
        <w:t>T</w:t>
      </w:r>
      <w:r w:rsidR="00ED0450" w:rsidRPr="00ED0450">
        <w:rPr>
          <w:rFonts w:ascii="Calibri" w:hAnsi="Calibri"/>
          <w:sz w:val="22"/>
          <w:szCs w:val="22"/>
        </w:rPr>
        <w:t>otal potential or estimated contract sales is not known.  As stated in this Competitive Solicitation, however, the resulting Master Contract will be available for use by all eligible purchasers.  Such purchasers will decide whether the Master Contract meets their needs.</w:t>
      </w:r>
      <w:r w:rsidRPr="00ED0450">
        <w:rPr>
          <w:rFonts w:ascii="Calibri" w:hAnsi="Calibri"/>
          <w:sz w:val="22"/>
          <w:szCs w:val="22"/>
        </w:rPr>
        <w:t xml:space="preserve">  </w:t>
      </w:r>
      <w:r w:rsidR="00016DB1" w:rsidRPr="004116EA">
        <w:rPr>
          <w:rFonts w:ascii="Calibri" w:hAnsi="Calibri"/>
          <w:sz w:val="22"/>
          <w:szCs w:val="22"/>
        </w:rPr>
        <w:t xml:space="preserve">Although Enterprise Services </w:t>
      </w:r>
      <w:r w:rsidRPr="004116EA">
        <w:rPr>
          <w:rFonts w:ascii="Calibri" w:hAnsi="Calibri"/>
          <w:sz w:val="22"/>
          <w:szCs w:val="22"/>
          <w:u w:val="single"/>
        </w:rPr>
        <w:t>does</w:t>
      </w:r>
      <w:r w:rsidRPr="004116EA">
        <w:rPr>
          <w:rFonts w:ascii="Calibri" w:hAnsi="Calibri"/>
          <w:sz w:val="22"/>
          <w:szCs w:val="22"/>
        </w:rPr>
        <w:t xml:space="preserve"> </w:t>
      </w:r>
      <w:r w:rsidRPr="004116EA">
        <w:rPr>
          <w:rFonts w:ascii="Calibri" w:hAnsi="Calibri"/>
          <w:sz w:val="22"/>
          <w:szCs w:val="22"/>
          <w:u w:val="single"/>
        </w:rPr>
        <w:t>not</w:t>
      </w:r>
      <w:r w:rsidRPr="004116EA">
        <w:rPr>
          <w:rFonts w:ascii="Calibri" w:hAnsi="Calibri"/>
          <w:sz w:val="22"/>
          <w:szCs w:val="22"/>
        </w:rPr>
        <w:t xml:space="preserve"> represent or guarantee any minimum</w:t>
      </w:r>
      <w:r w:rsidR="00887889" w:rsidRPr="004116EA">
        <w:rPr>
          <w:rFonts w:ascii="Calibri" w:hAnsi="Calibri"/>
          <w:sz w:val="22"/>
          <w:szCs w:val="22"/>
        </w:rPr>
        <w:t xml:space="preserve"> purchase </w:t>
      </w:r>
      <w:r w:rsidR="00016DB1" w:rsidRPr="004116EA">
        <w:rPr>
          <w:rFonts w:ascii="Calibri" w:hAnsi="Calibri"/>
          <w:sz w:val="22"/>
          <w:szCs w:val="22"/>
        </w:rPr>
        <w:t xml:space="preserve">from the </w:t>
      </w:r>
      <w:r w:rsidR="00C23B55" w:rsidRPr="004116EA">
        <w:rPr>
          <w:rFonts w:ascii="Calibri" w:hAnsi="Calibri"/>
          <w:sz w:val="22"/>
          <w:szCs w:val="22"/>
        </w:rPr>
        <w:t>M</w:t>
      </w:r>
      <w:r w:rsidR="00016DB1" w:rsidRPr="004116EA">
        <w:rPr>
          <w:rFonts w:ascii="Calibri" w:hAnsi="Calibri"/>
          <w:sz w:val="22"/>
          <w:szCs w:val="22"/>
        </w:rPr>
        <w:t xml:space="preserve">aster </w:t>
      </w:r>
      <w:r w:rsidR="00C23B55" w:rsidRPr="004116EA">
        <w:rPr>
          <w:rFonts w:ascii="Calibri" w:hAnsi="Calibri"/>
          <w:sz w:val="22"/>
          <w:szCs w:val="22"/>
        </w:rPr>
        <w:t>C</w:t>
      </w:r>
      <w:r w:rsidR="00016DB1" w:rsidRPr="004116EA">
        <w:rPr>
          <w:rFonts w:ascii="Calibri" w:hAnsi="Calibri"/>
          <w:sz w:val="22"/>
          <w:szCs w:val="22"/>
        </w:rPr>
        <w:t>ontract, prior</w:t>
      </w:r>
      <w:r w:rsidR="00887889" w:rsidRPr="004116EA">
        <w:rPr>
          <w:rFonts w:ascii="Calibri" w:hAnsi="Calibri"/>
          <w:sz w:val="22"/>
          <w:szCs w:val="22"/>
        </w:rPr>
        <w:t xml:space="preserve"> purchases </w:t>
      </w:r>
      <w:r w:rsidR="00016DB1" w:rsidRPr="004116EA">
        <w:rPr>
          <w:rFonts w:ascii="Calibri" w:hAnsi="Calibri"/>
          <w:sz w:val="22"/>
          <w:szCs w:val="22"/>
        </w:rPr>
        <w:t>under a similar contract are set forth in the following chart:</w:t>
      </w:r>
    </w:p>
    <w:p w14:paraId="36D027F7" w14:textId="77777777" w:rsidR="000470D7" w:rsidRPr="004116EA" w:rsidRDefault="000470D7" w:rsidP="000470D7">
      <w:pPr>
        <w:spacing w:before="240"/>
        <w:ind w:left="720"/>
        <w:jc w:val="both"/>
        <w:rPr>
          <w:rFonts w:ascii="Calibri" w:hAnsi="Calibri"/>
          <w:sz w:val="22"/>
          <w:szCs w:val="22"/>
        </w:rPr>
      </w:pPr>
    </w:p>
    <w:tbl>
      <w:tblPr>
        <w:tblW w:w="8640" w:type="dxa"/>
        <w:tblInd w:w="720" w:type="dxa"/>
        <w:tblLook w:val="04A0" w:firstRow="1" w:lastRow="0" w:firstColumn="1" w:lastColumn="0" w:noHBand="0" w:noVBand="1"/>
      </w:tblPr>
      <w:tblGrid>
        <w:gridCol w:w="1530"/>
        <w:gridCol w:w="5580"/>
        <w:gridCol w:w="1530"/>
      </w:tblGrid>
      <w:tr w:rsidR="000470D7" w:rsidRPr="00BC443C" w14:paraId="2CC0781E" w14:textId="77777777" w:rsidTr="00BC243B">
        <w:trPr>
          <w:trHeight w:val="255"/>
        </w:trPr>
        <w:tc>
          <w:tcPr>
            <w:tcW w:w="8640" w:type="dxa"/>
            <w:gridSpan w:val="3"/>
            <w:tcBorders>
              <w:top w:val="nil"/>
              <w:left w:val="nil"/>
              <w:bottom w:val="nil"/>
              <w:right w:val="nil"/>
            </w:tcBorders>
            <w:shd w:val="clear" w:color="auto" w:fill="auto"/>
            <w:noWrap/>
            <w:vAlign w:val="bottom"/>
            <w:hideMark/>
          </w:tcPr>
          <w:p w14:paraId="7ACD303C" w14:textId="77777777" w:rsidR="000470D7" w:rsidRPr="00BC443C" w:rsidRDefault="000470D7" w:rsidP="00BC243B">
            <w:pPr>
              <w:overflowPunct/>
              <w:autoSpaceDE/>
              <w:autoSpaceDN/>
              <w:adjustRightInd/>
              <w:jc w:val="center"/>
              <w:textAlignment w:val="auto"/>
              <w:rPr>
                <w:rFonts w:ascii="Arial" w:hAnsi="Arial" w:cs="Arial"/>
                <w:b/>
                <w:bCs/>
                <w:sz w:val="20"/>
                <w:szCs w:val="20"/>
              </w:rPr>
            </w:pPr>
            <w:r w:rsidRPr="00BC443C">
              <w:rPr>
                <w:rFonts w:ascii="Arial" w:hAnsi="Arial" w:cs="Arial"/>
                <w:b/>
                <w:bCs/>
                <w:sz w:val="20"/>
                <w:szCs w:val="20"/>
              </w:rPr>
              <w:t>Top Customers by Spend 2016-2018</w:t>
            </w:r>
          </w:p>
        </w:tc>
      </w:tr>
      <w:tr w:rsidR="000470D7" w:rsidRPr="00BC443C" w14:paraId="5B200FA8"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5B9BD5" w:fill="5B9BD5"/>
            <w:noWrap/>
            <w:vAlign w:val="bottom"/>
            <w:hideMark/>
          </w:tcPr>
          <w:p w14:paraId="6ECCD65C" w14:textId="77777777" w:rsidR="000470D7" w:rsidRPr="00BC443C" w:rsidRDefault="000470D7" w:rsidP="00BC243B">
            <w:pPr>
              <w:overflowPunct/>
              <w:autoSpaceDE/>
              <w:autoSpaceDN/>
              <w:adjustRightInd/>
              <w:textAlignment w:val="auto"/>
              <w:rPr>
                <w:rFonts w:ascii="Arial" w:hAnsi="Arial" w:cs="Arial"/>
                <w:b/>
                <w:bCs/>
                <w:color w:val="FFFFFF"/>
                <w:sz w:val="20"/>
                <w:szCs w:val="20"/>
              </w:rPr>
            </w:pPr>
            <w:r>
              <w:rPr>
                <w:rFonts w:ascii="Arial" w:hAnsi="Arial" w:cs="Arial"/>
                <w:b/>
                <w:bCs/>
                <w:color w:val="FFFFFF"/>
                <w:sz w:val="20"/>
                <w:szCs w:val="20"/>
              </w:rPr>
              <w:t>Customer No.</w:t>
            </w:r>
          </w:p>
        </w:tc>
        <w:tc>
          <w:tcPr>
            <w:tcW w:w="5580" w:type="dxa"/>
            <w:tcBorders>
              <w:top w:val="single" w:sz="4" w:space="0" w:color="9BC2E6"/>
              <w:left w:val="nil"/>
              <w:bottom w:val="single" w:sz="4" w:space="0" w:color="9BC2E6"/>
              <w:right w:val="nil"/>
            </w:tcBorders>
            <w:shd w:val="clear" w:color="5B9BD5" w:fill="5B9BD5"/>
            <w:noWrap/>
            <w:vAlign w:val="bottom"/>
            <w:hideMark/>
          </w:tcPr>
          <w:p w14:paraId="434881DB" w14:textId="77777777" w:rsidR="000470D7" w:rsidRPr="00BC443C" w:rsidRDefault="000470D7" w:rsidP="00BC243B">
            <w:pPr>
              <w:overflowPunct/>
              <w:autoSpaceDE/>
              <w:autoSpaceDN/>
              <w:adjustRightInd/>
              <w:textAlignment w:val="auto"/>
              <w:rPr>
                <w:rFonts w:ascii="Arial" w:hAnsi="Arial" w:cs="Arial"/>
                <w:b/>
                <w:bCs/>
                <w:color w:val="FFFFFF"/>
                <w:sz w:val="20"/>
                <w:szCs w:val="20"/>
              </w:rPr>
            </w:pPr>
            <w:r w:rsidRPr="00BC443C">
              <w:rPr>
                <w:rFonts w:ascii="Arial" w:hAnsi="Arial" w:cs="Arial"/>
                <w:b/>
                <w:bCs/>
                <w:color w:val="FFFFFF"/>
                <w:sz w:val="20"/>
                <w:szCs w:val="20"/>
              </w:rPr>
              <w:t>Customer Name</w:t>
            </w:r>
          </w:p>
        </w:tc>
        <w:tc>
          <w:tcPr>
            <w:tcW w:w="1530" w:type="dxa"/>
            <w:tcBorders>
              <w:top w:val="single" w:sz="4" w:space="0" w:color="9BC2E6"/>
              <w:left w:val="nil"/>
              <w:bottom w:val="single" w:sz="4" w:space="0" w:color="9BC2E6"/>
              <w:right w:val="single" w:sz="4" w:space="0" w:color="9BC2E6"/>
            </w:tcBorders>
            <w:shd w:val="clear" w:color="5B9BD5" w:fill="5B9BD5"/>
            <w:noWrap/>
            <w:vAlign w:val="bottom"/>
            <w:hideMark/>
          </w:tcPr>
          <w:p w14:paraId="4FAA80E7" w14:textId="77777777" w:rsidR="000470D7" w:rsidRPr="00BC443C" w:rsidRDefault="000470D7" w:rsidP="00BC243B">
            <w:pPr>
              <w:overflowPunct/>
              <w:autoSpaceDE/>
              <w:autoSpaceDN/>
              <w:adjustRightInd/>
              <w:jc w:val="center"/>
              <w:textAlignment w:val="auto"/>
              <w:rPr>
                <w:rFonts w:ascii="Arial" w:hAnsi="Arial" w:cs="Arial"/>
                <w:b/>
                <w:bCs/>
                <w:color w:val="FFFFFF"/>
                <w:sz w:val="20"/>
                <w:szCs w:val="20"/>
              </w:rPr>
            </w:pPr>
            <w:r w:rsidRPr="00BC443C">
              <w:rPr>
                <w:rFonts w:ascii="Arial" w:hAnsi="Arial" w:cs="Arial"/>
                <w:b/>
                <w:bCs/>
                <w:color w:val="FFFFFF"/>
                <w:sz w:val="20"/>
                <w:szCs w:val="20"/>
              </w:rPr>
              <w:t>Total</w:t>
            </w:r>
          </w:p>
        </w:tc>
      </w:tr>
      <w:tr w:rsidR="000470D7" w:rsidRPr="00BC443C" w14:paraId="2DC900CB"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DDEBF7" w:fill="DDEBF7"/>
            <w:noWrap/>
            <w:vAlign w:val="bottom"/>
            <w:hideMark/>
          </w:tcPr>
          <w:p w14:paraId="780595E4"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84914</w:t>
            </w:r>
          </w:p>
        </w:tc>
        <w:tc>
          <w:tcPr>
            <w:tcW w:w="5580" w:type="dxa"/>
            <w:tcBorders>
              <w:top w:val="single" w:sz="4" w:space="0" w:color="9BC2E6"/>
              <w:left w:val="nil"/>
              <w:bottom w:val="single" w:sz="4" w:space="0" w:color="9BC2E6"/>
              <w:right w:val="nil"/>
            </w:tcBorders>
            <w:shd w:val="clear" w:color="DDEBF7" w:fill="DDEBF7"/>
            <w:noWrap/>
            <w:vAlign w:val="bottom"/>
            <w:hideMark/>
          </w:tcPr>
          <w:p w14:paraId="09544152"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SEATTLE HOUSING AUTHORITY</w:t>
            </w:r>
          </w:p>
        </w:tc>
        <w:tc>
          <w:tcPr>
            <w:tcW w:w="1530" w:type="dxa"/>
            <w:tcBorders>
              <w:top w:val="single" w:sz="4" w:space="0" w:color="9BC2E6"/>
              <w:left w:val="nil"/>
              <w:bottom w:val="single" w:sz="4" w:space="0" w:color="9BC2E6"/>
              <w:right w:val="single" w:sz="4" w:space="0" w:color="9BC2E6"/>
            </w:tcBorders>
            <w:shd w:val="clear" w:color="DDEBF7" w:fill="DDEBF7"/>
            <w:noWrap/>
            <w:vAlign w:val="bottom"/>
            <w:hideMark/>
          </w:tcPr>
          <w:p w14:paraId="005A9313"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678,212 </w:t>
            </w:r>
          </w:p>
        </w:tc>
      </w:tr>
      <w:tr w:rsidR="000470D7" w:rsidRPr="00BC443C" w14:paraId="673509F2"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auto" w:fill="auto"/>
            <w:noWrap/>
            <w:vAlign w:val="bottom"/>
            <w:hideMark/>
          </w:tcPr>
          <w:p w14:paraId="13302AC4"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31698</w:t>
            </w:r>
          </w:p>
        </w:tc>
        <w:tc>
          <w:tcPr>
            <w:tcW w:w="5580" w:type="dxa"/>
            <w:tcBorders>
              <w:top w:val="single" w:sz="4" w:space="0" w:color="9BC2E6"/>
              <w:left w:val="nil"/>
              <w:bottom w:val="single" w:sz="4" w:space="0" w:color="9BC2E6"/>
              <w:right w:val="nil"/>
            </w:tcBorders>
            <w:shd w:val="clear" w:color="auto" w:fill="auto"/>
            <w:noWrap/>
            <w:vAlign w:val="bottom"/>
            <w:hideMark/>
          </w:tcPr>
          <w:p w14:paraId="39E559DA"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KING CO</w:t>
            </w:r>
            <w:r>
              <w:rPr>
                <w:rFonts w:ascii="Arial" w:hAnsi="Arial" w:cs="Arial"/>
                <w:color w:val="000000"/>
                <w:sz w:val="20"/>
                <w:szCs w:val="20"/>
              </w:rPr>
              <w:t>UNTY</w:t>
            </w:r>
            <w:r w:rsidRPr="00BC443C">
              <w:rPr>
                <w:rFonts w:ascii="Arial" w:hAnsi="Arial" w:cs="Arial"/>
                <w:color w:val="000000"/>
                <w:sz w:val="20"/>
                <w:szCs w:val="20"/>
              </w:rPr>
              <w:t xml:space="preserve"> HOUSING AUTH</w:t>
            </w:r>
            <w:r>
              <w:rPr>
                <w:rFonts w:ascii="Arial" w:hAnsi="Arial" w:cs="Arial"/>
                <w:color w:val="000000"/>
                <w:sz w:val="20"/>
                <w:szCs w:val="20"/>
              </w:rPr>
              <w:t>ORITY</w:t>
            </w:r>
          </w:p>
        </w:tc>
        <w:tc>
          <w:tcPr>
            <w:tcW w:w="1530" w:type="dxa"/>
            <w:tcBorders>
              <w:top w:val="single" w:sz="4" w:space="0" w:color="9BC2E6"/>
              <w:left w:val="nil"/>
              <w:bottom w:val="single" w:sz="4" w:space="0" w:color="9BC2E6"/>
              <w:right w:val="single" w:sz="4" w:space="0" w:color="9BC2E6"/>
            </w:tcBorders>
            <w:shd w:val="clear" w:color="auto" w:fill="auto"/>
            <w:noWrap/>
            <w:vAlign w:val="bottom"/>
            <w:hideMark/>
          </w:tcPr>
          <w:p w14:paraId="2EB4BFF6"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431,168 </w:t>
            </w:r>
          </w:p>
        </w:tc>
      </w:tr>
      <w:tr w:rsidR="000470D7" w:rsidRPr="00BC443C" w14:paraId="7B0377E4"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DDEBF7" w:fill="DDEBF7"/>
            <w:noWrap/>
            <w:vAlign w:val="bottom"/>
            <w:hideMark/>
          </w:tcPr>
          <w:p w14:paraId="78CB70FC"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300</w:t>
            </w:r>
          </w:p>
        </w:tc>
        <w:tc>
          <w:tcPr>
            <w:tcW w:w="5580" w:type="dxa"/>
            <w:tcBorders>
              <w:top w:val="single" w:sz="4" w:space="0" w:color="9BC2E6"/>
              <w:left w:val="nil"/>
              <w:bottom w:val="single" w:sz="4" w:space="0" w:color="9BC2E6"/>
              <w:right w:val="nil"/>
            </w:tcBorders>
            <w:shd w:val="clear" w:color="DDEBF7" w:fill="DDEBF7"/>
            <w:noWrap/>
            <w:vAlign w:val="bottom"/>
            <w:hideMark/>
          </w:tcPr>
          <w:p w14:paraId="2FBA7F37" w14:textId="77777777" w:rsidR="000470D7" w:rsidRPr="00BC443C" w:rsidRDefault="000470D7" w:rsidP="00BC243B">
            <w:pPr>
              <w:overflowPunct/>
              <w:autoSpaceDE/>
              <w:autoSpaceDN/>
              <w:adjustRightInd/>
              <w:textAlignment w:val="auto"/>
              <w:rPr>
                <w:rFonts w:ascii="Arial" w:hAnsi="Arial" w:cs="Arial"/>
                <w:color w:val="000000"/>
                <w:sz w:val="20"/>
                <w:szCs w:val="20"/>
              </w:rPr>
            </w:pPr>
            <w:r>
              <w:rPr>
                <w:rFonts w:ascii="Arial" w:hAnsi="Arial" w:cs="Arial"/>
                <w:color w:val="000000"/>
                <w:sz w:val="20"/>
                <w:szCs w:val="20"/>
              </w:rPr>
              <w:t xml:space="preserve">DEPARTMENT OF </w:t>
            </w:r>
            <w:r w:rsidRPr="00BC443C">
              <w:rPr>
                <w:rFonts w:ascii="Arial" w:hAnsi="Arial" w:cs="Arial"/>
                <w:color w:val="000000"/>
                <w:sz w:val="20"/>
                <w:szCs w:val="20"/>
              </w:rPr>
              <w:t>SOCIAL &amp; HEALTH SERV</w:t>
            </w:r>
            <w:r>
              <w:rPr>
                <w:rFonts w:ascii="Arial" w:hAnsi="Arial" w:cs="Arial"/>
                <w:color w:val="000000"/>
                <w:sz w:val="20"/>
                <w:szCs w:val="20"/>
              </w:rPr>
              <w:t>ICES</w:t>
            </w:r>
          </w:p>
        </w:tc>
        <w:tc>
          <w:tcPr>
            <w:tcW w:w="1530" w:type="dxa"/>
            <w:tcBorders>
              <w:top w:val="single" w:sz="4" w:space="0" w:color="9BC2E6"/>
              <w:left w:val="nil"/>
              <w:bottom w:val="single" w:sz="4" w:space="0" w:color="9BC2E6"/>
              <w:right w:val="single" w:sz="4" w:space="0" w:color="9BC2E6"/>
            </w:tcBorders>
            <w:shd w:val="clear" w:color="DDEBF7" w:fill="DDEBF7"/>
            <w:noWrap/>
            <w:vAlign w:val="bottom"/>
            <w:hideMark/>
          </w:tcPr>
          <w:p w14:paraId="20AF2AA3"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235,843 </w:t>
            </w:r>
          </w:p>
        </w:tc>
      </w:tr>
      <w:tr w:rsidR="000470D7" w:rsidRPr="00BC443C" w14:paraId="73819784"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auto" w:fill="auto"/>
            <w:noWrap/>
            <w:vAlign w:val="bottom"/>
            <w:hideMark/>
          </w:tcPr>
          <w:p w14:paraId="4F1B6D5F"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13600</w:t>
            </w:r>
          </w:p>
        </w:tc>
        <w:tc>
          <w:tcPr>
            <w:tcW w:w="5580" w:type="dxa"/>
            <w:tcBorders>
              <w:top w:val="single" w:sz="4" w:space="0" w:color="9BC2E6"/>
              <w:left w:val="nil"/>
              <w:bottom w:val="single" w:sz="4" w:space="0" w:color="9BC2E6"/>
              <w:right w:val="nil"/>
            </w:tcBorders>
            <w:shd w:val="clear" w:color="auto" w:fill="auto"/>
            <w:noWrap/>
            <w:vAlign w:val="bottom"/>
            <w:hideMark/>
          </w:tcPr>
          <w:p w14:paraId="6A3FC5FA"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WALLA WALLA CO</w:t>
            </w:r>
            <w:r>
              <w:rPr>
                <w:rFonts w:ascii="Arial" w:hAnsi="Arial" w:cs="Arial"/>
                <w:color w:val="000000"/>
                <w:sz w:val="20"/>
                <w:szCs w:val="20"/>
              </w:rPr>
              <w:t>UNTY</w:t>
            </w:r>
          </w:p>
        </w:tc>
        <w:tc>
          <w:tcPr>
            <w:tcW w:w="1530" w:type="dxa"/>
            <w:tcBorders>
              <w:top w:val="single" w:sz="4" w:space="0" w:color="9BC2E6"/>
              <w:left w:val="nil"/>
              <w:bottom w:val="single" w:sz="4" w:space="0" w:color="9BC2E6"/>
              <w:right w:val="single" w:sz="4" w:space="0" w:color="9BC2E6"/>
            </w:tcBorders>
            <w:shd w:val="clear" w:color="auto" w:fill="auto"/>
            <w:noWrap/>
            <w:vAlign w:val="bottom"/>
            <w:hideMark/>
          </w:tcPr>
          <w:p w14:paraId="2B9AFA50"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151,261 </w:t>
            </w:r>
          </w:p>
        </w:tc>
      </w:tr>
      <w:tr w:rsidR="000470D7" w:rsidRPr="00BC443C" w14:paraId="2B4DCA77"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DDEBF7" w:fill="DDEBF7"/>
            <w:noWrap/>
            <w:vAlign w:val="bottom"/>
            <w:hideMark/>
          </w:tcPr>
          <w:p w14:paraId="4D9E9598"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21104</w:t>
            </w:r>
          </w:p>
        </w:tc>
        <w:tc>
          <w:tcPr>
            <w:tcW w:w="5580" w:type="dxa"/>
            <w:tcBorders>
              <w:top w:val="single" w:sz="4" w:space="0" w:color="9BC2E6"/>
              <w:left w:val="nil"/>
              <w:bottom w:val="single" w:sz="4" w:space="0" w:color="9BC2E6"/>
              <w:right w:val="nil"/>
            </w:tcBorders>
            <w:shd w:val="clear" w:color="DDEBF7" w:fill="DDEBF7"/>
            <w:noWrap/>
            <w:vAlign w:val="bottom"/>
            <w:hideMark/>
          </w:tcPr>
          <w:p w14:paraId="57DDBEC3" w14:textId="77777777" w:rsidR="000470D7" w:rsidRPr="00BC443C" w:rsidRDefault="000470D7" w:rsidP="00BC243B">
            <w:pPr>
              <w:overflowPunct/>
              <w:autoSpaceDE/>
              <w:autoSpaceDN/>
              <w:adjustRightInd/>
              <w:textAlignment w:val="auto"/>
              <w:rPr>
                <w:rFonts w:ascii="Arial" w:hAnsi="Arial" w:cs="Arial"/>
                <w:color w:val="000000"/>
                <w:sz w:val="20"/>
                <w:szCs w:val="20"/>
              </w:rPr>
            </w:pPr>
            <w:r>
              <w:rPr>
                <w:rFonts w:ascii="Arial" w:hAnsi="Arial" w:cs="Arial"/>
                <w:color w:val="000000"/>
                <w:sz w:val="20"/>
                <w:szCs w:val="20"/>
              </w:rPr>
              <w:t xml:space="preserve">CITY OF </w:t>
            </w:r>
            <w:r w:rsidRPr="00BC443C">
              <w:rPr>
                <w:rFonts w:ascii="Arial" w:hAnsi="Arial" w:cs="Arial"/>
                <w:color w:val="000000"/>
                <w:sz w:val="20"/>
                <w:szCs w:val="20"/>
              </w:rPr>
              <w:t>PASCO</w:t>
            </w:r>
          </w:p>
        </w:tc>
        <w:tc>
          <w:tcPr>
            <w:tcW w:w="1530" w:type="dxa"/>
            <w:tcBorders>
              <w:top w:val="single" w:sz="4" w:space="0" w:color="9BC2E6"/>
              <w:left w:val="nil"/>
              <w:bottom w:val="single" w:sz="4" w:space="0" w:color="9BC2E6"/>
              <w:right w:val="single" w:sz="4" w:space="0" w:color="9BC2E6"/>
            </w:tcBorders>
            <w:shd w:val="clear" w:color="DDEBF7" w:fill="DDEBF7"/>
            <w:noWrap/>
            <w:vAlign w:val="bottom"/>
            <w:hideMark/>
          </w:tcPr>
          <w:p w14:paraId="70EC10CF"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141,369 </w:t>
            </w:r>
          </w:p>
        </w:tc>
      </w:tr>
      <w:tr w:rsidR="000470D7" w:rsidRPr="00BC443C" w14:paraId="0FAD751F"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auto" w:fill="auto"/>
            <w:noWrap/>
            <w:vAlign w:val="bottom"/>
            <w:hideMark/>
          </w:tcPr>
          <w:p w14:paraId="625CF50B"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23913</w:t>
            </w:r>
          </w:p>
        </w:tc>
        <w:tc>
          <w:tcPr>
            <w:tcW w:w="5580" w:type="dxa"/>
            <w:tcBorders>
              <w:top w:val="single" w:sz="4" w:space="0" w:color="9BC2E6"/>
              <w:left w:val="nil"/>
              <w:bottom w:val="single" w:sz="4" w:space="0" w:color="9BC2E6"/>
              <w:right w:val="nil"/>
            </w:tcBorders>
            <w:shd w:val="clear" w:color="auto" w:fill="auto"/>
            <w:noWrap/>
            <w:vAlign w:val="bottom"/>
            <w:hideMark/>
          </w:tcPr>
          <w:p w14:paraId="2331A195" w14:textId="77777777" w:rsidR="000470D7" w:rsidRPr="00BC443C" w:rsidRDefault="000470D7" w:rsidP="00BC243B">
            <w:pPr>
              <w:overflowPunct/>
              <w:autoSpaceDE/>
              <w:autoSpaceDN/>
              <w:adjustRightInd/>
              <w:textAlignment w:val="auto"/>
              <w:rPr>
                <w:rFonts w:ascii="Arial" w:hAnsi="Arial" w:cs="Arial"/>
                <w:color w:val="000000"/>
                <w:sz w:val="20"/>
                <w:szCs w:val="20"/>
              </w:rPr>
            </w:pPr>
            <w:r>
              <w:rPr>
                <w:rFonts w:ascii="Arial" w:hAnsi="Arial" w:cs="Arial"/>
                <w:color w:val="000000"/>
                <w:sz w:val="20"/>
                <w:szCs w:val="20"/>
              </w:rPr>
              <w:t xml:space="preserve">CITY OF </w:t>
            </w:r>
            <w:r w:rsidRPr="00BC443C">
              <w:rPr>
                <w:rFonts w:ascii="Arial" w:hAnsi="Arial" w:cs="Arial"/>
                <w:color w:val="000000"/>
                <w:sz w:val="20"/>
                <w:szCs w:val="20"/>
              </w:rPr>
              <w:t>YAKIMA</w:t>
            </w:r>
          </w:p>
        </w:tc>
        <w:tc>
          <w:tcPr>
            <w:tcW w:w="1530" w:type="dxa"/>
            <w:tcBorders>
              <w:top w:val="single" w:sz="4" w:space="0" w:color="9BC2E6"/>
              <w:left w:val="nil"/>
              <w:bottom w:val="single" w:sz="4" w:space="0" w:color="9BC2E6"/>
              <w:right w:val="single" w:sz="4" w:space="0" w:color="9BC2E6"/>
            </w:tcBorders>
            <w:shd w:val="clear" w:color="auto" w:fill="auto"/>
            <w:noWrap/>
            <w:vAlign w:val="bottom"/>
            <w:hideMark/>
          </w:tcPr>
          <w:p w14:paraId="42108AE6"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122,016 </w:t>
            </w:r>
          </w:p>
        </w:tc>
      </w:tr>
      <w:tr w:rsidR="000470D7" w:rsidRPr="00BC443C" w14:paraId="65F080A4"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DDEBF7" w:fill="DDEBF7"/>
            <w:noWrap/>
            <w:vAlign w:val="bottom"/>
            <w:hideMark/>
          </w:tcPr>
          <w:p w14:paraId="0C72D864"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23105</w:t>
            </w:r>
          </w:p>
        </w:tc>
        <w:tc>
          <w:tcPr>
            <w:tcW w:w="5580" w:type="dxa"/>
            <w:tcBorders>
              <w:top w:val="single" w:sz="4" w:space="0" w:color="9BC2E6"/>
              <w:left w:val="nil"/>
              <w:bottom w:val="single" w:sz="4" w:space="0" w:color="9BC2E6"/>
              <w:right w:val="nil"/>
            </w:tcBorders>
            <w:shd w:val="clear" w:color="DDEBF7" w:fill="DDEBF7"/>
            <w:noWrap/>
            <w:vAlign w:val="bottom"/>
            <w:hideMark/>
          </w:tcPr>
          <w:p w14:paraId="2CE43BA9" w14:textId="77777777" w:rsidR="000470D7" w:rsidRPr="00BC443C" w:rsidRDefault="000470D7" w:rsidP="00BC243B">
            <w:pPr>
              <w:overflowPunct/>
              <w:autoSpaceDE/>
              <w:autoSpaceDN/>
              <w:adjustRightInd/>
              <w:textAlignment w:val="auto"/>
              <w:rPr>
                <w:rFonts w:ascii="Arial" w:hAnsi="Arial" w:cs="Arial"/>
                <w:color w:val="000000"/>
                <w:sz w:val="20"/>
                <w:szCs w:val="20"/>
              </w:rPr>
            </w:pPr>
            <w:r>
              <w:rPr>
                <w:rFonts w:ascii="Arial" w:hAnsi="Arial" w:cs="Arial"/>
                <w:color w:val="000000"/>
                <w:sz w:val="20"/>
                <w:szCs w:val="20"/>
              </w:rPr>
              <w:t xml:space="preserve">CITY OF </w:t>
            </w:r>
            <w:r w:rsidRPr="00BC443C">
              <w:rPr>
                <w:rFonts w:ascii="Arial" w:hAnsi="Arial" w:cs="Arial"/>
                <w:color w:val="000000"/>
                <w:sz w:val="20"/>
                <w:szCs w:val="20"/>
              </w:rPr>
              <w:t>EVERETT</w:t>
            </w:r>
          </w:p>
        </w:tc>
        <w:tc>
          <w:tcPr>
            <w:tcW w:w="1530" w:type="dxa"/>
            <w:tcBorders>
              <w:top w:val="single" w:sz="4" w:space="0" w:color="9BC2E6"/>
              <w:left w:val="nil"/>
              <w:bottom w:val="single" w:sz="4" w:space="0" w:color="9BC2E6"/>
              <w:right w:val="single" w:sz="4" w:space="0" w:color="9BC2E6"/>
            </w:tcBorders>
            <w:shd w:val="clear" w:color="DDEBF7" w:fill="DDEBF7"/>
            <w:noWrap/>
            <w:vAlign w:val="bottom"/>
            <w:hideMark/>
          </w:tcPr>
          <w:p w14:paraId="4AD1993C"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115,489 </w:t>
            </w:r>
          </w:p>
        </w:tc>
      </w:tr>
      <w:tr w:rsidR="000470D7" w:rsidRPr="00BC443C" w14:paraId="2CF3344C"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auto" w:fill="auto"/>
            <w:noWrap/>
            <w:vAlign w:val="bottom"/>
            <w:hideMark/>
          </w:tcPr>
          <w:p w14:paraId="5683F85B"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360</w:t>
            </w:r>
          </w:p>
        </w:tc>
        <w:tc>
          <w:tcPr>
            <w:tcW w:w="5580" w:type="dxa"/>
            <w:tcBorders>
              <w:top w:val="single" w:sz="4" w:space="0" w:color="9BC2E6"/>
              <w:left w:val="nil"/>
              <w:bottom w:val="single" w:sz="4" w:space="0" w:color="9BC2E6"/>
              <w:right w:val="nil"/>
            </w:tcBorders>
            <w:shd w:val="clear" w:color="auto" w:fill="auto"/>
            <w:noWrap/>
            <w:vAlign w:val="bottom"/>
            <w:hideMark/>
          </w:tcPr>
          <w:p w14:paraId="1FDBA0AA"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UNIV</w:t>
            </w:r>
            <w:r>
              <w:rPr>
                <w:rFonts w:ascii="Arial" w:hAnsi="Arial" w:cs="Arial"/>
                <w:color w:val="000000"/>
                <w:sz w:val="20"/>
                <w:szCs w:val="20"/>
              </w:rPr>
              <w:t>ERSITY</w:t>
            </w:r>
            <w:r w:rsidRPr="00BC443C">
              <w:rPr>
                <w:rFonts w:ascii="Arial" w:hAnsi="Arial" w:cs="Arial"/>
                <w:color w:val="000000"/>
                <w:sz w:val="20"/>
                <w:szCs w:val="20"/>
              </w:rPr>
              <w:t xml:space="preserve"> OF WASHINGTON</w:t>
            </w:r>
          </w:p>
        </w:tc>
        <w:tc>
          <w:tcPr>
            <w:tcW w:w="1530" w:type="dxa"/>
            <w:tcBorders>
              <w:top w:val="single" w:sz="4" w:space="0" w:color="9BC2E6"/>
              <w:left w:val="nil"/>
              <w:bottom w:val="single" w:sz="4" w:space="0" w:color="9BC2E6"/>
              <w:right w:val="single" w:sz="4" w:space="0" w:color="9BC2E6"/>
            </w:tcBorders>
            <w:shd w:val="clear" w:color="auto" w:fill="auto"/>
            <w:noWrap/>
            <w:vAlign w:val="bottom"/>
            <w:hideMark/>
          </w:tcPr>
          <w:p w14:paraId="47AF58EC"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98,580 </w:t>
            </w:r>
          </w:p>
        </w:tc>
      </w:tr>
      <w:tr w:rsidR="000470D7" w:rsidRPr="00BC443C" w14:paraId="50774AF5"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DDEBF7" w:fill="DDEBF7"/>
            <w:noWrap/>
            <w:vAlign w:val="bottom"/>
            <w:hideMark/>
          </w:tcPr>
          <w:p w14:paraId="092A03EE"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85715</w:t>
            </w:r>
          </w:p>
        </w:tc>
        <w:tc>
          <w:tcPr>
            <w:tcW w:w="5580" w:type="dxa"/>
            <w:tcBorders>
              <w:top w:val="single" w:sz="4" w:space="0" w:color="9BC2E6"/>
              <w:left w:val="nil"/>
              <w:bottom w:val="single" w:sz="4" w:space="0" w:color="9BC2E6"/>
              <w:right w:val="nil"/>
            </w:tcBorders>
            <w:shd w:val="clear" w:color="DDEBF7" w:fill="DDEBF7"/>
            <w:noWrap/>
            <w:vAlign w:val="bottom"/>
            <w:hideMark/>
          </w:tcPr>
          <w:p w14:paraId="2BE57D68"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BELLINGHAM HOUSING AUTHORITY</w:t>
            </w:r>
          </w:p>
        </w:tc>
        <w:tc>
          <w:tcPr>
            <w:tcW w:w="1530" w:type="dxa"/>
            <w:tcBorders>
              <w:top w:val="single" w:sz="4" w:space="0" w:color="9BC2E6"/>
              <w:left w:val="nil"/>
              <w:bottom w:val="single" w:sz="4" w:space="0" w:color="9BC2E6"/>
              <w:right w:val="single" w:sz="4" w:space="0" w:color="9BC2E6"/>
            </w:tcBorders>
            <w:shd w:val="clear" w:color="DDEBF7" w:fill="DDEBF7"/>
            <w:noWrap/>
            <w:vAlign w:val="bottom"/>
            <w:hideMark/>
          </w:tcPr>
          <w:p w14:paraId="1E08BE3F"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85,780 </w:t>
            </w:r>
          </w:p>
        </w:tc>
      </w:tr>
      <w:tr w:rsidR="000470D7" w:rsidRPr="00BC443C" w14:paraId="39174523"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auto" w:fill="auto"/>
            <w:noWrap/>
            <w:vAlign w:val="bottom"/>
            <w:hideMark/>
          </w:tcPr>
          <w:p w14:paraId="0B836B34"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84913</w:t>
            </w:r>
          </w:p>
        </w:tc>
        <w:tc>
          <w:tcPr>
            <w:tcW w:w="5580" w:type="dxa"/>
            <w:tcBorders>
              <w:top w:val="single" w:sz="4" w:space="0" w:color="9BC2E6"/>
              <w:left w:val="nil"/>
              <w:bottom w:val="single" w:sz="4" w:space="0" w:color="9BC2E6"/>
              <w:right w:val="nil"/>
            </w:tcBorders>
            <w:shd w:val="clear" w:color="auto" w:fill="auto"/>
            <w:noWrap/>
            <w:vAlign w:val="bottom"/>
            <w:hideMark/>
          </w:tcPr>
          <w:p w14:paraId="4BB46755"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RENTON HOUSING AUTHORITY</w:t>
            </w:r>
          </w:p>
        </w:tc>
        <w:tc>
          <w:tcPr>
            <w:tcW w:w="1530" w:type="dxa"/>
            <w:tcBorders>
              <w:top w:val="single" w:sz="4" w:space="0" w:color="9BC2E6"/>
              <w:left w:val="nil"/>
              <w:bottom w:val="single" w:sz="4" w:space="0" w:color="9BC2E6"/>
              <w:right w:val="single" w:sz="4" w:space="0" w:color="9BC2E6"/>
            </w:tcBorders>
            <w:shd w:val="clear" w:color="auto" w:fill="auto"/>
            <w:noWrap/>
            <w:vAlign w:val="bottom"/>
            <w:hideMark/>
          </w:tcPr>
          <w:p w14:paraId="62ECFF9E"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82,774 </w:t>
            </w:r>
          </w:p>
        </w:tc>
      </w:tr>
      <w:tr w:rsidR="000470D7" w:rsidRPr="00BC443C" w14:paraId="77EA5AF7"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DDEBF7" w:fill="DDEBF7"/>
            <w:noWrap/>
            <w:vAlign w:val="bottom"/>
            <w:hideMark/>
          </w:tcPr>
          <w:p w14:paraId="4CC42967"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84402</w:t>
            </w:r>
          </w:p>
        </w:tc>
        <w:tc>
          <w:tcPr>
            <w:tcW w:w="5580" w:type="dxa"/>
            <w:tcBorders>
              <w:top w:val="single" w:sz="4" w:space="0" w:color="9BC2E6"/>
              <w:left w:val="nil"/>
              <w:bottom w:val="single" w:sz="4" w:space="0" w:color="9BC2E6"/>
              <w:right w:val="nil"/>
            </w:tcBorders>
            <w:shd w:val="clear" w:color="DDEBF7" w:fill="DDEBF7"/>
            <w:noWrap/>
            <w:vAlign w:val="bottom"/>
            <w:hideMark/>
          </w:tcPr>
          <w:p w14:paraId="1C753E85"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TACOMA HOUSING AUTH</w:t>
            </w:r>
            <w:r>
              <w:rPr>
                <w:rFonts w:ascii="Arial" w:hAnsi="Arial" w:cs="Arial"/>
                <w:color w:val="000000"/>
                <w:sz w:val="20"/>
                <w:szCs w:val="20"/>
              </w:rPr>
              <w:t>ORITY</w:t>
            </w:r>
          </w:p>
        </w:tc>
        <w:tc>
          <w:tcPr>
            <w:tcW w:w="1530" w:type="dxa"/>
            <w:tcBorders>
              <w:top w:val="single" w:sz="4" w:space="0" w:color="9BC2E6"/>
              <w:left w:val="nil"/>
              <w:bottom w:val="single" w:sz="4" w:space="0" w:color="9BC2E6"/>
              <w:right w:val="single" w:sz="4" w:space="0" w:color="9BC2E6"/>
            </w:tcBorders>
            <w:shd w:val="clear" w:color="DDEBF7" w:fill="DDEBF7"/>
            <w:noWrap/>
            <w:vAlign w:val="bottom"/>
            <w:hideMark/>
          </w:tcPr>
          <w:p w14:paraId="58EC2F95"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77,240 </w:t>
            </w:r>
          </w:p>
        </w:tc>
      </w:tr>
      <w:tr w:rsidR="000470D7" w:rsidRPr="00BC443C" w14:paraId="0C0457F9" w14:textId="77777777" w:rsidTr="00BC243B">
        <w:trPr>
          <w:trHeight w:val="255"/>
        </w:trPr>
        <w:tc>
          <w:tcPr>
            <w:tcW w:w="1530" w:type="dxa"/>
            <w:tcBorders>
              <w:top w:val="single" w:sz="4" w:space="0" w:color="9BC2E6"/>
              <w:left w:val="single" w:sz="4" w:space="0" w:color="9BC2E6"/>
              <w:bottom w:val="single" w:sz="4" w:space="0" w:color="9BC2E6"/>
              <w:right w:val="nil"/>
            </w:tcBorders>
            <w:shd w:val="clear" w:color="auto" w:fill="auto"/>
            <w:noWrap/>
            <w:vAlign w:val="bottom"/>
            <w:hideMark/>
          </w:tcPr>
          <w:p w14:paraId="74B0AEE3" w14:textId="77777777" w:rsidR="000470D7" w:rsidRPr="00BC443C" w:rsidRDefault="000470D7" w:rsidP="00BC243B">
            <w:pPr>
              <w:overflowPunct/>
              <w:autoSpaceDE/>
              <w:autoSpaceDN/>
              <w:adjustRightInd/>
              <w:jc w:val="center"/>
              <w:textAlignment w:val="auto"/>
              <w:rPr>
                <w:rFonts w:ascii="Arial" w:hAnsi="Arial" w:cs="Arial"/>
                <w:color w:val="000000"/>
                <w:sz w:val="20"/>
                <w:szCs w:val="20"/>
              </w:rPr>
            </w:pPr>
            <w:r w:rsidRPr="00BC443C">
              <w:rPr>
                <w:rFonts w:ascii="Arial" w:hAnsi="Arial" w:cs="Arial"/>
                <w:color w:val="000000"/>
                <w:sz w:val="20"/>
                <w:szCs w:val="20"/>
              </w:rPr>
              <w:t>310</w:t>
            </w:r>
          </w:p>
        </w:tc>
        <w:tc>
          <w:tcPr>
            <w:tcW w:w="5580" w:type="dxa"/>
            <w:tcBorders>
              <w:top w:val="single" w:sz="4" w:space="0" w:color="9BC2E6"/>
              <w:left w:val="nil"/>
              <w:bottom w:val="single" w:sz="4" w:space="0" w:color="9BC2E6"/>
              <w:right w:val="nil"/>
            </w:tcBorders>
            <w:shd w:val="clear" w:color="auto" w:fill="auto"/>
            <w:noWrap/>
            <w:vAlign w:val="bottom"/>
            <w:hideMark/>
          </w:tcPr>
          <w:p w14:paraId="39322FBA" w14:textId="77777777" w:rsidR="000470D7" w:rsidRPr="00BC443C" w:rsidRDefault="000470D7" w:rsidP="00BC243B">
            <w:pPr>
              <w:overflowPunct/>
              <w:autoSpaceDE/>
              <w:autoSpaceDN/>
              <w:adjustRightInd/>
              <w:textAlignment w:val="auto"/>
              <w:rPr>
                <w:rFonts w:ascii="Arial" w:hAnsi="Arial" w:cs="Arial"/>
                <w:color w:val="000000"/>
                <w:sz w:val="20"/>
                <w:szCs w:val="20"/>
              </w:rPr>
            </w:pPr>
            <w:r>
              <w:rPr>
                <w:rFonts w:ascii="Arial" w:hAnsi="Arial" w:cs="Arial"/>
                <w:color w:val="000000"/>
                <w:sz w:val="20"/>
                <w:szCs w:val="20"/>
              </w:rPr>
              <w:t xml:space="preserve">DEPARTMENT OF </w:t>
            </w:r>
            <w:r w:rsidRPr="00BC443C">
              <w:rPr>
                <w:rFonts w:ascii="Arial" w:hAnsi="Arial" w:cs="Arial"/>
                <w:color w:val="000000"/>
                <w:sz w:val="20"/>
                <w:szCs w:val="20"/>
              </w:rPr>
              <w:t>CORRECTIONS</w:t>
            </w:r>
          </w:p>
        </w:tc>
        <w:tc>
          <w:tcPr>
            <w:tcW w:w="1530" w:type="dxa"/>
            <w:tcBorders>
              <w:top w:val="single" w:sz="4" w:space="0" w:color="9BC2E6"/>
              <w:left w:val="nil"/>
              <w:bottom w:val="single" w:sz="4" w:space="0" w:color="9BC2E6"/>
              <w:right w:val="single" w:sz="4" w:space="0" w:color="9BC2E6"/>
            </w:tcBorders>
            <w:shd w:val="clear" w:color="auto" w:fill="auto"/>
            <w:noWrap/>
            <w:vAlign w:val="bottom"/>
            <w:hideMark/>
          </w:tcPr>
          <w:p w14:paraId="555DD6C0" w14:textId="77777777" w:rsidR="000470D7" w:rsidRPr="00BC443C" w:rsidRDefault="000470D7" w:rsidP="00BC243B">
            <w:pPr>
              <w:overflowPunct/>
              <w:autoSpaceDE/>
              <w:autoSpaceDN/>
              <w:adjustRightInd/>
              <w:textAlignment w:val="auto"/>
              <w:rPr>
                <w:rFonts w:ascii="Arial" w:hAnsi="Arial" w:cs="Arial"/>
                <w:color w:val="000000"/>
                <w:sz w:val="20"/>
                <w:szCs w:val="20"/>
              </w:rPr>
            </w:pPr>
            <w:r w:rsidRPr="00BC443C">
              <w:rPr>
                <w:rFonts w:ascii="Arial" w:hAnsi="Arial" w:cs="Arial"/>
                <w:color w:val="000000"/>
                <w:sz w:val="20"/>
                <w:szCs w:val="20"/>
              </w:rPr>
              <w:t xml:space="preserve"> $      69,508 </w:t>
            </w:r>
          </w:p>
        </w:tc>
      </w:tr>
    </w:tbl>
    <w:p w14:paraId="023A1463" w14:textId="1F561805" w:rsidR="000470D7" w:rsidRDefault="000470D7" w:rsidP="00016DB1">
      <w:pPr>
        <w:spacing w:before="120"/>
        <w:ind w:left="1354"/>
        <w:rPr>
          <w:rFonts w:ascii="Calibri" w:hAnsi="Calibri"/>
          <w:sz w:val="22"/>
          <w:szCs w:val="22"/>
        </w:rPr>
      </w:pPr>
    </w:p>
    <w:p w14:paraId="44E4328F" w14:textId="054D2C4F" w:rsidR="000470D7" w:rsidRDefault="000470D7" w:rsidP="00BC46B4">
      <w:pPr>
        <w:spacing w:before="120"/>
        <w:rPr>
          <w:rFonts w:ascii="Calibri" w:hAnsi="Calibri"/>
          <w:sz w:val="22"/>
          <w:szCs w:val="22"/>
        </w:rPr>
      </w:pPr>
      <w:r>
        <w:rPr>
          <w:noProof/>
        </w:rPr>
        <w:lastRenderedPageBreak/>
        <w:drawing>
          <wp:inline distT="0" distB="0" distL="0" distR="0" wp14:anchorId="7CA97C6E" wp14:editId="650391FC">
            <wp:extent cx="5892800" cy="38100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7D78675C" w14:textId="763A8270" w:rsidR="00D31B80" w:rsidRDefault="00D31B80" w:rsidP="00C9581E">
      <w:pPr>
        <w:numPr>
          <w:ilvl w:val="0"/>
          <w:numId w:val="12"/>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 </w:t>
      </w:r>
    </w:p>
    <w:p w14:paraId="6552AE4C" w14:textId="2772CA65" w:rsidR="00000493" w:rsidRPr="009F34B7" w:rsidRDefault="00000493" w:rsidP="00000493">
      <w:pPr>
        <w:numPr>
          <w:ilvl w:val="0"/>
          <w:numId w:val="7"/>
        </w:numPr>
        <w:spacing w:before="120"/>
        <w:ind w:left="1440" w:right="720"/>
        <w:jc w:val="both"/>
        <w:rPr>
          <w:rFonts w:ascii="Calibri" w:hAnsi="Calibri"/>
          <w:sz w:val="22"/>
          <w:szCs w:val="22"/>
        </w:rPr>
      </w:pPr>
      <w:r w:rsidRPr="009F34B7">
        <w:rPr>
          <w:rFonts w:ascii="Calibri" w:hAnsi="Calibri"/>
          <w:sz w:val="22"/>
          <w:szCs w:val="22"/>
        </w:rPr>
        <w:t>Small Business</w:t>
      </w:r>
      <w:r>
        <w:rPr>
          <w:rFonts w:ascii="Calibri" w:hAnsi="Calibri"/>
          <w:sz w:val="22"/>
          <w:szCs w:val="22"/>
        </w:rPr>
        <w:t xml:space="preserve"> and/or </w:t>
      </w:r>
      <w:r w:rsidRPr="009F34B7">
        <w:rPr>
          <w:rFonts w:ascii="Calibri" w:hAnsi="Calibri"/>
          <w:sz w:val="22"/>
          <w:szCs w:val="22"/>
        </w:rPr>
        <w:t>Veteran-Owned Business</w:t>
      </w:r>
      <w:r>
        <w:rPr>
          <w:rFonts w:ascii="Calibri" w:hAnsi="Calibri"/>
          <w:sz w:val="22"/>
          <w:szCs w:val="22"/>
        </w:rPr>
        <w:t>.  Bidders will receive an additional five (5) points for</w:t>
      </w:r>
      <w:r w:rsidR="00C564D4">
        <w:rPr>
          <w:rFonts w:ascii="Calibri" w:hAnsi="Calibri"/>
          <w:sz w:val="22"/>
          <w:szCs w:val="22"/>
        </w:rPr>
        <w:t xml:space="preserve"> evaluation purposes for</w:t>
      </w:r>
      <w:r>
        <w:rPr>
          <w:rFonts w:ascii="Calibri" w:hAnsi="Calibri"/>
          <w:sz w:val="22"/>
          <w:szCs w:val="22"/>
        </w:rPr>
        <w:t xml:space="preserve"> certifying they are a Washington Small or Veteran-Owned Business. </w:t>
      </w:r>
    </w:p>
    <w:p w14:paraId="450428D9" w14:textId="0E71107E" w:rsidR="003908C7" w:rsidRDefault="00FC393B" w:rsidP="00C9581E">
      <w:pPr>
        <w:numPr>
          <w:ilvl w:val="0"/>
          <w:numId w:val="7"/>
        </w:numPr>
        <w:spacing w:before="120"/>
        <w:ind w:left="1440" w:right="720"/>
        <w:jc w:val="both"/>
        <w:rPr>
          <w:rFonts w:ascii="Calibri" w:hAnsi="Calibri"/>
          <w:sz w:val="22"/>
          <w:szCs w:val="22"/>
        </w:rPr>
      </w:pPr>
      <w:r w:rsidRPr="00BC46B4">
        <w:rPr>
          <w:rFonts w:ascii="Calibri" w:hAnsi="Calibri"/>
          <w:sz w:val="22"/>
          <w:szCs w:val="22"/>
        </w:rPr>
        <w:t xml:space="preserve">Procurement Preference for Executive Order 18-03 (Firms without Mandatory Individual Arbitration for Employees).  Pursuant to RCW 39.26.160(3) (best value criteria) and consistent with Executive Order 18-03 – Supporting Workers’ Rights to Effectively Address Workplace Violations (dated June 12, 2018), Enterprise Services will evaluate bids for best value and provide a bid preference in the amount of </w:t>
      </w:r>
      <w:r w:rsidR="003908C7">
        <w:rPr>
          <w:rFonts w:ascii="Calibri" w:hAnsi="Calibri"/>
          <w:sz w:val="22"/>
          <w:szCs w:val="22"/>
        </w:rPr>
        <w:t xml:space="preserve">one (1) </w:t>
      </w:r>
      <w:r w:rsidR="00647D0D" w:rsidRPr="00BC46B4">
        <w:rPr>
          <w:rFonts w:ascii="Calibri" w:hAnsi="Calibri"/>
          <w:sz w:val="22"/>
          <w:szCs w:val="22"/>
        </w:rPr>
        <w:t>poin</w:t>
      </w:r>
      <w:r w:rsidR="003908C7">
        <w:rPr>
          <w:rFonts w:ascii="Calibri" w:hAnsi="Calibri"/>
          <w:sz w:val="22"/>
          <w:szCs w:val="22"/>
        </w:rPr>
        <w:t xml:space="preserve">t </w:t>
      </w:r>
      <w:r w:rsidR="00647D0D" w:rsidRPr="0029185A">
        <w:rPr>
          <w:rFonts w:ascii="Calibri" w:hAnsi="Calibri"/>
          <w:sz w:val="22"/>
          <w:szCs w:val="22"/>
        </w:rPr>
        <w:t>for evaluations purposes,</w:t>
      </w:r>
      <w:r w:rsidRPr="0029185A">
        <w:rPr>
          <w:rFonts w:ascii="Calibri" w:hAnsi="Calibri"/>
          <w:sz w:val="22"/>
          <w:szCs w:val="22"/>
        </w:rPr>
        <w:t xml:space="preserve"> to any bidder who certifies, pursuant to the Bidder Certification attached as Exhibit A-1 – Bidder</w:t>
      </w:r>
      <w:r w:rsidR="000D2771">
        <w:rPr>
          <w:rFonts w:ascii="Calibri" w:hAnsi="Calibri"/>
          <w:sz w:val="22"/>
          <w:szCs w:val="22"/>
        </w:rPr>
        <w:t>’s</w:t>
      </w:r>
      <w:r w:rsidRPr="0029185A">
        <w:rPr>
          <w:rFonts w:ascii="Calibri" w:hAnsi="Calibri"/>
          <w:sz w:val="22"/>
          <w:szCs w:val="22"/>
        </w:rPr>
        <w:t xml:space="preserve"> Certification, that their firm does NOT require its employees, as a condition of employment, to sign or agree to mandatory individual arbitration clauses or class or collective action waiver. </w:t>
      </w:r>
    </w:p>
    <w:p w14:paraId="7BD15C04" w14:textId="77777777" w:rsidR="00D31B80" w:rsidRDefault="00D31B80" w:rsidP="00D31B80">
      <w:pPr>
        <w:jc w:val="both"/>
        <w:rPr>
          <w:rFonts w:ascii="Calibri" w:hAnsi="Calibri"/>
          <w:sz w:val="22"/>
          <w:szCs w:val="22"/>
        </w:rPr>
      </w:pPr>
    </w:p>
    <w:p w14:paraId="29C3F0E7" w14:textId="1DBC4F2E" w:rsidR="00D31B80" w:rsidRPr="007F754A" w:rsidRDefault="00D31B80" w:rsidP="00D31B80">
      <w:pPr>
        <w:pStyle w:val="Heading1"/>
      </w:pPr>
      <w:r w:rsidRPr="007F754A">
        <w:t xml:space="preserve">Section </w:t>
      </w:r>
      <w:r>
        <w:rPr>
          <w:lang w:val="en-US"/>
        </w:rPr>
        <w:t>3</w:t>
      </w:r>
      <w:r w:rsidRPr="007F754A">
        <w:t xml:space="preserve"> – </w:t>
      </w:r>
      <w:r>
        <w:t>Bid Evaluation</w:t>
      </w:r>
    </w:p>
    <w:p w14:paraId="5CFD9F10" w14:textId="77777777" w:rsidR="00D31B80" w:rsidRDefault="00D31B80" w:rsidP="00D31B80">
      <w:pPr>
        <w:keepNext/>
        <w:keepLines/>
        <w:rPr>
          <w:rFonts w:ascii="Calibri" w:hAnsi="Calibri" w:cs="Arial"/>
          <w:sz w:val="22"/>
          <w:szCs w:val="22"/>
        </w:rPr>
      </w:pPr>
    </w:p>
    <w:p w14:paraId="08CC1E27" w14:textId="77777777" w:rsidR="00D31B80" w:rsidRPr="001A2B86" w:rsidRDefault="00D31B80" w:rsidP="00D31B80">
      <w:pPr>
        <w:keepNext/>
        <w:keepLines/>
        <w:jc w:val="both"/>
        <w:rPr>
          <w:rFonts w:ascii="Calibri" w:hAnsi="Calibri"/>
          <w:sz w:val="22"/>
          <w:szCs w:val="22"/>
        </w:rPr>
      </w:pPr>
      <w:r>
        <w:rPr>
          <w:rFonts w:ascii="Calibri" w:hAnsi="Calibri"/>
          <w:sz w:val="22"/>
          <w:szCs w:val="22"/>
        </w:rPr>
        <w:t xml:space="preserve">This section identifies how Enterprise Service will evaluate </w:t>
      </w:r>
      <w:r>
        <w:rPr>
          <w:rFonts w:ascii="Calibri" w:hAnsi="Calibri" w:cs="Arial"/>
          <w:sz w:val="22"/>
          <w:szCs w:val="22"/>
        </w:rPr>
        <w:t>Competitive Solicitation</w:t>
      </w:r>
      <w:r>
        <w:rPr>
          <w:rFonts w:ascii="Calibri" w:hAnsi="Calibri"/>
          <w:sz w:val="22"/>
          <w:szCs w:val="22"/>
        </w:rPr>
        <w:t xml:space="preserve"> bids.</w:t>
      </w:r>
    </w:p>
    <w:p w14:paraId="19AD82E1" w14:textId="48130DC9" w:rsidR="00D31B80" w:rsidRDefault="00C428DF" w:rsidP="00C428DF">
      <w:pPr>
        <w:spacing w:before="240"/>
        <w:jc w:val="both"/>
        <w:rPr>
          <w:rFonts w:ascii="Calibri" w:hAnsi="Calibri"/>
          <w:sz w:val="22"/>
          <w:szCs w:val="22"/>
        </w:rPr>
      </w:pPr>
      <w:r>
        <w:rPr>
          <w:rFonts w:ascii="Calibri" w:hAnsi="Calibri"/>
          <w:b/>
          <w:smallCaps/>
          <w:sz w:val="22"/>
          <w:szCs w:val="22"/>
        </w:rPr>
        <w:t>3.1</w:t>
      </w:r>
      <w:r>
        <w:rPr>
          <w:rFonts w:ascii="Calibri" w:hAnsi="Calibri"/>
          <w:b/>
          <w:smallCaps/>
          <w:sz w:val="22"/>
          <w:szCs w:val="22"/>
        </w:rPr>
        <w:tab/>
      </w:r>
      <w:r w:rsidR="00D31B80" w:rsidRPr="001A2B86">
        <w:rPr>
          <w:rFonts w:ascii="Calibri" w:hAnsi="Calibri"/>
          <w:b/>
          <w:smallCaps/>
          <w:sz w:val="22"/>
          <w:szCs w:val="22"/>
        </w:rPr>
        <w:t>Overview</w:t>
      </w:r>
      <w:r w:rsidR="00D31B80">
        <w:rPr>
          <w:rFonts w:ascii="Calibri" w:hAnsi="Calibri"/>
          <w:sz w:val="22"/>
          <w:szCs w:val="22"/>
        </w:rPr>
        <w:t xml:space="preserve">.  Enterprise Services will evaluate bids for this </w:t>
      </w:r>
      <w:r w:rsidR="00D31B80">
        <w:rPr>
          <w:rFonts w:ascii="Calibri" w:hAnsi="Calibri" w:cs="Arial"/>
          <w:sz w:val="22"/>
          <w:szCs w:val="22"/>
        </w:rPr>
        <w:t>Competitive Solicitation</w:t>
      </w:r>
      <w:r w:rsidR="00D31B80">
        <w:rPr>
          <w:rFonts w:ascii="Calibri" w:hAnsi="Calibri"/>
          <w:sz w:val="22"/>
          <w:szCs w:val="22"/>
        </w:rPr>
        <w:t xml:space="preserve"> as described below.</w:t>
      </w:r>
    </w:p>
    <w:p w14:paraId="3082BADF" w14:textId="77777777" w:rsidR="00D31B80" w:rsidRDefault="00D31B80" w:rsidP="00C9581E">
      <w:pPr>
        <w:numPr>
          <w:ilvl w:val="0"/>
          <w:numId w:val="7"/>
        </w:numPr>
        <w:spacing w:before="120"/>
        <w:ind w:left="1440" w:right="720"/>
        <w:jc w:val="both"/>
        <w:rPr>
          <w:rFonts w:ascii="Calibri" w:hAnsi="Calibri"/>
          <w:sz w:val="22"/>
          <w:szCs w:val="22"/>
        </w:rPr>
      </w:pPr>
      <w:r>
        <w:rPr>
          <w:rFonts w:ascii="Calibri" w:hAnsi="Calibri"/>
          <w:sz w:val="22"/>
          <w:szCs w:val="22"/>
        </w:rPr>
        <w:lastRenderedPageBreak/>
        <w:t>Bidder responsiveness, performance requirements, price factors, and responsibility, will be evaluated based on the process described herein.</w:t>
      </w:r>
    </w:p>
    <w:p w14:paraId="2247BB47" w14:textId="77777777" w:rsidR="00D31B80" w:rsidRDefault="00D31B80" w:rsidP="00C9581E">
      <w:pPr>
        <w:numPr>
          <w:ilvl w:val="0"/>
          <w:numId w:val="7"/>
        </w:numPr>
        <w:spacing w:before="120"/>
        <w:ind w:left="1440" w:right="720"/>
        <w:jc w:val="both"/>
        <w:rPr>
          <w:rFonts w:ascii="Calibri" w:hAnsi="Calibri"/>
          <w:sz w:val="22"/>
          <w:szCs w:val="22"/>
        </w:rPr>
      </w:pPr>
      <w:r>
        <w:rPr>
          <w:rFonts w:ascii="Calibri" w:hAnsi="Calibri"/>
          <w:sz w:val="22"/>
          <w:szCs w:val="22"/>
        </w:rPr>
        <w:t>Any bidder whose bid is determined to be non-responsive will be rejected and will be notified of the reasons for this rejection.</w:t>
      </w:r>
    </w:p>
    <w:p w14:paraId="34E86A76" w14:textId="785C0C64" w:rsidR="00D31B80" w:rsidRDefault="00D31B80" w:rsidP="00C9581E">
      <w:pPr>
        <w:numPr>
          <w:ilvl w:val="0"/>
          <w:numId w:val="7"/>
        </w:numPr>
        <w:spacing w:before="120"/>
        <w:ind w:left="1440" w:right="720"/>
        <w:jc w:val="both"/>
        <w:rPr>
          <w:rFonts w:ascii="Calibri" w:hAnsi="Calibri"/>
          <w:sz w:val="22"/>
          <w:szCs w:val="22"/>
        </w:rPr>
      </w:pPr>
      <w:r>
        <w:rPr>
          <w:rFonts w:ascii="Calibri" w:hAnsi="Calibri"/>
          <w:sz w:val="22"/>
          <w:szCs w:val="22"/>
        </w:rPr>
        <w:t>Enterprise Services</w:t>
      </w:r>
      <w:r w:rsidRPr="001A2B86">
        <w:rPr>
          <w:rFonts w:ascii="Calibri" w:hAnsi="Calibri"/>
          <w:sz w:val="22"/>
          <w:szCs w:val="22"/>
        </w:rPr>
        <w:t xml:space="preserve"> reserves the right to</w:t>
      </w:r>
      <w:r w:rsidR="000D2771" w:rsidRPr="001A2B86">
        <w:rPr>
          <w:rFonts w:ascii="Calibri" w:hAnsi="Calibri"/>
          <w:sz w:val="22"/>
          <w:szCs w:val="22"/>
        </w:rPr>
        <w:t xml:space="preserve">: </w:t>
      </w:r>
      <w:r w:rsidR="000D2771">
        <w:rPr>
          <w:rFonts w:ascii="Calibri" w:hAnsi="Calibri"/>
          <w:sz w:val="22"/>
          <w:szCs w:val="22"/>
        </w:rPr>
        <w:t>(</w:t>
      </w:r>
      <w:r w:rsidRPr="001A2B86">
        <w:rPr>
          <w:rFonts w:ascii="Calibri" w:hAnsi="Calibri"/>
          <w:sz w:val="22"/>
          <w:szCs w:val="22"/>
        </w:rPr>
        <w:t>1) Waive any informality; (2)</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(3)</w:t>
      </w:r>
      <w:r>
        <w:rPr>
          <w:rFonts w:ascii="Calibri" w:hAnsi="Calibri"/>
          <w:sz w:val="22"/>
          <w:szCs w:val="22"/>
        </w:rPr>
        <w:t> </w:t>
      </w:r>
      <w:r w:rsidRPr="001A2B86">
        <w:rPr>
          <w:rFonts w:ascii="Calibri" w:hAnsi="Calibri"/>
          <w:sz w:val="22"/>
          <w:szCs w:val="22"/>
        </w:rPr>
        <w:t>Accept any portion of the items bid unless the bidder stipulates all or nothing in their bid; (4)</w:t>
      </w:r>
      <w:r>
        <w:rPr>
          <w:rFonts w:ascii="Calibri" w:hAnsi="Calibri"/>
          <w:sz w:val="22"/>
          <w:szCs w:val="22"/>
        </w:rPr>
        <w:t> </w:t>
      </w:r>
      <w:r w:rsidRPr="001A2B86">
        <w:rPr>
          <w:rFonts w:ascii="Calibri" w:hAnsi="Calibri"/>
          <w:sz w:val="22"/>
          <w:szCs w:val="22"/>
        </w:rPr>
        <w:t xml:space="preserve">Cancel </w:t>
      </w:r>
      <w:r>
        <w:rPr>
          <w:rFonts w:ascii="Calibri" w:hAnsi="Calibri"/>
          <w:sz w:val="22"/>
          <w:szCs w:val="22"/>
        </w:rPr>
        <w:t xml:space="preserve">the </w:t>
      </w:r>
      <w:r>
        <w:rPr>
          <w:rFonts w:ascii="Calibri" w:hAnsi="Calibri" w:cs="Arial"/>
          <w:sz w:val="22"/>
          <w:szCs w:val="22"/>
        </w:rPr>
        <w:t>Competitive</w:t>
      </w:r>
      <w:r>
        <w:rPr>
          <w:rFonts w:ascii="Calibri" w:hAnsi="Calibri"/>
          <w:sz w:val="22"/>
          <w:szCs w:val="22"/>
        </w:rPr>
        <w:t xml:space="preserve"> Solicitation</w:t>
      </w:r>
      <w:r w:rsidRPr="001A2B86">
        <w:rPr>
          <w:rFonts w:ascii="Calibri" w:hAnsi="Calibri"/>
          <w:sz w:val="22"/>
          <w:szCs w:val="22"/>
        </w:rPr>
        <w:t xml:space="preserve"> and re-solicit bids; </w:t>
      </w:r>
      <w:r>
        <w:rPr>
          <w:rFonts w:ascii="Calibri" w:hAnsi="Calibri"/>
          <w:sz w:val="22"/>
          <w:szCs w:val="22"/>
        </w:rPr>
        <w:t xml:space="preserve">and/or </w:t>
      </w:r>
      <w:r w:rsidRPr="001A2B86">
        <w:rPr>
          <w:rFonts w:ascii="Calibri" w:hAnsi="Calibri"/>
          <w:sz w:val="22"/>
          <w:szCs w:val="22"/>
        </w:rPr>
        <w:t>(5)</w:t>
      </w:r>
      <w:r>
        <w:rPr>
          <w:rFonts w:ascii="Calibri" w:hAnsi="Calibri"/>
          <w:sz w:val="22"/>
          <w:szCs w:val="22"/>
        </w:rPr>
        <w:t> </w:t>
      </w:r>
      <w:r w:rsidRPr="001A2B86">
        <w:rPr>
          <w:rFonts w:ascii="Calibri" w:hAnsi="Calibri"/>
          <w:sz w:val="22"/>
          <w:szCs w:val="22"/>
        </w:rPr>
        <w:t>Negotiate with the lowest responsive and responsible bidder</w:t>
      </w:r>
      <w:r>
        <w:rPr>
          <w:rFonts w:ascii="Calibri" w:hAnsi="Calibri"/>
          <w:sz w:val="22"/>
          <w:szCs w:val="22"/>
        </w:rPr>
        <w:t>(s)</w:t>
      </w:r>
      <w:r w:rsidRPr="001A2B86">
        <w:rPr>
          <w:rFonts w:ascii="Calibri" w:hAnsi="Calibri"/>
          <w:sz w:val="22"/>
          <w:szCs w:val="22"/>
        </w:rPr>
        <w:t xml:space="preserve"> to determine if </w:t>
      </w:r>
      <w:r>
        <w:rPr>
          <w:rFonts w:ascii="Calibri" w:hAnsi="Calibri"/>
          <w:sz w:val="22"/>
          <w:szCs w:val="22"/>
        </w:rPr>
        <w:t>such</w:t>
      </w:r>
      <w:r w:rsidRPr="001A2B86">
        <w:rPr>
          <w:rFonts w:ascii="Calibri" w:hAnsi="Calibri"/>
          <w:sz w:val="22"/>
          <w:szCs w:val="22"/>
        </w:rPr>
        <w:t xml:space="preserve"> bid can be improved.</w:t>
      </w:r>
    </w:p>
    <w:p w14:paraId="5348F846" w14:textId="3B4B789A" w:rsidR="00D31B80" w:rsidRDefault="00D31B80" w:rsidP="00C9581E">
      <w:pPr>
        <w:numPr>
          <w:ilvl w:val="0"/>
          <w:numId w:val="7"/>
        </w:numPr>
        <w:spacing w:before="120"/>
        <w:ind w:left="1440" w:right="720"/>
        <w:jc w:val="both"/>
        <w:rPr>
          <w:rFonts w:ascii="Calibri" w:hAnsi="Calibri"/>
          <w:sz w:val="22"/>
          <w:szCs w:val="22"/>
        </w:rPr>
      </w:pPr>
      <w:r>
        <w:rPr>
          <w:rFonts w:ascii="Calibri" w:hAnsi="Calibri"/>
          <w:sz w:val="22"/>
          <w:szCs w:val="22"/>
        </w:rPr>
        <w:t>Enterprise Services will use the following process and evaluation criteria for an award of a Master Contract:</w:t>
      </w:r>
    </w:p>
    <w:p w14:paraId="595E8D20" w14:textId="77777777" w:rsidR="00157DAF" w:rsidRDefault="00157DAF" w:rsidP="00157DAF">
      <w:pPr>
        <w:spacing w:before="120"/>
        <w:ind w:left="1440" w:right="720"/>
        <w:jc w:val="both"/>
        <w:rPr>
          <w:rFonts w:ascii="Calibri" w:hAnsi="Calibri"/>
          <w:sz w:val="22"/>
          <w:szCs w:val="22"/>
        </w:rPr>
      </w:pPr>
    </w:p>
    <w:tbl>
      <w:tblPr>
        <w:tblStyle w:val="TableGrid21"/>
        <w:tblW w:w="7110" w:type="dxa"/>
        <w:tblInd w:w="1705" w:type="dxa"/>
        <w:tblLook w:val="04A0" w:firstRow="1" w:lastRow="0" w:firstColumn="1" w:lastColumn="0" w:noHBand="0" w:noVBand="1"/>
        <w:tblDescription w:val="Table reflects the process and evaluation criteria for an award of a Master Contract."/>
      </w:tblPr>
      <w:tblGrid>
        <w:gridCol w:w="327"/>
        <w:gridCol w:w="624"/>
        <w:gridCol w:w="4457"/>
        <w:gridCol w:w="1702"/>
      </w:tblGrid>
      <w:tr w:rsidR="00157DAF" w:rsidRPr="00157DAF" w14:paraId="0400C3C0" w14:textId="77777777" w:rsidTr="004E5262">
        <w:trPr>
          <w:cantSplit/>
          <w:tblHeader/>
        </w:trPr>
        <w:tc>
          <w:tcPr>
            <w:tcW w:w="951" w:type="dxa"/>
            <w:gridSpan w:val="2"/>
            <w:shd w:val="clear" w:color="auto" w:fill="DBE5F1" w:themeFill="accent1" w:themeFillTint="33"/>
            <w:vAlign w:val="center"/>
          </w:tcPr>
          <w:p w14:paraId="58E2155E" w14:textId="77777777" w:rsidR="00157DAF" w:rsidRPr="00157DAF" w:rsidRDefault="00157DAF" w:rsidP="00157DAF">
            <w:pPr>
              <w:spacing w:before="60" w:after="60"/>
              <w:jc w:val="center"/>
              <w:rPr>
                <w:rFonts w:asciiTheme="minorHAnsi" w:hAnsiTheme="minorHAnsi" w:cstheme="minorHAnsi"/>
                <w:smallCaps/>
                <w:sz w:val="22"/>
                <w:szCs w:val="22"/>
              </w:rPr>
            </w:pPr>
            <w:r w:rsidRPr="00157DAF">
              <w:rPr>
                <w:rFonts w:asciiTheme="minorHAnsi" w:hAnsiTheme="minorHAnsi" w:cstheme="minorHAnsi"/>
                <w:smallCaps/>
                <w:sz w:val="22"/>
                <w:szCs w:val="22"/>
              </w:rPr>
              <w:t>Step</w:t>
            </w:r>
          </w:p>
        </w:tc>
        <w:tc>
          <w:tcPr>
            <w:tcW w:w="4457" w:type="dxa"/>
            <w:shd w:val="clear" w:color="auto" w:fill="DBE5F1" w:themeFill="accent1" w:themeFillTint="33"/>
            <w:vAlign w:val="center"/>
          </w:tcPr>
          <w:p w14:paraId="745A9F39" w14:textId="77777777" w:rsidR="00157DAF" w:rsidRPr="00157DAF" w:rsidRDefault="00157DAF" w:rsidP="00157DAF">
            <w:pPr>
              <w:spacing w:before="60" w:after="60"/>
              <w:rPr>
                <w:rFonts w:asciiTheme="minorHAnsi" w:hAnsiTheme="minorHAnsi" w:cstheme="minorHAnsi"/>
                <w:smallCaps/>
                <w:sz w:val="22"/>
                <w:szCs w:val="22"/>
              </w:rPr>
            </w:pPr>
            <w:r w:rsidRPr="00157DAF">
              <w:rPr>
                <w:rFonts w:asciiTheme="minorHAnsi" w:hAnsiTheme="minorHAnsi" w:cstheme="minorHAnsi"/>
                <w:smallCaps/>
                <w:sz w:val="22"/>
                <w:szCs w:val="22"/>
              </w:rPr>
              <w:t>Item</w:t>
            </w:r>
          </w:p>
        </w:tc>
        <w:tc>
          <w:tcPr>
            <w:tcW w:w="1702" w:type="dxa"/>
            <w:shd w:val="clear" w:color="auto" w:fill="DBE5F1" w:themeFill="accent1" w:themeFillTint="33"/>
            <w:vAlign w:val="center"/>
          </w:tcPr>
          <w:p w14:paraId="539B3302" w14:textId="77777777" w:rsidR="00157DAF" w:rsidRPr="00157DAF" w:rsidRDefault="00157DAF" w:rsidP="00157DAF">
            <w:pPr>
              <w:spacing w:before="60" w:after="60"/>
              <w:jc w:val="center"/>
              <w:rPr>
                <w:rFonts w:asciiTheme="minorHAnsi" w:hAnsiTheme="minorHAnsi" w:cstheme="minorHAnsi"/>
                <w:smallCaps/>
                <w:sz w:val="22"/>
                <w:szCs w:val="22"/>
              </w:rPr>
            </w:pPr>
            <w:r w:rsidRPr="00157DAF">
              <w:rPr>
                <w:rFonts w:asciiTheme="minorHAnsi" w:hAnsiTheme="minorHAnsi" w:cstheme="minorHAnsi"/>
                <w:smallCaps/>
                <w:sz w:val="22"/>
                <w:szCs w:val="22"/>
              </w:rPr>
              <w:t>Points</w:t>
            </w:r>
          </w:p>
        </w:tc>
      </w:tr>
      <w:tr w:rsidR="00157DAF" w:rsidRPr="00157DAF" w14:paraId="67505E4C" w14:textId="77777777" w:rsidTr="004E5262">
        <w:trPr>
          <w:cantSplit/>
        </w:trPr>
        <w:tc>
          <w:tcPr>
            <w:tcW w:w="951" w:type="dxa"/>
            <w:gridSpan w:val="2"/>
            <w:vAlign w:val="center"/>
          </w:tcPr>
          <w:p w14:paraId="2C623F12"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1</w:t>
            </w:r>
          </w:p>
        </w:tc>
        <w:tc>
          <w:tcPr>
            <w:tcW w:w="4457" w:type="dxa"/>
            <w:vAlign w:val="center"/>
          </w:tcPr>
          <w:p w14:paraId="501A505B" w14:textId="77777777" w:rsidR="00157DAF" w:rsidRPr="00157DAF" w:rsidRDefault="00157DAF" w:rsidP="00157DAF">
            <w:pPr>
              <w:spacing w:before="60" w:after="60"/>
              <w:rPr>
                <w:rFonts w:asciiTheme="minorHAnsi" w:hAnsiTheme="minorHAnsi" w:cstheme="minorHAnsi"/>
                <w:sz w:val="22"/>
                <w:szCs w:val="22"/>
              </w:rPr>
            </w:pPr>
            <w:r w:rsidRPr="00157DAF">
              <w:rPr>
                <w:rFonts w:asciiTheme="minorHAnsi" w:hAnsiTheme="minorHAnsi" w:cstheme="minorHAnsi"/>
                <w:sz w:val="22"/>
                <w:szCs w:val="22"/>
              </w:rPr>
              <w:t>Responsiveness</w:t>
            </w:r>
          </w:p>
        </w:tc>
        <w:tc>
          <w:tcPr>
            <w:tcW w:w="1702" w:type="dxa"/>
            <w:vAlign w:val="center"/>
          </w:tcPr>
          <w:p w14:paraId="1C89A374"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Pass/Fail</w:t>
            </w:r>
          </w:p>
        </w:tc>
      </w:tr>
      <w:tr w:rsidR="00157DAF" w:rsidRPr="00157DAF" w14:paraId="16BCF8C7" w14:textId="77777777" w:rsidTr="004E5262">
        <w:trPr>
          <w:cantSplit/>
        </w:trPr>
        <w:tc>
          <w:tcPr>
            <w:tcW w:w="951" w:type="dxa"/>
            <w:gridSpan w:val="2"/>
            <w:vAlign w:val="center"/>
          </w:tcPr>
          <w:p w14:paraId="113E7C8D"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2</w:t>
            </w:r>
          </w:p>
        </w:tc>
        <w:tc>
          <w:tcPr>
            <w:tcW w:w="4457" w:type="dxa"/>
            <w:vAlign w:val="center"/>
          </w:tcPr>
          <w:p w14:paraId="253CF921" w14:textId="689C5149" w:rsidR="00157DAF" w:rsidRPr="00157DAF" w:rsidRDefault="00105BFC" w:rsidP="0029185A">
            <w:pPr>
              <w:spacing w:before="60" w:after="60"/>
              <w:rPr>
                <w:rFonts w:asciiTheme="minorHAnsi" w:hAnsiTheme="minorHAnsi" w:cstheme="minorHAnsi"/>
                <w:sz w:val="22"/>
                <w:szCs w:val="22"/>
              </w:rPr>
            </w:pPr>
            <w:r>
              <w:rPr>
                <w:rFonts w:asciiTheme="minorHAnsi" w:hAnsiTheme="minorHAnsi" w:cstheme="minorHAnsi"/>
                <w:sz w:val="22"/>
                <w:szCs w:val="22"/>
              </w:rPr>
              <w:t>Performance Requirements</w:t>
            </w:r>
            <w:r w:rsidR="00157DAF" w:rsidRPr="00157DAF">
              <w:rPr>
                <w:rFonts w:asciiTheme="minorHAnsi" w:hAnsiTheme="minorHAnsi" w:cstheme="minorHAnsi"/>
                <w:sz w:val="22"/>
                <w:szCs w:val="22"/>
              </w:rPr>
              <w:br/>
              <w:t>Exhibit B</w:t>
            </w:r>
            <w:r w:rsidR="0029185A">
              <w:rPr>
                <w:rFonts w:asciiTheme="minorHAnsi" w:hAnsiTheme="minorHAnsi" w:cstheme="minorHAnsi"/>
                <w:sz w:val="22"/>
                <w:szCs w:val="22"/>
              </w:rPr>
              <w:t xml:space="preserve"> – Household Appliances Performance Requirements</w:t>
            </w:r>
          </w:p>
        </w:tc>
        <w:tc>
          <w:tcPr>
            <w:tcW w:w="1702" w:type="dxa"/>
            <w:vAlign w:val="center"/>
          </w:tcPr>
          <w:p w14:paraId="2F2E1A8A"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Pass/Fail</w:t>
            </w:r>
          </w:p>
        </w:tc>
      </w:tr>
      <w:tr w:rsidR="00157DAF" w:rsidRPr="00157DAF" w14:paraId="6A9EA238" w14:textId="77777777" w:rsidTr="004E5262">
        <w:trPr>
          <w:cantSplit/>
        </w:trPr>
        <w:tc>
          <w:tcPr>
            <w:tcW w:w="951" w:type="dxa"/>
            <w:gridSpan w:val="2"/>
            <w:vMerge w:val="restart"/>
            <w:vAlign w:val="center"/>
          </w:tcPr>
          <w:p w14:paraId="6AA09932"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3A</w:t>
            </w:r>
          </w:p>
        </w:tc>
        <w:tc>
          <w:tcPr>
            <w:tcW w:w="6159" w:type="dxa"/>
            <w:gridSpan w:val="2"/>
            <w:vAlign w:val="center"/>
          </w:tcPr>
          <w:p w14:paraId="2E220821"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Bid Evaluation</w:t>
            </w:r>
          </w:p>
        </w:tc>
      </w:tr>
      <w:tr w:rsidR="00157DAF" w:rsidRPr="00157DAF" w14:paraId="3519B710" w14:textId="77777777" w:rsidTr="004E5262">
        <w:trPr>
          <w:cantSplit/>
        </w:trPr>
        <w:tc>
          <w:tcPr>
            <w:tcW w:w="951" w:type="dxa"/>
            <w:gridSpan w:val="2"/>
            <w:vMerge/>
            <w:vAlign w:val="center"/>
          </w:tcPr>
          <w:p w14:paraId="62C21C14" w14:textId="77777777" w:rsidR="00157DAF" w:rsidRPr="00157DAF" w:rsidRDefault="00157DAF" w:rsidP="00157DAF">
            <w:pPr>
              <w:spacing w:before="60" w:after="60"/>
              <w:jc w:val="center"/>
              <w:rPr>
                <w:rFonts w:asciiTheme="minorHAnsi" w:hAnsiTheme="minorHAnsi" w:cstheme="minorHAnsi"/>
                <w:sz w:val="22"/>
                <w:szCs w:val="22"/>
              </w:rPr>
            </w:pPr>
          </w:p>
        </w:tc>
        <w:tc>
          <w:tcPr>
            <w:tcW w:w="4457" w:type="dxa"/>
            <w:vAlign w:val="center"/>
          </w:tcPr>
          <w:p w14:paraId="4BBC0E05" w14:textId="222AB1BF" w:rsidR="004E5262" w:rsidRPr="00157DAF" w:rsidRDefault="00157DAF" w:rsidP="00FB2DC4">
            <w:pPr>
              <w:spacing w:before="60" w:after="60"/>
              <w:rPr>
                <w:rFonts w:asciiTheme="minorHAnsi" w:hAnsiTheme="minorHAnsi" w:cstheme="minorHAnsi"/>
                <w:sz w:val="22"/>
                <w:szCs w:val="22"/>
              </w:rPr>
            </w:pPr>
            <w:r w:rsidRPr="00157DAF">
              <w:rPr>
                <w:rFonts w:asciiTheme="minorHAnsi" w:hAnsiTheme="minorHAnsi" w:cstheme="minorHAnsi"/>
                <w:sz w:val="22"/>
                <w:szCs w:val="22"/>
              </w:rPr>
              <w:t>Cost Factors</w:t>
            </w:r>
            <w:r w:rsidRPr="00157DAF">
              <w:rPr>
                <w:rFonts w:asciiTheme="minorHAnsi" w:hAnsiTheme="minorHAnsi" w:cstheme="minorHAnsi"/>
                <w:sz w:val="22"/>
                <w:szCs w:val="22"/>
              </w:rPr>
              <w:br/>
              <w:t>Exhibit C – Bid</w:t>
            </w:r>
            <w:r w:rsidR="00FB2DC4">
              <w:rPr>
                <w:rFonts w:asciiTheme="minorHAnsi" w:hAnsiTheme="minorHAnsi" w:cstheme="minorHAnsi"/>
                <w:sz w:val="22"/>
                <w:szCs w:val="22"/>
              </w:rPr>
              <w:t xml:space="preserve"> Price</w:t>
            </w:r>
            <w:r w:rsidR="004E5262" w:rsidRPr="00496F7B">
              <w:rPr>
                <w:rFonts w:asciiTheme="minorHAnsi" w:hAnsiTheme="minorHAnsi" w:cstheme="minorHAnsi"/>
                <w:b/>
                <w:sz w:val="22"/>
                <w:szCs w:val="22"/>
              </w:rPr>
              <w:t>*</w:t>
            </w:r>
          </w:p>
        </w:tc>
        <w:tc>
          <w:tcPr>
            <w:tcW w:w="1702" w:type="dxa"/>
            <w:vAlign w:val="center"/>
          </w:tcPr>
          <w:p w14:paraId="0872BF18" w14:textId="39097AFF" w:rsidR="00157DAF" w:rsidRPr="00157DAF" w:rsidRDefault="0029185A" w:rsidP="00157DAF">
            <w:pPr>
              <w:spacing w:before="60" w:after="60"/>
              <w:jc w:val="center"/>
              <w:rPr>
                <w:rFonts w:asciiTheme="minorHAnsi" w:hAnsiTheme="minorHAnsi" w:cstheme="minorHAnsi"/>
                <w:sz w:val="22"/>
                <w:szCs w:val="22"/>
              </w:rPr>
            </w:pPr>
            <w:r>
              <w:rPr>
                <w:rFonts w:asciiTheme="minorHAnsi" w:hAnsiTheme="minorHAnsi" w:cstheme="minorHAnsi"/>
                <w:sz w:val="22"/>
                <w:szCs w:val="22"/>
              </w:rPr>
              <w:t>100</w:t>
            </w:r>
          </w:p>
        </w:tc>
      </w:tr>
      <w:tr w:rsidR="004E5262" w:rsidRPr="00157DAF" w14:paraId="518A6262" w14:textId="77777777" w:rsidTr="004E5262">
        <w:trPr>
          <w:cantSplit/>
        </w:trPr>
        <w:tc>
          <w:tcPr>
            <w:tcW w:w="327" w:type="dxa"/>
            <w:vAlign w:val="center"/>
          </w:tcPr>
          <w:p w14:paraId="7DCF7F63" w14:textId="1C8444FA" w:rsidR="004E5262" w:rsidRPr="00496F7B" w:rsidRDefault="004E5262" w:rsidP="00157DAF">
            <w:pPr>
              <w:spacing w:before="60" w:after="60"/>
              <w:jc w:val="right"/>
              <w:rPr>
                <w:rFonts w:asciiTheme="minorHAnsi" w:hAnsiTheme="minorHAnsi" w:cstheme="minorHAnsi"/>
                <w:b/>
                <w:sz w:val="22"/>
                <w:szCs w:val="22"/>
              </w:rPr>
            </w:pPr>
            <w:r w:rsidRPr="00496F7B">
              <w:rPr>
                <w:rFonts w:asciiTheme="minorHAnsi" w:hAnsiTheme="minorHAnsi" w:cstheme="minorHAnsi"/>
                <w:b/>
                <w:sz w:val="22"/>
                <w:szCs w:val="22"/>
              </w:rPr>
              <w:t>*</w:t>
            </w:r>
          </w:p>
        </w:tc>
        <w:tc>
          <w:tcPr>
            <w:tcW w:w="6783" w:type="dxa"/>
            <w:gridSpan w:val="3"/>
            <w:vAlign w:val="center"/>
          </w:tcPr>
          <w:p w14:paraId="7D316E6D" w14:textId="77777777" w:rsidR="00BA7605" w:rsidRDefault="004E5262" w:rsidP="00496F7B">
            <w:pPr>
              <w:spacing w:before="60" w:after="60"/>
              <w:rPr>
                <w:rFonts w:asciiTheme="minorHAnsi" w:hAnsiTheme="minorHAnsi" w:cstheme="minorHAnsi"/>
                <w:sz w:val="22"/>
                <w:szCs w:val="22"/>
              </w:rPr>
            </w:pPr>
            <w:r>
              <w:rPr>
                <w:rFonts w:asciiTheme="minorHAnsi" w:hAnsiTheme="minorHAnsi" w:cstheme="minorHAnsi"/>
                <w:sz w:val="22"/>
                <w:szCs w:val="22"/>
              </w:rPr>
              <w:t>If bidder quotes 0% markup/markdown for 3A off MSRP, then they will be awarded</w:t>
            </w:r>
            <w:r w:rsidR="009F34B7">
              <w:rPr>
                <w:rFonts w:asciiTheme="minorHAnsi" w:hAnsiTheme="minorHAnsi" w:cstheme="minorHAnsi"/>
                <w:sz w:val="22"/>
                <w:szCs w:val="22"/>
              </w:rPr>
              <w:t xml:space="preserve"> fifty (</w:t>
            </w:r>
            <w:r>
              <w:rPr>
                <w:rFonts w:asciiTheme="minorHAnsi" w:hAnsiTheme="minorHAnsi" w:cstheme="minorHAnsi"/>
                <w:sz w:val="22"/>
                <w:szCs w:val="22"/>
              </w:rPr>
              <w:t>50</w:t>
            </w:r>
            <w:r w:rsidR="009F34B7">
              <w:rPr>
                <w:rFonts w:asciiTheme="minorHAnsi" w:hAnsiTheme="minorHAnsi" w:cstheme="minorHAnsi"/>
                <w:sz w:val="22"/>
                <w:szCs w:val="22"/>
              </w:rPr>
              <w:t>)</w:t>
            </w:r>
            <w:r>
              <w:rPr>
                <w:rFonts w:asciiTheme="minorHAnsi" w:hAnsiTheme="minorHAnsi" w:cstheme="minorHAnsi"/>
                <w:sz w:val="22"/>
                <w:szCs w:val="22"/>
              </w:rPr>
              <w:t xml:space="preserve"> points.  For every percentage point they quote above or below MSRP their point total will be adjusted by </w:t>
            </w:r>
            <w:r w:rsidR="009F34B7">
              <w:rPr>
                <w:rFonts w:asciiTheme="minorHAnsi" w:hAnsiTheme="minorHAnsi" w:cstheme="minorHAnsi"/>
                <w:sz w:val="22"/>
                <w:szCs w:val="22"/>
              </w:rPr>
              <w:t>one (</w:t>
            </w:r>
            <w:r>
              <w:rPr>
                <w:rFonts w:asciiTheme="minorHAnsi" w:hAnsiTheme="minorHAnsi" w:cstheme="minorHAnsi"/>
                <w:sz w:val="22"/>
                <w:szCs w:val="22"/>
              </w:rPr>
              <w:t>1</w:t>
            </w:r>
            <w:r w:rsidR="009F34B7">
              <w:rPr>
                <w:rFonts w:asciiTheme="minorHAnsi" w:hAnsiTheme="minorHAnsi" w:cstheme="minorHAnsi"/>
                <w:sz w:val="22"/>
                <w:szCs w:val="22"/>
              </w:rPr>
              <w:t>)</w:t>
            </w:r>
            <w:r>
              <w:rPr>
                <w:rFonts w:asciiTheme="minorHAnsi" w:hAnsiTheme="minorHAnsi" w:cstheme="minorHAnsi"/>
                <w:sz w:val="22"/>
                <w:szCs w:val="22"/>
              </w:rPr>
              <w:t xml:space="preserve"> point.</w:t>
            </w:r>
          </w:p>
          <w:p w14:paraId="368B3F64" w14:textId="77777777" w:rsidR="00BA7605" w:rsidRDefault="00BA7605" w:rsidP="00496F7B">
            <w:pPr>
              <w:spacing w:before="60" w:after="60"/>
              <w:rPr>
                <w:rFonts w:asciiTheme="minorHAnsi" w:hAnsiTheme="minorHAnsi" w:cstheme="minorHAnsi"/>
                <w:sz w:val="22"/>
                <w:szCs w:val="22"/>
              </w:rPr>
            </w:pPr>
            <w:r>
              <w:rPr>
                <w:rFonts w:asciiTheme="minorHAnsi" w:hAnsiTheme="minorHAnsi" w:cstheme="minorHAnsi"/>
                <w:sz w:val="22"/>
                <w:szCs w:val="22"/>
              </w:rPr>
              <w:t>Examples:</w:t>
            </w:r>
          </w:p>
          <w:p w14:paraId="4B2FD2CE" w14:textId="29CBB6E7" w:rsidR="00BA7605" w:rsidRDefault="00BA7605" w:rsidP="00496F7B">
            <w:pPr>
              <w:spacing w:before="60" w:after="60"/>
              <w:rPr>
                <w:rFonts w:asciiTheme="minorHAnsi" w:hAnsiTheme="minorHAnsi" w:cstheme="minorHAnsi"/>
                <w:sz w:val="22"/>
                <w:szCs w:val="22"/>
              </w:rPr>
            </w:pPr>
            <w:r>
              <w:rPr>
                <w:rFonts w:asciiTheme="minorHAnsi" w:hAnsiTheme="minorHAnsi" w:cstheme="minorHAnsi"/>
                <w:sz w:val="22"/>
                <w:szCs w:val="22"/>
              </w:rPr>
              <w:t>B</w:t>
            </w:r>
            <w:r w:rsidR="00650015">
              <w:rPr>
                <w:rFonts w:asciiTheme="minorHAnsi" w:hAnsiTheme="minorHAnsi" w:cstheme="minorHAnsi"/>
                <w:sz w:val="22"/>
                <w:szCs w:val="22"/>
              </w:rPr>
              <w:t>idder b</w:t>
            </w:r>
            <w:r>
              <w:rPr>
                <w:rFonts w:asciiTheme="minorHAnsi" w:hAnsiTheme="minorHAnsi" w:cstheme="minorHAnsi"/>
                <w:sz w:val="22"/>
                <w:szCs w:val="22"/>
              </w:rPr>
              <w:t>ids no markdown/markup (0%).  Formula: 50 + 0 = 50 points</w:t>
            </w:r>
          </w:p>
          <w:p w14:paraId="14EDD58F" w14:textId="6CA5AE02" w:rsidR="00BA7605" w:rsidRDefault="00BA7605" w:rsidP="00496F7B">
            <w:pPr>
              <w:spacing w:before="60" w:after="60"/>
              <w:rPr>
                <w:rFonts w:asciiTheme="minorHAnsi" w:hAnsiTheme="minorHAnsi" w:cstheme="minorHAnsi"/>
                <w:sz w:val="22"/>
                <w:szCs w:val="22"/>
              </w:rPr>
            </w:pPr>
            <w:r>
              <w:rPr>
                <w:rFonts w:asciiTheme="minorHAnsi" w:hAnsiTheme="minorHAnsi" w:cstheme="minorHAnsi"/>
                <w:sz w:val="22"/>
                <w:szCs w:val="22"/>
              </w:rPr>
              <w:t>B</w:t>
            </w:r>
            <w:r w:rsidR="00650015">
              <w:rPr>
                <w:rFonts w:asciiTheme="minorHAnsi" w:hAnsiTheme="minorHAnsi" w:cstheme="minorHAnsi"/>
                <w:sz w:val="22"/>
                <w:szCs w:val="22"/>
              </w:rPr>
              <w:t>idder b</w:t>
            </w:r>
            <w:r>
              <w:rPr>
                <w:rFonts w:asciiTheme="minorHAnsi" w:hAnsiTheme="minorHAnsi" w:cstheme="minorHAnsi"/>
                <w:sz w:val="22"/>
                <w:szCs w:val="22"/>
              </w:rPr>
              <w:t>ids 10% markdown.  Formula: 50 + 10 = 60 points</w:t>
            </w:r>
          </w:p>
          <w:p w14:paraId="1C5705E8" w14:textId="7E9047DB" w:rsidR="004E5262" w:rsidRPr="00157DAF" w:rsidRDefault="00BA7605" w:rsidP="00496F7B">
            <w:pPr>
              <w:spacing w:before="60" w:after="60"/>
              <w:rPr>
                <w:rFonts w:asciiTheme="minorHAnsi" w:hAnsiTheme="minorHAnsi" w:cstheme="minorHAnsi"/>
                <w:sz w:val="22"/>
                <w:szCs w:val="22"/>
              </w:rPr>
            </w:pPr>
            <w:r>
              <w:rPr>
                <w:rFonts w:asciiTheme="minorHAnsi" w:hAnsiTheme="minorHAnsi" w:cstheme="minorHAnsi"/>
                <w:sz w:val="22"/>
                <w:szCs w:val="22"/>
              </w:rPr>
              <w:t>B</w:t>
            </w:r>
            <w:r w:rsidR="00650015">
              <w:rPr>
                <w:rFonts w:asciiTheme="minorHAnsi" w:hAnsiTheme="minorHAnsi" w:cstheme="minorHAnsi"/>
                <w:sz w:val="22"/>
                <w:szCs w:val="22"/>
              </w:rPr>
              <w:t>idder b</w:t>
            </w:r>
            <w:r>
              <w:rPr>
                <w:rFonts w:asciiTheme="minorHAnsi" w:hAnsiTheme="minorHAnsi" w:cstheme="minorHAnsi"/>
                <w:sz w:val="22"/>
                <w:szCs w:val="22"/>
              </w:rPr>
              <w:t xml:space="preserve">ids 10% markup.  Formula: 50 – 10 = 40 points  </w:t>
            </w:r>
          </w:p>
        </w:tc>
      </w:tr>
      <w:tr w:rsidR="00157DAF" w:rsidRPr="00157DAF" w14:paraId="0689E770" w14:textId="77777777" w:rsidTr="004E5262">
        <w:trPr>
          <w:cantSplit/>
        </w:trPr>
        <w:tc>
          <w:tcPr>
            <w:tcW w:w="5408" w:type="dxa"/>
            <w:gridSpan w:val="3"/>
            <w:vAlign w:val="center"/>
          </w:tcPr>
          <w:p w14:paraId="5AB94F78" w14:textId="77777777" w:rsidR="00157DAF" w:rsidRPr="00157DAF" w:rsidRDefault="00157DAF" w:rsidP="00157DAF">
            <w:pPr>
              <w:spacing w:before="60" w:after="60"/>
              <w:jc w:val="right"/>
              <w:rPr>
                <w:rFonts w:asciiTheme="minorHAnsi" w:hAnsiTheme="minorHAnsi" w:cstheme="minorHAnsi"/>
                <w:sz w:val="22"/>
                <w:szCs w:val="22"/>
              </w:rPr>
            </w:pPr>
            <w:r w:rsidRPr="00157DAF">
              <w:rPr>
                <w:rFonts w:asciiTheme="minorHAnsi" w:hAnsiTheme="minorHAnsi" w:cstheme="minorHAnsi"/>
                <w:sz w:val="22"/>
                <w:szCs w:val="22"/>
              </w:rPr>
              <w:t>Total:</w:t>
            </w:r>
          </w:p>
        </w:tc>
        <w:tc>
          <w:tcPr>
            <w:tcW w:w="1702" w:type="dxa"/>
            <w:vAlign w:val="center"/>
          </w:tcPr>
          <w:p w14:paraId="122A9459" w14:textId="7C455DA7" w:rsidR="00157DAF" w:rsidRPr="00157DAF" w:rsidRDefault="004A34C5" w:rsidP="00157DAF">
            <w:pPr>
              <w:spacing w:before="60" w:after="60"/>
              <w:jc w:val="center"/>
              <w:rPr>
                <w:rFonts w:asciiTheme="minorHAnsi" w:hAnsiTheme="minorHAnsi" w:cstheme="minorHAnsi"/>
                <w:sz w:val="22"/>
                <w:szCs w:val="22"/>
              </w:rPr>
            </w:pPr>
            <w:r>
              <w:rPr>
                <w:rFonts w:asciiTheme="minorHAnsi" w:hAnsiTheme="minorHAnsi" w:cstheme="minorHAnsi"/>
                <w:sz w:val="22"/>
                <w:szCs w:val="22"/>
              </w:rPr>
              <w:t>100</w:t>
            </w:r>
          </w:p>
        </w:tc>
      </w:tr>
      <w:tr w:rsidR="00157DAF" w:rsidRPr="00157DAF" w14:paraId="5D381E10" w14:textId="77777777" w:rsidTr="004E5262">
        <w:trPr>
          <w:cantSplit/>
        </w:trPr>
        <w:tc>
          <w:tcPr>
            <w:tcW w:w="951" w:type="dxa"/>
            <w:gridSpan w:val="2"/>
            <w:vMerge w:val="restart"/>
            <w:vAlign w:val="center"/>
          </w:tcPr>
          <w:p w14:paraId="738063A4"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3B</w:t>
            </w:r>
          </w:p>
        </w:tc>
        <w:tc>
          <w:tcPr>
            <w:tcW w:w="6159" w:type="dxa"/>
            <w:gridSpan w:val="2"/>
            <w:vAlign w:val="center"/>
          </w:tcPr>
          <w:p w14:paraId="1F7B6E03"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State Procurement Priorities</w:t>
            </w:r>
          </w:p>
        </w:tc>
      </w:tr>
      <w:tr w:rsidR="00157DAF" w:rsidRPr="00157DAF" w14:paraId="45D2CB75" w14:textId="77777777" w:rsidTr="004E5262">
        <w:trPr>
          <w:cantSplit/>
        </w:trPr>
        <w:tc>
          <w:tcPr>
            <w:tcW w:w="951" w:type="dxa"/>
            <w:gridSpan w:val="2"/>
            <w:vMerge/>
            <w:vAlign w:val="center"/>
          </w:tcPr>
          <w:p w14:paraId="4CE635C3" w14:textId="77777777" w:rsidR="00157DAF" w:rsidRPr="00157DAF" w:rsidRDefault="00157DAF" w:rsidP="00157DAF">
            <w:pPr>
              <w:spacing w:before="60" w:after="60"/>
              <w:rPr>
                <w:rFonts w:asciiTheme="minorHAnsi" w:hAnsiTheme="minorHAnsi" w:cstheme="minorHAnsi"/>
                <w:sz w:val="22"/>
                <w:szCs w:val="22"/>
              </w:rPr>
            </w:pPr>
          </w:p>
        </w:tc>
        <w:tc>
          <w:tcPr>
            <w:tcW w:w="4457" w:type="dxa"/>
            <w:vAlign w:val="center"/>
          </w:tcPr>
          <w:p w14:paraId="36A94D89" w14:textId="327DF1CA" w:rsidR="00157DAF" w:rsidRPr="00157DAF" w:rsidRDefault="00157DAF" w:rsidP="00157DAF">
            <w:pPr>
              <w:keepNext/>
              <w:keepLines/>
              <w:spacing w:before="80" w:after="80"/>
              <w:rPr>
                <w:rFonts w:asciiTheme="minorHAnsi" w:hAnsiTheme="minorHAnsi" w:cstheme="minorHAnsi"/>
                <w:sz w:val="22"/>
                <w:szCs w:val="22"/>
              </w:rPr>
            </w:pPr>
            <w:r w:rsidRPr="00157DAF">
              <w:rPr>
                <w:rFonts w:asciiTheme="minorHAnsi" w:hAnsiTheme="minorHAnsi" w:cstheme="minorHAnsi"/>
                <w:sz w:val="22"/>
                <w:szCs w:val="22"/>
              </w:rPr>
              <w:t xml:space="preserve">Washington Small </w:t>
            </w:r>
            <w:r w:rsidR="00760EB8">
              <w:rPr>
                <w:rFonts w:asciiTheme="minorHAnsi" w:hAnsiTheme="minorHAnsi" w:cstheme="minorHAnsi"/>
                <w:sz w:val="22"/>
                <w:szCs w:val="22"/>
              </w:rPr>
              <w:t xml:space="preserve">or </w:t>
            </w:r>
            <w:r w:rsidR="00760EB8" w:rsidRPr="00157DAF">
              <w:rPr>
                <w:rFonts w:asciiTheme="minorHAnsi" w:hAnsiTheme="minorHAnsi" w:cstheme="minorHAnsi"/>
                <w:sz w:val="22"/>
                <w:szCs w:val="22"/>
              </w:rPr>
              <w:t xml:space="preserve">Veteran-Owned </w:t>
            </w:r>
            <w:r w:rsidRPr="00157DAF">
              <w:rPr>
                <w:rFonts w:asciiTheme="minorHAnsi" w:hAnsiTheme="minorHAnsi" w:cstheme="minorHAnsi"/>
                <w:sz w:val="22"/>
                <w:szCs w:val="22"/>
              </w:rPr>
              <w:t>Business</w:t>
            </w:r>
          </w:p>
        </w:tc>
        <w:tc>
          <w:tcPr>
            <w:tcW w:w="1702" w:type="dxa"/>
            <w:vAlign w:val="center"/>
          </w:tcPr>
          <w:p w14:paraId="1810567E" w14:textId="136FA037" w:rsidR="00157DAF" w:rsidRPr="00157DAF" w:rsidRDefault="00760EB8" w:rsidP="00157DAF">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r>
      <w:tr w:rsidR="00157DAF" w:rsidRPr="00157DAF" w14:paraId="056244B4" w14:textId="77777777" w:rsidTr="004E5262">
        <w:trPr>
          <w:cantSplit/>
        </w:trPr>
        <w:tc>
          <w:tcPr>
            <w:tcW w:w="951" w:type="dxa"/>
            <w:gridSpan w:val="2"/>
            <w:vMerge/>
            <w:vAlign w:val="center"/>
          </w:tcPr>
          <w:p w14:paraId="40A158FC" w14:textId="77777777" w:rsidR="00157DAF" w:rsidRPr="00157DAF" w:rsidRDefault="00157DAF" w:rsidP="00157DAF">
            <w:pPr>
              <w:spacing w:before="60" w:after="60"/>
              <w:rPr>
                <w:rFonts w:asciiTheme="minorHAnsi" w:hAnsiTheme="minorHAnsi" w:cstheme="minorHAnsi"/>
                <w:sz w:val="22"/>
                <w:szCs w:val="22"/>
              </w:rPr>
            </w:pPr>
          </w:p>
        </w:tc>
        <w:tc>
          <w:tcPr>
            <w:tcW w:w="4457" w:type="dxa"/>
            <w:vAlign w:val="center"/>
          </w:tcPr>
          <w:p w14:paraId="08DF9970" w14:textId="510A15C2" w:rsidR="00157DAF" w:rsidRPr="00157DAF" w:rsidRDefault="00157DAF" w:rsidP="00157DAF">
            <w:pPr>
              <w:spacing w:before="60" w:after="60"/>
              <w:rPr>
                <w:rFonts w:asciiTheme="minorHAnsi" w:hAnsiTheme="minorHAnsi" w:cstheme="minorHAnsi"/>
                <w:sz w:val="22"/>
                <w:szCs w:val="22"/>
              </w:rPr>
            </w:pPr>
            <w:r w:rsidRPr="00157DAF">
              <w:rPr>
                <w:rFonts w:asciiTheme="minorHAnsi" w:hAnsiTheme="minorHAnsi" w:cstheme="minorHAnsi"/>
                <w:sz w:val="22"/>
                <w:szCs w:val="22"/>
              </w:rPr>
              <w:t>Executive Order 18-03</w:t>
            </w:r>
          </w:p>
        </w:tc>
        <w:tc>
          <w:tcPr>
            <w:tcW w:w="1702" w:type="dxa"/>
            <w:vAlign w:val="center"/>
          </w:tcPr>
          <w:p w14:paraId="050E01A8" w14:textId="3277D283" w:rsidR="00157DAF" w:rsidRPr="00157DAF" w:rsidRDefault="00760EB8" w:rsidP="00157DAF">
            <w:pPr>
              <w:spacing w:before="60" w:after="60"/>
              <w:jc w:val="center"/>
              <w:rPr>
                <w:rFonts w:asciiTheme="minorHAnsi" w:hAnsiTheme="minorHAnsi" w:cstheme="minorHAnsi"/>
                <w:sz w:val="22"/>
                <w:szCs w:val="22"/>
              </w:rPr>
            </w:pPr>
            <w:r>
              <w:rPr>
                <w:rFonts w:asciiTheme="minorHAnsi" w:hAnsiTheme="minorHAnsi" w:cstheme="minorHAnsi"/>
                <w:sz w:val="22"/>
                <w:szCs w:val="22"/>
              </w:rPr>
              <w:t>1</w:t>
            </w:r>
          </w:p>
        </w:tc>
      </w:tr>
      <w:tr w:rsidR="00157DAF" w:rsidRPr="00157DAF" w14:paraId="37EA129B" w14:textId="77777777" w:rsidTr="004E5262">
        <w:trPr>
          <w:cantSplit/>
        </w:trPr>
        <w:tc>
          <w:tcPr>
            <w:tcW w:w="5408" w:type="dxa"/>
            <w:gridSpan w:val="3"/>
            <w:vAlign w:val="center"/>
          </w:tcPr>
          <w:p w14:paraId="25F2697C" w14:textId="77777777" w:rsidR="00157DAF" w:rsidRPr="00157DAF" w:rsidRDefault="00157DAF" w:rsidP="00157DAF">
            <w:pPr>
              <w:spacing w:before="60" w:after="60"/>
              <w:jc w:val="right"/>
              <w:rPr>
                <w:rFonts w:asciiTheme="minorHAnsi" w:hAnsiTheme="minorHAnsi" w:cstheme="minorHAnsi"/>
                <w:sz w:val="22"/>
                <w:szCs w:val="22"/>
              </w:rPr>
            </w:pPr>
            <w:r w:rsidRPr="00157DAF">
              <w:rPr>
                <w:rFonts w:asciiTheme="minorHAnsi" w:hAnsiTheme="minorHAnsi" w:cstheme="minorHAnsi"/>
                <w:sz w:val="22"/>
                <w:szCs w:val="22"/>
              </w:rPr>
              <w:t>Total:</w:t>
            </w:r>
          </w:p>
        </w:tc>
        <w:tc>
          <w:tcPr>
            <w:tcW w:w="1702" w:type="dxa"/>
            <w:vAlign w:val="center"/>
          </w:tcPr>
          <w:p w14:paraId="5FC58772" w14:textId="589696E5" w:rsidR="00157DAF" w:rsidRPr="00157DAF" w:rsidRDefault="00760EB8" w:rsidP="00157DAF">
            <w:pPr>
              <w:spacing w:before="60" w:after="60"/>
              <w:jc w:val="center"/>
              <w:rPr>
                <w:rFonts w:asciiTheme="minorHAnsi" w:hAnsiTheme="minorHAnsi" w:cstheme="minorHAnsi"/>
                <w:sz w:val="22"/>
                <w:szCs w:val="22"/>
              </w:rPr>
            </w:pPr>
            <w:r>
              <w:rPr>
                <w:rFonts w:asciiTheme="minorHAnsi" w:hAnsiTheme="minorHAnsi" w:cstheme="minorHAnsi"/>
                <w:sz w:val="22"/>
                <w:szCs w:val="22"/>
              </w:rPr>
              <w:t>106</w:t>
            </w:r>
          </w:p>
        </w:tc>
      </w:tr>
      <w:tr w:rsidR="00157DAF" w:rsidRPr="00157DAF" w14:paraId="38B6B8C5" w14:textId="77777777" w:rsidTr="004E5262">
        <w:trPr>
          <w:cantSplit/>
        </w:trPr>
        <w:tc>
          <w:tcPr>
            <w:tcW w:w="951" w:type="dxa"/>
            <w:gridSpan w:val="2"/>
            <w:vMerge w:val="restart"/>
            <w:vAlign w:val="center"/>
          </w:tcPr>
          <w:p w14:paraId="29D89742"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4</w:t>
            </w:r>
          </w:p>
        </w:tc>
        <w:tc>
          <w:tcPr>
            <w:tcW w:w="6159" w:type="dxa"/>
            <w:gridSpan w:val="2"/>
            <w:vAlign w:val="center"/>
          </w:tcPr>
          <w:p w14:paraId="752F755F"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Responsible Bidder</w:t>
            </w:r>
          </w:p>
        </w:tc>
      </w:tr>
      <w:tr w:rsidR="00157DAF" w:rsidRPr="00157DAF" w14:paraId="7C0E9C05" w14:textId="77777777" w:rsidTr="004E5262">
        <w:trPr>
          <w:cantSplit/>
        </w:trPr>
        <w:tc>
          <w:tcPr>
            <w:tcW w:w="951" w:type="dxa"/>
            <w:gridSpan w:val="2"/>
            <w:vMerge/>
            <w:vAlign w:val="center"/>
          </w:tcPr>
          <w:p w14:paraId="54DB2FC3" w14:textId="77777777" w:rsidR="00157DAF" w:rsidRPr="00157DAF" w:rsidRDefault="00157DAF" w:rsidP="00157DAF">
            <w:pPr>
              <w:spacing w:before="60" w:after="60"/>
              <w:rPr>
                <w:rFonts w:asciiTheme="minorHAnsi" w:hAnsiTheme="minorHAnsi" w:cstheme="minorHAnsi"/>
                <w:sz w:val="22"/>
                <w:szCs w:val="22"/>
              </w:rPr>
            </w:pPr>
          </w:p>
        </w:tc>
        <w:tc>
          <w:tcPr>
            <w:tcW w:w="4457" w:type="dxa"/>
            <w:vAlign w:val="center"/>
          </w:tcPr>
          <w:p w14:paraId="77C42FA4" w14:textId="77777777" w:rsidR="00157DAF" w:rsidRPr="00157DAF" w:rsidRDefault="00157DAF" w:rsidP="00157DAF">
            <w:pPr>
              <w:spacing w:before="60" w:after="60"/>
              <w:rPr>
                <w:rFonts w:asciiTheme="minorHAnsi" w:hAnsiTheme="minorHAnsi" w:cstheme="minorHAnsi"/>
                <w:sz w:val="22"/>
                <w:szCs w:val="22"/>
              </w:rPr>
            </w:pPr>
            <w:r w:rsidRPr="00157DAF">
              <w:rPr>
                <w:rFonts w:asciiTheme="minorHAnsi" w:hAnsiTheme="minorHAnsi" w:cstheme="minorHAnsi"/>
                <w:sz w:val="22"/>
                <w:szCs w:val="22"/>
              </w:rPr>
              <w:t>Responsibility Analysis</w:t>
            </w:r>
          </w:p>
        </w:tc>
        <w:tc>
          <w:tcPr>
            <w:tcW w:w="1702" w:type="dxa"/>
            <w:vAlign w:val="center"/>
          </w:tcPr>
          <w:p w14:paraId="3C64A4AF" w14:textId="77777777" w:rsidR="00157DAF" w:rsidRPr="00157DAF" w:rsidRDefault="00157DAF" w:rsidP="00157DAF">
            <w:pPr>
              <w:spacing w:before="60" w:after="60"/>
              <w:jc w:val="center"/>
              <w:rPr>
                <w:rFonts w:asciiTheme="minorHAnsi" w:hAnsiTheme="minorHAnsi" w:cstheme="minorHAnsi"/>
                <w:sz w:val="22"/>
                <w:szCs w:val="22"/>
              </w:rPr>
            </w:pPr>
            <w:r w:rsidRPr="00157DAF">
              <w:rPr>
                <w:rFonts w:asciiTheme="minorHAnsi" w:hAnsiTheme="minorHAnsi" w:cstheme="minorHAnsi"/>
                <w:sz w:val="22"/>
                <w:szCs w:val="22"/>
              </w:rPr>
              <w:t>Pass/Fail</w:t>
            </w:r>
          </w:p>
        </w:tc>
      </w:tr>
    </w:tbl>
    <w:p w14:paraId="054D6C4E" w14:textId="77788E21" w:rsidR="00CF5867" w:rsidRPr="00CF5867" w:rsidRDefault="0038768F" w:rsidP="00C9581E">
      <w:pPr>
        <w:numPr>
          <w:ilvl w:val="0"/>
          <w:numId w:val="7"/>
        </w:numPr>
        <w:spacing w:before="120"/>
        <w:ind w:left="1440" w:right="720"/>
        <w:jc w:val="both"/>
        <w:rPr>
          <w:rFonts w:ascii="Calibri" w:hAnsi="Calibri"/>
          <w:sz w:val="22"/>
          <w:szCs w:val="22"/>
        </w:rPr>
      </w:pPr>
      <w:r w:rsidRPr="00CF5867">
        <w:rPr>
          <w:rFonts w:ascii="Calibri" w:hAnsi="Calibri"/>
          <w:sz w:val="22"/>
          <w:szCs w:val="22"/>
        </w:rPr>
        <w:t xml:space="preserve">Bidders are not required to quote all manufacturers.  Bidders can also list other manufacturers not listed below for consideration.  For manufacturers or brands not listed below to be considered, vendors must provide a link to the manufacturer’s or a brand’s public website where base pricing is located.  </w:t>
      </w:r>
      <w:r w:rsidRPr="00CF5867">
        <w:rPr>
          <w:rFonts w:ascii="Calibri" w:hAnsi="Calibri"/>
          <w:sz w:val="22"/>
          <w:szCs w:val="22"/>
        </w:rPr>
        <w:lastRenderedPageBreak/>
        <w:t>Manufacturers and brands not listed below submitted by bidders will be evaluated by the Sourcing Team, and at their discretion can be awarded contracts.</w:t>
      </w:r>
      <w:r>
        <w:rPr>
          <w:rFonts w:ascii="Calibri" w:hAnsi="Calibri"/>
          <w:sz w:val="22"/>
          <w:szCs w:val="22"/>
        </w:rPr>
        <w:t xml:space="preserve">  </w:t>
      </w:r>
      <w:r w:rsidRPr="00CF5867">
        <w:rPr>
          <w:rFonts w:ascii="Calibri" w:hAnsi="Calibri"/>
          <w:sz w:val="22"/>
          <w:szCs w:val="22"/>
        </w:rPr>
        <w:t xml:space="preserve"> This contract will be awarded by manufacturer for the purchase of Household Appliances. To facilitate timely contract award, this contract may be awarded in phases by manufacturer or as is determined to be in the State’s best interest.  </w:t>
      </w:r>
    </w:p>
    <w:p w14:paraId="405E93A8" w14:textId="49957244" w:rsidR="00D31B80" w:rsidRPr="00FF6B0C" w:rsidRDefault="00D31B80" w:rsidP="00C9581E">
      <w:pPr>
        <w:numPr>
          <w:ilvl w:val="0"/>
          <w:numId w:val="6"/>
        </w:numPr>
        <w:spacing w:before="240"/>
        <w:ind w:left="734" w:hanging="547"/>
        <w:jc w:val="both"/>
        <w:rPr>
          <w:rFonts w:ascii="Calibri" w:hAnsi="Calibri"/>
          <w:sz w:val="22"/>
          <w:szCs w:val="22"/>
        </w:rPr>
      </w:pPr>
      <w:r w:rsidRPr="00FF6B0C">
        <w:rPr>
          <w:rFonts w:ascii="Calibri" w:hAnsi="Calibri"/>
          <w:b/>
          <w:smallCaps/>
          <w:sz w:val="22"/>
          <w:szCs w:val="22"/>
        </w:rPr>
        <w:t>Responsiveness (Step 1)</w:t>
      </w:r>
      <w:r w:rsidRPr="00FF6B0C">
        <w:rPr>
          <w:rFonts w:ascii="Calibri" w:hAnsi="Calibri"/>
          <w:sz w:val="22"/>
          <w:szCs w:val="22"/>
        </w:rPr>
        <w:t xml:space="preserve">.  Enterprise Services will review bids – on a pass/fail basis – to determine whether the bid is ‘responsive’ to this </w:t>
      </w:r>
      <w:r>
        <w:rPr>
          <w:rFonts w:ascii="Calibri" w:hAnsi="Calibri" w:cs="Arial"/>
          <w:sz w:val="22"/>
          <w:szCs w:val="22"/>
        </w:rPr>
        <w:t>Competitive Solicitation</w:t>
      </w:r>
      <w:r w:rsidRPr="00FF6B0C">
        <w:rPr>
          <w:rFonts w:ascii="Calibri" w:hAnsi="Calibri"/>
          <w:sz w:val="22"/>
          <w:szCs w:val="22"/>
        </w:rPr>
        <w:t xml:space="preserve">.  This means that Enterprise Services will review each bid to determine whether the bid is complete – i.e., does the bid include each of the required bid submittals, </w:t>
      </w:r>
      <w:r>
        <w:rPr>
          <w:rFonts w:ascii="Calibri" w:hAnsi="Calibri"/>
          <w:sz w:val="22"/>
          <w:szCs w:val="22"/>
        </w:rPr>
        <w:t>are the submittals</w:t>
      </w:r>
      <w:r w:rsidRPr="00FF6B0C">
        <w:rPr>
          <w:rFonts w:ascii="Calibri" w:hAnsi="Calibri"/>
          <w:sz w:val="22"/>
          <w:szCs w:val="22"/>
        </w:rPr>
        <w:t xml:space="preserve"> complete, signed, legible.  Enterprise Services reserves the right – in its sole discretion – to determine whether a bid is responsive</w:t>
      </w:r>
      <w:r>
        <w:rPr>
          <w:rFonts w:ascii="Calibri" w:hAnsi="Calibri"/>
          <w:sz w:val="22"/>
          <w:szCs w:val="22"/>
        </w:rPr>
        <w:t xml:space="preserve"> – i.e., to </w:t>
      </w:r>
      <w:r w:rsidRPr="006A13E4">
        <w:rPr>
          <w:rFonts w:ascii="Calibri" w:hAnsi="Calibri"/>
          <w:sz w:val="22"/>
          <w:szCs w:val="22"/>
        </w:rPr>
        <w:t xml:space="preserve">determine </w:t>
      </w:r>
      <w:r>
        <w:rPr>
          <w:rFonts w:ascii="Calibri" w:hAnsi="Calibri"/>
          <w:sz w:val="22"/>
          <w:szCs w:val="22"/>
        </w:rPr>
        <w:t xml:space="preserve">a </w:t>
      </w:r>
      <w:r w:rsidRPr="006A13E4">
        <w:rPr>
          <w:rFonts w:ascii="Calibri" w:hAnsi="Calibri"/>
          <w:sz w:val="22"/>
          <w:szCs w:val="22"/>
        </w:rPr>
        <w:t>bidder</w:t>
      </w:r>
      <w:r>
        <w:rPr>
          <w:rFonts w:ascii="Calibri" w:hAnsi="Calibri"/>
          <w:sz w:val="22"/>
          <w:szCs w:val="22"/>
        </w:rPr>
        <w:t>’s</w:t>
      </w:r>
      <w:r w:rsidRPr="006A13E4">
        <w:rPr>
          <w:rFonts w:ascii="Calibri" w:hAnsi="Calibri"/>
          <w:sz w:val="22"/>
          <w:szCs w:val="22"/>
        </w:rPr>
        <w:t xml:space="preserve"> compliance with the requirements specified in this </w:t>
      </w:r>
      <w:r>
        <w:rPr>
          <w:rFonts w:ascii="Calibri" w:hAnsi="Calibri" w:cs="Arial"/>
          <w:sz w:val="22"/>
          <w:szCs w:val="22"/>
        </w:rPr>
        <w:t>Competitive Solicitation</w:t>
      </w:r>
      <w:r w:rsidRPr="006A13E4">
        <w:rPr>
          <w:rFonts w:ascii="Calibri" w:hAnsi="Calibri"/>
          <w:sz w:val="22"/>
          <w:szCs w:val="22"/>
        </w:rPr>
        <w:t xml:space="preserve"> and to waive informalities in a</w:t>
      </w:r>
      <w:r>
        <w:rPr>
          <w:rFonts w:ascii="Calibri" w:hAnsi="Calibri"/>
          <w:sz w:val="22"/>
          <w:szCs w:val="22"/>
        </w:rPr>
        <w:t xml:space="preserve"> bid</w:t>
      </w:r>
      <w:r w:rsidRPr="00FF6B0C">
        <w:rPr>
          <w:rFonts w:ascii="Calibri" w:hAnsi="Calibri"/>
          <w:sz w:val="22"/>
          <w:szCs w:val="22"/>
        </w:rPr>
        <w:t>.</w:t>
      </w:r>
      <w:r>
        <w:rPr>
          <w:rFonts w:ascii="Calibri" w:hAnsi="Calibri"/>
          <w:sz w:val="22"/>
          <w:szCs w:val="22"/>
        </w:rPr>
        <w:t xml:space="preserve">  An i</w:t>
      </w:r>
      <w:r w:rsidRPr="006A13E4">
        <w:rPr>
          <w:rFonts w:ascii="Calibri" w:hAnsi="Calibri"/>
          <w:sz w:val="22"/>
          <w:szCs w:val="22"/>
        </w:rPr>
        <w:t xml:space="preserve">nformality is an immaterial variation from the exact requirements of the </w:t>
      </w:r>
      <w:r>
        <w:rPr>
          <w:rFonts w:ascii="Calibri" w:hAnsi="Calibri" w:cs="Arial"/>
          <w:sz w:val="22"/>
          <w:szCs w:val="22"/>
        </w:rPr>
        <w:t>Competitive Solicitation</w:t>
      </w:r>
      <w:r w:rsidRPr="006A13E4">
        <w:rPr>
          <w:rFonts w:ascii="Calibri" w:hAnsi="Calibri"/>
          <w:sz w:val="22"/>
          <w:szCs w:val="22"/>
        </w:rPr>
        <w:t xml:space="preserve">, having no effect or merely a minor or negligible effect on quality, quantity, or delivery of the </w:t>
      </w:r>
      <w:r>
        <w:rPr>
          <w:rFonts w:ascii="Calibri" w:hAnsi="Calibri"/>
          <w:sz w:val="22"/>
          <w:szCs w:val="22"/>
        </w:rPr>
        <w:t>goods</w:t>
      </w:r>
      <w:r w:rsidRPr="006A13E4">
        <w:rPr>
          <w:rFonts w:ascii="Calibri" w:hAnsi="Calibri"/>
          <w:sz w:val="22"/>
          <w:szCs w:val="22"/>
        </w:rPr>
        <w:t xml:space="preserve"> or performance of the services being procured, and the correction or waiver of which would not affect the relative standing of, or be otherwise prejudicial, to bidders</w:t>
      </w:r>
      <w:r>
        <w:rPr>
          <w:rFonts w:ascii="Calibri" w:hAnsi="Calibri"/>
          <w:sz w:val="22"/>
          <w:szCs w:val="22"/>
        </w:rPr>
        <w:t>.  Responsive bids will be evaluated as set forth herein.</w:t>
      </w:r>
    </w:p>
    <w:p w14:paraId="0753725F" w14:textId="2C58D847" w:rsidR="00D31B80"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Performance Requirements Evaluation (Step 2)</w:t>
      </w:r>
      <w:r>
        <w:rPr>
          <w:rFonts w:ascii="Calibri" w:hAnsi="Calibri"/>
          <w:sz w:val="22"/>
          <w:szCs w:val="22"/>
        </w:rPr>
        <w:t>.  Enterprise Services will evaluate each bid to ensure that each bidder’s</w:t>
      </w:r>
      <w:r w:rsidRPr="00A1392C">
        <w:rPr>
          <w:rFonts w:ascii="Calibri" w:hAnsi="Calibri"/>
          <w:sz w:val="22"/>
          <w:szCs w:val="22"/>
        </w:rPr>
        <w:t xml:space="preserve"> product or service meets the </w:t>
      </w:r>
      <w:r>
        <w:rPr>
          <w:rFonts w:ascii="Calibri" w:hAnsi="Calibri"/>
          <w:sz w:val="22"/>
          <w:szCs w:val="22"/>
        </w:rPr>
        <w:t xml:space="preserve">performance requirements set forth in </w:t>
      </w:r>
      <w:hyperlink w:anchor="Exhibit_B" w:history="1">
        <w:r w:rsidR="00143E73" w:rsidRPr="00496F7B">
          <w:rPr>
            <w:rStyle w:val="Hyperlink"/>
            <w:rFonts w:asciiTheme="minorHAnsi" w:hAnsiTheme="minorHAnsi" w:cstheme="minorHAnsi"/>
            <w:i/>
            <w:sz w:val="22"/>
            <w:szCs w:val="22"/>
            <w:u w:val="none"/>
          </w:rPr>
          <w:t>Exhibit B – Household Appliances Performance Requirements</w:t>
        </w:r>
      </w:hyperlink>
      <w:r w:rsidRPr="00496F7B">
        <w:rPr>
          <w:rFonts w:ascii="Calibri" w:hAnsi="Calibri"/>
          <w:i/>
          <w:sz w:val="22"/>
          <w:szCs w:val="22"/>
        </w:rPr>
        <w:t>.</w:t>
      </w:r>
      <w:r w:rsidRPr="00A1392C">
        <w:rPr>
          <w:rFonts w:ascii="Calibri" w:hAnsi="Calibri"/>
          <w:sz w:val="22"/>
          <w:szCs w:val="22"/>
        </w:rPr>
        <w:t xml:space="preserve"> </w:t>
      </w:r>
      <w:r>
        <w:rPr>
          <w:rFonts w:ascii="Calibri" w:hAnsi="Calibri"/>
          <w:sz w:val="22"/>
          <w:szCs w:val="22"/>
        </w:rPr>
        <w:t xml:space="preserve"> </w:t>
      </w:r>
      <w:r w:rsidR="0009769E">
        <w:rPr>
          <w:rFonts w:ascii="Calibri" w:hAnsi="Calibri"/>
          <w:sz w:val="22"/>
          <w:szCs w:val="22"/>
        </w:rPr>
        <w:t>This Exhibit</w:t>
      </w:r>
      <w:r w:rsidR="0038768F">
        <w:rPr>
          <w:rFonts w:ascii="Calibri" w:hAnsi="Calibri"/>
          <w:sz w:val="22"/>
          <w:szCs w:val="22"/>
        </w:rPr>
        <w:t xml:space="preserve"> is Pass/Fail, where the bidder either meets the specification or does not.  </w:t>
      </w:r>
      <w:r w:rsidRPr="00127032">
        <w:rPr>
          <w:rFonts w:ascii="Calibri" w:hAnsi="Calibri"/>
          <w:sz w:val="22"/>
          <w:szCs w:val="22"/>
        </w:rPr>
        <w:t xml:space="preserve">Enterprise Services reserves the right to request additional information or perform tests and measurements before selecting the Apparent Successful Bidder.  A bidder’s failure to provide requested information to Enterprise Services within ten (10) </w:t>
      </w:r>
      <w:r>
        <w:rPr>
          <w:rFonts w:ascii="Calibri" w:hAnsi="Calibri"/>
          <w:sz w:val="22"/>
          <w:szCs w:val="22"/>
        </w:rPr>
        <w:t xml:space="preserve">business </w:t>
      </w:r>
      <w:r w:rsidRPr="00127032">
        <w:rPr>
          <w:rFonts w:ascii="Calibri" w:hAnsi="Calibri"/>
          <w:sz w:val="22"/>
          <w:szCs w:val="22"/>
        </w:rPr>
        <w:t>days may result in disqualification.</w:t>
      </w:r>
    </w:p>
    <w:p w14:paraId="587F7B76" w14:textId="7096B2EF" w:rsidR="00F174D6" w:rsidRDefault="00F174D6" w:rsidP="00C9581E">
      <w:pPr>
        <w:numPr>
          <w:ilvl w:val="0"/>
          <w:numId w:val="6"/>
        </w:numPr>
        <w:spacing w:before="240"/>
        <w:ind w:left="734" w:hanging="547"/>
        <w:jc w:val="both"/>
        <w:rPr>
          <w:rFonts w:ascii="Calibri" w:hAnsi="Calibri"/>
          <w:sz w:val="22"/>
          <w:szCs w:val="22"/>
        </w:rPr>
      </w:pPr>
      <w:r w:rsidRPr="00F174D6">
        <w:rPr>
          <w:rFonts w:ascii="Calibri" w:hAnsi="Calibri"/>
          <w:b/>
          <w:smallCaps/>
          <w:sz w:val="22"/>
          <w:szCs w:val="22"/>
        </w:rPr>
        <w:t>Bid Pricing Evaluation (Step 3A)</w:t>
      </w:r>
      <w:r w:rsidRPr="00F174D6">
        <w:rPr>
          <w:rFonts w:ascii="Calibri" w:hAnsi="Calibri"/>
          <w:sz w:val="22"/>
          <w:szCs w:val="22"/>
        </w:rPr>
        <w:t xml:space="preserve">.  Enterprise Services will evaluate bids </w:t>
      </w:r>
      <w:r w:rsidR="008C187A" w:rsidRPr="008C187A">
        <w:rPr>
          <w:rFonts w:ascii="Calibri" w:hAnsi="Calibri"/>
          <w:sz w:val="22"/>
          <w:szCs w:val="22"/>
        </w:rPr>
        <w:t xml:space="preserve">to identify the </w:t>
      </w:r>
      <w:r w:rsidR="00496F7B">
        <w:rPr>
          <w:rFonts w:ascii="Calibri" w:hAnsi="Calibri"/>
          <w:sz w:val="22"/>
          <w:szCs w:val="22"/>
        </w:rPr>
        <w:t xml:space="preserve">lowest cost based on </w:t>
      </w:r>
      <w:r w:rsidR="008C187A" w:rsidRPr="008C187A">
        <w:rPr>
          <w:rFonts w:ascii="Calibri" w:hAnsi="Calibri"/>
          <w:sz w:val="22"/>
          <w:szCs w:val="22"/>
        </w:rPr>
        <w:t>percentage off</w:t>
      </w:r>
      <w:r w:rsidR="00496F7B">
        <w:rPr>
          <w:rFonts w:ascii="Calibri" w:hAnsi="Calibri"/>
          <w:sz w:val="22"/>
          <w:szCs w:val="22"/>
        </w:rPr>
        <w:t xml:space="preserve">/above </w:t>
      </w:r>
      <w:r w:rsidR="008C187A" w:rsidRPr="008C187A">
        <w:rPr>
          <w:rFonts w:ascii="Calibri" w:hAnsi="Calibri"/>
          <w:sz w:val="22"/>
          <w:szCs w:val="22"/>
        </w:rPr>
        <w:t xml:space="preserve">Manufacturer’s Suggested Retail Price (MSRP) – by reviewing and comparing the submitted percentage off of MSRP provided in </w:t>
      </w:r>
      <w:r w:rsidRPr="00496F7B">
        <w:rPr>
          <w:rFonts w:ascii="Calibri" w:hAnsi="Calibri"/>
          <w:sz w:val="22"/>
          <w:szCs w:val="22"/>
        </w:rPr>
        <w:t>Exhibit C</w:t>
      </w:r>
      <w:r w:rsidR="00FB2DC4">
        <w:rPr>
          <w:rFonts w:ascii="Calibri" w:hAnsi="Calibri"/>
          <w:sz w:val="22"/>
          <w:szCs w:val="22"/>
        </w:rPr>
        <w:t xml:space="preserve"> – Bid Price</w:t>
      </w:r>
      <w:r>
        <w:rPr>
          <w:rFonts w:ascii="Calibri" w:hAnsi="Calibri"/>
          <w:sz w:val="22"/>
          <w:szCs w:val="22"/>
        </w:rPr>
        <w:t>.</w:t>
      </w:r>
      <w:r w:rsidR="00760EB8">
        <w:rPr>
          <w:rFonts w:ascii="Calibri" w:hAnsi="Calibri"/>
          <w:sz w:val="22"/>
          <w:szCs w:val="22"/>
        </w:rPr>
        <w:t xml:space="preserve">  Bidders will receive an additional </w:t>
      </w:r>
      <w:r w:rsidR="009F34B7">
        <w:rPr>
          <w:rFonts w:ascii="Calibri" w:hAnsi="Calibri"/>
          <w:sz w:val="22"/>
          <w:szCs w:val="22"/>
        </w:rPr>
        <w:t>five (</w:t>
      </w:r>
      <w:r w:rsidR="00760EB8">
        <w:rPr>
          <w:rFonts w:ascii="Calibri" w:hAnsi="Calibri"/>
          <w:sz w:val="22"/>
          <w:szCs w:val="22"/>
        </w:rPr>
        <w:t>5</w:t>
      </w:r>
      <w:r w:rsidR="009F34B7">
        <w:rPr>
          <w:rFonts w:ascii="Calibri" w:hAnsi="Calibri"/>
          <w:sz w:val="22"/>
          <w:szCs w:val="22"/>
        </w:rPr>
        <w:t>)</w:t>
      </w:r>
      <w:r w:rsidR="00760EB8">
        <w:rPr>
          <w:rFonts w:ascii="Calibri" w:hAnsi="Calibri"/>
          <w:sz w:val="22"/>
          <w:szCs w:val="22"/>
        </w:rPr>
        <w:t xml:space="preserve"> points for certifying the</w:t>
      </w:r>
      <w:r w:rsidR="00000493">
        <w:rPr>
          <w:rFonts w:ascii="Calibri" w:hAnsi="Calibri"/>
          <w:sz w:val="22"/>
          <w:szCs w:val="22"/>
        </w:rPr>
        <w:t>y</w:t>
      </w:r>
      <w:r w:rsidR="00760EB8">
        <w:rPr>
          <w:rFonts w:ascii="Calibri" w:hAnsi="Calibri"/>
          <w:sz w:val="22"/>
          <w:szCs w:val="22"/>
        </w:rPr>
        <w:t xml:space="preserve"> are a Washington Small or Veteran-Owned Business.  Bidders will receive an additional </w:t>
      </w:r>
      <w:r w:rsidR="009F34B7">
        <w:rPr>
          <w:rFonts w:ascii="Calibri" w:hAnsi="Calibri"/>
          <w:sz w:val="22"/>
          <w:szCs w:val="22"/>
        </w:rPr>
        <w:t>one (</w:t>
      </w:r>
      <w:r w:rsidR="00760EB8">
        <w:rPr>
          <w:rFonts w:ascii="Calibri" w:hAnsi="Calibri"/>
          <w:sz w:val="22"/>
          <w:szCs w:val="22"/>
        </w:rPr>
        <w:t>1</w:t>
      </w:r>
      <w:r w:rsidR="009F34B7">
        <w:rPr>
          <w:rFonts w:ascii="Calibri" w:hAnsi="Calibri"/>
          <w:sz w:val="22"/>
          <w:szCs w:val="22"/>
        </w:rPr>
        <w:t>)</w:t>
      </w:r>
      <w:r w:rsidR="00760EB8">
        <w:rPr>
          <w:rFonts w:ascii="Calibri" w:hAnsi="Calibri"/>
          <w:sz w:val="22"/>
          <w:szCs w:val="22"/>
        </w:rPr>
        <w:t xml:space="preserve"> point for verifying they comply with Executive Order 18-03.</w:t>
      </w:r>
    </w:p>
    <w:p w14:paraId="5AD031BE" w14:textId="77777777" w:rsidR="00D31B80"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3B)</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p>
    <w:p w14:paraId="6AE405F1" w14:textId="77777777" w:rsidR="00C564D4" w:rsidRDefault="00760EB8" w:rsidP="009B4D33">
      <w:pPr>
        <w:pStyle w:val="ListParagraph"/>
        <w:numPr>
          <w:ilvl w:val="0"/>
          <w:numId w:val="7"/>
        </w:numPr>
        <w:overflowPunct/>
        <w:autoSpaceDE/>
        <w:autoSpaceDN/>
        <w:adjustRightInd/>
        <w:spacing w:before="120"/>
        <w:ind w:left="1440"/>
        <w:jc w:val="both"/>
        <w:textAlignment w:val="auto"/>
        <w:rPr>
          <w:rFonts w:ascii="Calibri" w:hAnsi="Calibri"/>
          <w:sz w:val="22"/>
          <w:szCs w:val="22"/>
        </w:rPr>
      </w:pPr>
      <w:r w:rsidRPr="009B4D33">
        <w:rPr>
          <w:rFonts w:ascii="Calibri" w:hAnsi="Calibri"/>
          <w:sz w:val="22"/>
          <w:szCs w:val="22"/>
        </w:rPr>
        <w:t>Washington Small Businesses</w:t>
      </w:r>
      <w:r w:rsidR="00C96F94" w:rsidRPr="009B4D33">
        <w:rPr>
          <w:rFonts w:ascii="Calibri" w:hAnsi="Calibri"/>
          <w:sz w:val="22"/>
          <w:szCs w:val="22"/>
        </w:rPr>
        <w:t xml:space="preserve"> or Veteran-Owned Businesses.  </w:t>
      </w:r>
      <w:r w:rsidRPr="009B4D33">
        <w:rPr>
          <w:rFonts w:ascii="Calibri" w:hAnsi="Calibri"/>
          <w:sz w:val="22"/>
          <w:szCs w:val="22"/>
        </w:rPr>
        <w:t>In furtherance of Washington’s business inclusion goals Enterprise Services will evaluate bids for best value and will provide a bid p</w:t>
      </w:r>
      <w:r w:rsidR="00C96F94" w:rsidRPr="009B4D33">
        <w:rPr>
          <w:rFonts w:ascii="Calibri" w:hAnsi="Calibri"/>
          <w:sz w:val="22"/>
          <w:szCs w:val="22"/>
        </w:rPr>
        <w:t xml:space="preserve">reference in the amount of </w:t>
      </w:r>
      <w:r w:rsidR="009F34B7">
        <w:rPr>
          <w:rFonts w:ascii="Calibri" w:hAnsi="Calibri"/>
          <w:sz w:val="22"/>
          <w:szCs w:val="22"/>
        </w:rPr>
        <w:t>five (</w:t>
      </w:r>
      <w:r w:rsidR="00C96F94" w:rsidRPr="009B4D33">
        <w:rPr>
          <w:rFonts w:ascii="Calibri" w:hAnsi="Calibri"/>
          <w:sz w:val="22"/>
          <w:szCs w:val="22"/>
        </w:rPr>
        <w:t>5</w:t>
      </w:r>
      <w:r w:rsidR="009F34B7">
        <w:rPr>
          <w:rFonts w:ascii="Calibri" w:hAnsi="Calibri"/>
          <w:sz w:val="22"/>
          <w:szCs w:val="22"/>
        </w:rPr>
        <w:t>)</w:t>
      </w:r>
      <w:r w:rsidR="00C96F94" w:rsidRPr="009B4D33">
        <w:rPr>
          <w:rFonts w:ascii="Calibri" w:hAnsi="Calibri"/>
          <w:sz w:val="22"/>
          <w:szCs w:val="22"/>
        </w:rPr>
        <w:t xml:space="preserve"> points</w:t>
      </w:r>
      <w:r w:rsidRPr="009B4D33">
        <w:rPr>
          <w:rFonts w:ascii="Calibri" w:hAnsi="Calibri"/>
          <w:sz w:val="22"/>
          <w:szCs w:val="22"/>
        </w:rPr>
        <w:t xml:space="preserve"> to any bidder who certifies, pursuant to the Bidder Certification attached as Exhibit A-1 – Bidder</w:t>
      </w:r>
      <w:r w:rsidR="00175473" w:rsidRPr="009F34B7">
        <w:rPr>
          <w:rFonts w:ascii="Calibri" w:hAnsi="Calibri"/>
          <w:sz w:val="22"/>
          <w:szCs w:val="22"/>
        </w:rPr>
        <w:t>’s</w:t>
      </w:r>
      <w:r w:rsidRPr="009F34B7">
        <w:rPr>
          <w:rFonts w:ascii="Calibri" w:hAnsi="Calibri"/>
          <w:sz w:val="22"/>
          <w:szCs w:val="22"/>
        </w:rPr>
        <w:t xml:space="preserve"> Certification, and documents its status as</w:t>
      </w:r>
    </w:p>
    <w:p w14:paraId="32679727" w14:textId="53A247BE" w:rsidR="00C564D4" w:rsidRDefault="00760EB8" w:rsidP="00C564D4">
      <w:pPr>
        <w:pStyle w:val="ListParagraph"/>
        <w:numPr>
          <w:ilvl w:val="1"/>
          <w:numId w:val="7"/>
        </w:numPr>
        <w:overflowPunct/>
        <w:autoSpaceDE/>
        <w:autoSpaceDN/>
        <w:adjustRightInd/>
        <w:spacing w:before="120"/>
        <w:jc w:val="both"/>
        <w:textAlignment w:val="auto"/>
        <w:rPr>
          <w:rFonts w:ascii="Calibri" w:hAnsi="Calibri"/>
          <w:sz w:val="22"/>
          <w:szCs w:val="22"/>
        </w:rPr>
      </w:pPr>
      <w:r w:rsidRPr="009F34B7">
        <w:rPr>
          <w:rFonts w:ascii="Calibri" w:hAnsi="Calibri"/>
          <w:sz w:val="22"/>
          <w:szCs w:val="22"/>
        </w:rPr>
        <w:t>a ‘Washington small business’ as defined in RCW 39.26.010</w:t>
      </w:r>
      <w:r w:rsidR="009B4D33" w:rsidRPr="009F34B7">
        <w:rPr>
          <w:rFonts w:ascii="Calibri" w:hAnsi="Calibri"/>
          <w:sz w:val="22"/>
          <w:szCs w:val="22"/>
        </w:rPr>
        <w:t>, or</w:t>
      </w:r>
      <w:r w:rsidRPr="009F34B7">
        <w:rPr>
          <w:rFonts w:ascii="Calibri" w:hAnsi="Calibri"/>
          <w:sz w:val="22"/>
          <w:szCs w:val="22"/>
        </w:rPr>
        <w:t>.  A Washington small business is an in-state business, including a sole proprietorship, corporation, partnership, or o</w:t>
      </w:r>
      <w:r w:rsidRPr="00000493">
        <w:rPr>
          <w:rFonts w:ascii="Calibri" w:hAnsi="Calibri"/>
          <w:sz w:val="22"/>
          <w:szCs w:val="22"/>
        </w:rPr>
        <w:t>ther legal entity, that certifies on WEBS, under penalty of perjury, that it is owned and operated independently from all other businesses and has either: (a) fifty (50) or fewer employees; or (b) gross revenue of less than seven million dollars ($7,000,00</w:t>
      </w:r>
      <w:r w:rsidRPr="009B4D33">
        <w:rPr>
          <w:rFonts w:ascii="Calibri" w:hAnsi="Calibri"/>
          <w:sz w:val="22"/>
          <w:szCs w:val="22"/>
        </w:rPr>
        <w:t xml:space="preserve">0) annually as reported on its federal income tax return or its return </w:t>
      </w:r>
      <w:r w:rsidRPr="009B4D33">
        <w:rPr>
          <w:rFonts w:ascii="Calibri" w:hAnsi="Calibri"/>
          <w:sz w:val="22"/>
          <w:szCs w:val="22"/>
        </w:rPr>
        <w:lastRenderedPageBreak/>
        <w:t>filed with the Washington State Department of Revenue over the previous three consecutive years</w:t>
      </w:r>
      <w:r w:rsidR="00C96F94" w:rsidRPr="009B4D33">
        <w:rPr>
          <w:rFonts w:ascii="Calibri" w:hAnsi="Calibri"/>
          <w:sz w:val="22"/>
          <w:szCs w:val="22"/>
        </w:rPr>
        <w:t xml:space="preserve">, </w:t>
      </w:r>
      <w:r w:rsidR="00C564D4">
        <w:rPr>
          <w:rFonts w:ascii="Calibri" w:hAnsi="Calibri"/>
          <w:sz w:val="22"/>
          <w:szCs w:val="22"/>
        </w:rPr>
        <w:t>or</w:t>
      </w:r>
    </w:p>
    <w:p w14:paraId="4A2658D9" w14:textId="7648D53D" w:rsidR="009B4D33" w:rsidRDefault="009B4D33" w:rsidP="00C564D4">
      <w:pPr>
        <w:pStyle w:val="ListParagraph"/>
        <w:numPr>
          <w:ilvl w:val="1"/>
          <w:numId w:val="7"/>
        </w:numPr>
        <w:overflowPunct/>
        <w:autoSpaceDE/>
        <w:autoSpaceDN/>
        <w:adjustRightInd/>
        <w:spacing w:before="120"/>
        <w:jc w:val="both"/>
        <w:textAlignment w:val="auto"/>
        <w:rPr>
          <w:rFonts w:ascii="Calibri" w:hAnsi="Calibri"/>
          <w:sz w:val="22"/>
          <w:szCs w:val="22"/>
        </w:rPr>
      </w:pPr>
      <w:r w:rsidRPr="00496F7B">
        <w:rPr>
          <w:rFonts w:ascii="Calibri" w:hAnsi="Calibri"/>
          <w:sz w:val="22"/>
          <w:szCs w:val="22"/>
        </w:rPr>
        <w:t>a certified veteran-owned business under RCW 43.60A.190 and is identified as such on WEBS (which is confirmed by the Washington Department of Veterans’ Affairs).</w:t>
      </w:r>
    </w:p>
    <w:p w14:paraId="277010E3" w14:textId="77777777" w:rsidR="009B4D33" w:rsidRPr="00496F7B" w:rsidRDefault="009B4D33" w:rsidP="009B4D33">
      <w:pPr>
        <w:pStyle w:val="ListParagraph"/>
        <w:overflowPunct/>
        <w:autoSpaceDE/>
        <w:autoSpaceDN/>
        <w:adjustRightInd/>
        <w:spacing w:before="120"/>
        <w:ind w:left="1440"/>
        <w:jc w:val="both"/>
        <w:textAlignment w:val="auto"/>
        <w:rPr>
          <w:rFonts w:ascii="Calibri" w:hAnsi="Calibri"/>
          <w:sz w:val="22"/>
          <w:szCs w:val="22"/>
        </w:rPr>
      </w:pPr>
    </w:p>
    <w:p w14:paraId="5099E91F" w14:textId="547A3A08" w:rsidR="00C428DF" w:rsidRPr="009F632A" w:rsidRDefault="00C428DF" w:rsidP="00C9581E">
      <w:pPr>
        <w:pStyle w:val="ListParagraph"/>
        <w:numPr>
          <w:ilvl w:val="0"/>
          <w:numId w:val="7"/>
        </w:numPr>
        <w:overflowPunct/>
        <w:autoSpaceDE/>
        <w:autoSpaceDN/>
        <w:adjustRightInd/>
        <w:spacing w:before="120"/>
        <w:ind w:left="1440"/>
        <w:jc w:val="both"/>
        <w:textAlignment w:val="auto"/>
        <w:rPr>
          <w:rFonts w:asciiTheme="minorHAnsi" w:hAnsiTheme="minorHAnsi" w:cstheme="minorHAnsi"/>
          <w:sz w:val="22"/>
          <w:szCs w:val="22"/>
        </w:rPr>
      </w:pPr>
      <w:r w:rsidRPr="009F632A">
        <w:rPr>
          <w:rFonts w:ascii="Calibri" w:hAnsi="Calibri"/>
          <w:sz w:val="22"/>
          <w:szCs w:val="22"/>
        </w:rPr>
        <w:t>Procurement Preference for Executive Order 18-03 (Firms without Mandatory Individual Arbitration for Employees</w:t>
      </w:r>
      <w:r w:rsidRPr="009F632A">
        <w:rPr>
          <w:rFonts w:asciiTheme="minorHAnsi" w:hAnsiTheme="minorHAnsi" w:cstheme="minorHAnsi"/>
          <w:sz w:val="22"/>
          <w:szCs w:val="22"/>
        </w:rPr>
        <w:t xml:space="preserve">).  Pursuant to RCW 39.26.160(3) (best value criteria) and consistent with </w:t>
      </w:r>
      <w:hyperlink r:id="rId103" w:history="1">
        <w:r w:rsidRPr="00B772E7">
          <w:rPr>
            <w:rStyle w:val="Hyperlink"/>
            <w:rFonts w:asciiTheme="minorHAnsi" w:hAnsiTheme="minorHAnsi" w:cstheme="minorHAnsi"/>
            <w:i/>
            <w:sz w:val="22"/>
            <w:szCs w:val="22"/>
          </w:rPr>
          <w:t xml:space="preserve">Executive Order 18-03 </w:t>
        </w:r>
        <w:r w:rsidRPr="009F632A">
          <w:rPr>
            <w:rStyle w:val="Hyperlink"/>
            <w:rFonts w:asciiTheme="minorHAnsi" w:hAnsiTheme="minorHAnsi" w:cstheme="minorHAnsi"/>
            <w:sz w:val="22"/>
            <w:szCs w:val="22"/>
          </w:rPr>
          <w:t xml:space="preserve">– </w:t>
        </w:r>
        <w:r w:rsidRPr="009F632A">
          <w:rPr>
            <w:rStyle w:val="Hyperlink"/>
            <w:rFonts w:asciiTheme="minorHAnsi" w:hAnsiTheme="minorHAnsi" w:cstheme="minorHAnsi"/>
            <w:i/>
            <w:sz w:val="22"/>
            <w:szCs w:val="22"/>
          </w:rPr>
          <w:t>Supporting Workers’ Rights to Effectively Address Workplace Violations</w:t>
        </w:r>
      </w:hyperlink>
      <w:r w:rsidRPr="009F632A">
        <w:rPr>
          <w:rFonts w:asciiTheme="minorHAnsi" w:hAnsiTheme="minorHAnsi" w:cstheme="minorHAnsi"/>
          <w:sz w:val="22"/>
          <w:szCs w:val="22"/>
        </w:rPr>
        <w:t xml:space="preserve"> (dated June 12, 2018), Enterprise Services will evaluate bids for best value and provide a bid preference in the amount of </w:t>
      </w:r>
      <w:r w:rsidR="009F34B7">
        <w:rPr>
          <w:rFonts w:asciiTheme="minorHAnsi" w:hAnsiTheme="minorHAnsi" w:cstheme="minorHAnsi"/>
          <w:sz w:val="22"/>
          <w:szCs w:val="22"/>
        </w:rPr>
        <w:t>one (</w:t>
      </w:r>
      <w:r w:rsidR="00A8438A">
        <w:rPr>
          <w:rFonts w:asciiTheme="minorHAnsi" w:hAnsiTheme="minorHAnsi" w:cstheme="minorHAnsi"/>
          <w:sz w:val="22"/>
          <w:szCs w:val="22"/>
        </w:rPr>
        <w:t>1</w:t>
      </w:r>
      <w:r w:rsidR="009F34B7">
        <w:rPr>
          <w:rFonts w:asciiTheme="minorHAnsi" w:hAnsiTheme="minorHAnsi" w:cstheme="minorHAnsi"/>
          <w:sz w:val="22"/>
          <w:szCs w:val="22"/>
        </w:rPr>
        <w:t>)</w:t>
      </w:r>
      <w:r>
        <w:rPr>
          <w:rFonts w:asciiTheme="minorHAnsi" w:hAnsiTheme="minorHAnsi" w:cstheme="minorHAnsi"/>
          <w:sz w:val="22"/>
          <w:szCs w:val="22"/>
        </w:rPr>
        <w:t xml:space="preserve"> </w:t>
      </w:r>
      <w:r w:rsidR="00A8438A">
        <w:rPr>
          <w:rFonts w:asciiTheme="minorHAnsi" w:hAnsiTheme="minorHAnsi" w:cstheme="minorHAnsi"/>
          <w:sz w:val="22"/>
          <w:szCs w:val="22"/>
        </w:rPr>
        <w:t>point for evaluation  purposes</w:t>
      </w:r>
      <w:r w:rsidRPr="009F632A">
        <w:rPr>
          <w:rFonts w:asciiTheme="minorHAnsi" w:hAnsiTheme="minorHAnsi" w:cstheme="minorHAnsi"/>
          <w:sz w:val="22"/>
          <w:szCs w:val="22"/>
        </w:rPr>
        <w:t xml:space="preserve"> to any bidder who certifies, pursuant to the Bidder Certification attached as </w:t>
      </w:r>
      <w:r w:rsidRPr="009F632A">
        <w:rPr>
          <w:rFonts w:asciiTheme="minorHAnsi" w:hAnsiTheme="minorHAnsi" w:cstheme="minorHAnsi"/>
          <w:i/>
          <w:sz w:val="22"/>
          <w:szCs w:val="22"/>
        </w:rPr>
        <w:t>Exhibit A-1 – Bidder</w:t>
      </w:r>
      <w:r w:rsidR="00175473">
        <w:rPr>
          <w:rFonts w:asciiTheme="minorHAnsi" w:hAnsiTheme="minorHAnsi" w:cstheme="minorHAnsi"/>
          <w:i/>
          <w:sz w:val="22"/>
          <w:szCs w:val="22"/>
        </w:rPr>
        <w:t>’s</w:t>
      </w:r>
      <w:r w:rsidRPr="009F632A">
        <w:rPr>
          <w:rFonts w:asciiTheme="minorHAnsi" w:hAnsiTheme="minorHAnsi" w:cstheme="minorHAnsi"/>
          <w:i/>
          <w:sz w:val="22"/>
          <w:szCs w:val="22"/>
        </w:rPr>
        <w:t xml:space="preserve"> Certification</w:t>
      </w:r>
      <w:r w:rsidRPr="009F632A">
        <w:rPr>
          <w:rFonts w:asciiTheme="minorHAnsi" w:hAnsiTheme="minorHAnsi" w:cstheme="minorHAnsi"/>
          <w:sz w:val="22"/>
          <w:szCs w:val="22"/>
        </w:rPr>
        <w:t xml:space="preserve">, that their firm does </w:t>
      </w:r>
      <w:r w:rsidRPr="009F632A">
        <w:rPr>
          <w:rFonts w:asciiTheme="minorHAnsi" w:hAnsiTheme="minorHAnsi" w:cstheme="minorHAnsi"/>
          <w:sz w:val="22"/>
          <w:szCs w:val="22"/>
          <w:u w:val="single"/>
        </w:rPr>
        <w:t>NOT</w:t>
      </w:r>
      <w:r w:rsidRPr="009F632A">
        <w:rPr>
          <w:rFonts w:asciiTheme="minorHAnsi" w:hAnsiTheme="minorHAnsi" w:cstheme="minorHAnsi"/>
          <w:sz w:val="22"/>
          <w:szCs w:val="22"/>
        </w:rPr>
        <w:t xml:space="preserve"> require its employees, as a condition of employment, to sign or agree to mandatory individual arbitration clauses or class or collective action waiver.</w:t>
      </w:r>
    </w:p>
    <w:p w14:paraId="06E420C7" w14:textId="77777777" w:rsidR="00D31B80"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Responsibility Analysis (Step 4)</w:t>
      </w:r>
      <w:r>
        <w:rPr>
          <w:rFonts w:ascii="Calibri" w:hAnsi="Calibri"/>
          <w:sz w:val="22"/>
          <w:szCs w:val="22"/>
        </w:rPr>
        <w:t>.  For responsive bids,</w:t>
      </w:r>
      <w:r w:rsidRPr="005335B7">
        <w:rPr>
          <w:rFonts w:ascii="Calibri" w:hAnsi="Calibri"/>
          <w:sz w:val="22"/>
          <w:szCs w:val="22"/>
        </w:rPr>
        <w:t xml:space="preserve"> </w:t>
      </w:r>
      <w:r>
        <w:rPr>
          <w:rFonts w:ascii="Calibri" w:hAnsi="Calibri"/>
          <w:sz w:val="22"/>
          <w:szCs w:val="22"/>
        </w:rPr>
        <w:t xml:space="preserve">Enterprise Services will </w:t>
      </w:r>
      <w:r w:rsidRPr="005335B7">
        <w:rPr>
          <w:rFonts w:ascii="Calibri" w:hAnsi="Calibri"/>
          <w:sz w:val="22"/>
          <w:szCs w:val="22"/>
        </w:rPr>
        <w:t>make reasonable inquiry to determine the responsibility of any bidder.</w:t>
      </w:r>
      <w:r>
        <w:rPr>
          <w:rFonts w:ascii="Calibri" w:hAnsi="Calibri"/>
          <w:sz w:val="22"/>
          <w:szCs w:val="22"/>
        </w:rPr>
        <w:t xml:space="preserve">  Determination of responsibility will be made on a pass/fail basis.  In determining responsibility, Enterprise Services will consider the following:</w:t>
      </w:r>
    </w:p>
    <w:p w14:paraId="78CA2265" w14:textId="77777777"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The ability, capacity, and skill of the bidder to perform the contract or provide the service required</w:t>
      </w:r>
    </w:p>
    <w:p w14:paraId="7D966E0E" w14:textId="77777777"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The character, integrity, reputation, judgment, experience, and efficiency of the bidder;</w:t>
      </w:r>
    </w:p>
    <w:p w14:paraId="0F09088C" w14:textId="77777777"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Whether the bidder can perform the contract within the time specified;</w:t>
      </w:r>
    </w:p>
    <w:p w14:paraId="6899A744" w14:textId="77777777"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The quality of performance of previous contracts or services;</w:t>
      </w:r>
    </w:p>
    <w:p w14:paraId="69B2D5AF" w14:textId="77777777"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The previous and existing compliance by the bidder with laws relating to the contract or services;</w:t>
      </w:r>
    </w:p>
    <w:p w14:paraId="0CBC8FB1" w14:textId="77777777"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sidRPr="00C96F94">
        <w:rPr>
          <w:rFonts w:ascii="Calibri" w:hAnsi="Calibri"/>
          <w:sz w:val="22"/>
          <w:szCs w:val="22"/>
        </w:rPr>
        <w:t>Competitive</w:t>
      </w:r>
      <w:r>
        <w:rPr>
          <w:rFonts w:ascii="Calibri" w:hAnsi="Calibri"/>
          <w:sz w:val="22"/>
          <w:szCs w:val="22"/>
        </w:rPr>
        <w:t xml:space="preserve"> S</w:t>
      </w:r>
      <w:r w:rsidRPr="009E320E">
        <w:rPr>
          <w:rFonts w:ascii="Calibri" w:hAnsi="Calibri"/>
          <w:sz w:val="22"/>
          <w:szCs w:val="22"/>
        </w:rPr>
        <w:t xml:space="preserve">olicitation, the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38E1291B" w14:textId="5500FB21" w:rsidR="00D31B80" w:rsidRDefault="00D31B80" w:rsidP="00C96F94">
      <w:pPr>
        <w:numPr>
          <w:ilvl w:val="0"/>
          <w:numId w:val="7"/>
        </w:numPr>
        <w:spacing w:before="120"/>
        <w:ind w:left="1440"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the </w:t>
      </w:r>
      <w:r>
        <w:rPr>
          <w:rFonts w:ascii="Calibri" w:hAnsi="Calibri"/>
          <w:sz w:val="22"/>
          <w:szCs w:val="22"/>
        </w:rPr>
        <w:t>Master C</w:t>
      </w:r>
      <w:r w:rsidRPr="009E320E">
        <w:rPr>
          <w:rFonts w:ascii="Calibri" w:hAnsi="Calibri"/>
          <w:sz w:val="22"/>
          <w:szCs w:val="22"/>
        </w:rPr>
        <w:t>ontract.</w:t>
      </w:r>
    </w:p>
    <w:p w14:paraId="30F2C64E" w14:textId="77777777" w:rsidR="00D31B80" w:rsidRDefault="00D31B80" w:rsidP="00D31B80">
      <w:pPr>
        <w:spacing w:before="120"/>
        <w:ind w:left="720" w:right="720"/>
        <w:jc w:val="both"/>
        <w:rPr>
          <w:rFonts w:ascii="Calibri" w:hAnsi="Calibri"/>
          <w:sz w:val="22"/>
          <w:szCs w:val="22"/>
        </w:rPr>
      </w:pPr>
      <w:r>
        <w:rPr>
          <w:rFonts w:ascii="Calibri" w:hAnsi="Calibri"/>
          <w:sz w:val="22"/>
          <w:szCs w:val="22"/>
        </w:rPr>
        <w:t>In addition, Enterprise Services may consider the following:</w:t>
      </w:r>
    </w:p>
    <w:p w14:paraId="6CAE5B7A" w14:textId="77777777" w:rsidR="00D31B80" w:rsidRDefault="00D31B80" w:rsidP="00C9581E">
      <w:pPr>
        <w:numPr>
          <w:ilvl w:val="0"/>
          <w:numId w:val="7"/>
        </w:numPr>
        <w:spacing w:before="120"/>
        <w:ind w:left="1440" w:right="720"/>
        <w:jc w:val="both"/>
        <w:rPr>
          <w:rFonts w:ascii="Calibri" w:hAnsi="Calibri"/>
          <w:sz w:val="22"/>
          <w:szCs w:val="22"/>
        </w:rPr>
      </w:pPr>
      <w:r>
        <w:rPr>
          <w:rFonts w:ascii="Calibri" w:hAnsi="Calibri"/>
          <w:sz w:val="22"/>
          <w:szCs w:val="22"/>
        </w:rPr>
        <w:t xml:space="preserve">Financial Information: </w:t>
      </w:r>
      <w:r w:rsidRPr="00E42621">
        <w:rPr>
          <w:rFonts w:ascii="Calibri" w:hAnsi="Calibri"/>
          <w:sz w:val="22"/>
          <w:szCs w:val="22"/>
        </w:rPr>
        <w:t>Enterprise Services may request financial statements, credit ratings, references, record of past performance, clarification of bidder’s offer, on-site inspection of bidder's or subcontractor's facilities, or other information as necessary.  Failure to respond to these requests may result in a bid being rejected as non-responsive.</w:t>
      </w:r>
    </w:p>
    <w:p w14:paraId="77F8398C" w14:textId="77777777" w:rsidR="00D31B80" w:rsidRPr="00150FA5" w:rsidRDefault="00D31B80" w:rsidP="00C9581E">
      <w:pPr>
        <w:numPr>
          <w:ilvl w:val="0"/>
          <w:numId w:val="7"/>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service/product, </w:t>
      </w:r>
      <w:r w:rsidRPr="001A2B86">
        <w:rPr>
          <w:rFonts w:ascii="Calibri" w:hAnsi="Calibri"/>
          <w:sz w:val="22"/>
          <w:szCs w:val="22"/>
        </w:rPr>
        <w:lastRenderedPageBreak/>
        <w:t xml:space="preserve">knowledge of products/service/industry and timeliness. </w:t>
      </w:r>
      <w:r>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08C4B529" w14:textId="5794A901" w:rsidR="00D31B80" w:rsidRPr="0051531F"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Contract Negotiations (Step 5)</w:t>
      </w:r>
      <w:r>
        <w:rPr>
          <w:rFonts w:ascii="Calibri" w:hAnsi="Calibri"/>
          <w:sz w:val="22"/>
          <w:szCs w:val="22"/>
        </w:rPr>
        <w:t xml:space="preserve">.  </w:t>
      </w:r>
      <w:r w:rsidR="00E24F37">
        <w:rPr>
          <w:rFonts w:ascii="Calibri" w:hAnsi="Calibri"/>
          <w:sz w:val="22"/>
          <w:szCs w:val="22"/>
        </w:rPr>
        <w:t>In the event of a tie bid b</w:t>
      </w:r>
      <w:r w:rsidR="00E24F37" w:rsidRPr="00E24F37">
        <w:rPr>
          <w:rFonts w:ascii="Calibri" w:hAnsi="Calibri"/>
          <w:sz w:val="22"/>
          <w:szCs w:val="22"/>
        </w:rPr>
        <w:t>y</w:t>
      </w:r>
      <w:r w:rsidR="00E24F37">
        <w:rPr>
          <w:rFonts w:ascii="Calibri" w:hAnsi="Calibri"/>
          <w:sz w:val="22"/>
          <w:szCs w:val="22"/>
        </w:rPr>
        <w:t xml:space="preserve"> manufacturer, </w:t>
      </w:r>
      <w:r w:rsidR="00E24F37" w:rsidRPr="00E24F37">
        <w:rPr>
          <w:rFonts w:ascii="Calibri" w:hAnsi="Calibri"/>
          <w:sz w:val="22"/>
          <w:szCs w:val="22"/>
        </w:rPr>
        <w:t>Enterprise</w:t>
      </w:r>
      <w:r w:rsidR="00E24F37" w:rsidRPr="00E24F37">
        <w:rPr>
          <w:rFonts w:ascii="Calibri" w:hAnsi="Calibri"/>
          <w:b/>
          <w:sz w:val="22"/>
          <w:szCs w:val="22"/>
        </w:rPr>
        <w:t xml:space="preserve"> </w:t>
      </w:r>
      <w:r w:rsidR="00E24F37" w:rsidRPr="00E24F37">
        <w:rPr>
          <w:rFonts w:ascii="Calibri" w:hAnsi="Calibri"/>
          <w:sz w:val="22"/>
          <w:szCs w:val="22"/>
        </w:rPr>
        <w:t xml:space="preserve">Services will negotiate the </w:t>
      </w:r>
      <w:r w:rsidR="009B4D33">
        <w:rPr>
          <w:rFonts w:ascii="Calibri" w:hAnsi="Calibri"/>
          <w:sz w:val="22"/>
          <w:szCs w:val="22"/>
        </w:rPr>
        <w:t>markup/markdown</w:t>
      </w:r>
      <w:r w:rsidR="00E24F37" w:rsidRPr="00E24F37">
        <w:rPr>
          <w:rFonts w:ascii="Calibri" w:hAnsi="Calibri"/>
          <w:sz w:val="22"/>
          <w:szCs w:val="22"/>
        </w:rPr>
        <w:t xml:space="preserve"> percentage with the highest scored responsive, responsible tied bidders to determine </w:t>
      </w:r>
      <w:r w:rsidR="009E0D74">
        <w:rPr>
          <w:rFonts w:ascii="Calibri" w:hAnsi="Calibri"/>
          <w:sz w:val="22"/>
          <w:szCs w:val="22"/>
        </w:rPr>
        <w:t>the manufacturer</w:t>
      </w:r>
      <w:r w:rsidR="00E24F37" w:rsidRPr="00E24F37">
        <w:rPr>
          <w:rFonts w:ascii="Calibri" w:hAnsi="Calibri"/>
          <w:sz w:val="22"/>
          <w:szCs w:val="22"/>
        </w:rPr>
        <w:t xml:space="preserve"> winner.</w:t>
      </w:r>
      <w:r w:rsidR="009E0D74">
        <w:rPr>
          <w:rFonts w:ascii="Calibri" w:hAnsi="Calibri"/>
          <w:sz w:val="22"/>
          <w:szCs w:val="22"/>
        </w:rPr>
        <w:t xml:space="preserve">  If a winner can still not be determined, </w:t>
      </w:r>
      <w:r w:rsidR="00E24F37" w:rsidRPr="000E36D7">
        <w:rPr>
          <w:rFonts w:ascii="Calibri" w:hAnsi="Calibri"/>
          <w:sz w:val="22"/>
          <w:szCs w:val="22"/>
        </w:rPr>
        <w:t xml:space="preserve">Enterprise Services </w:t>
      </w:r>
      <w:r w:rsidR="00E24F37">
        <w:rPr>
          <w:rFonts w:ascii="Calibri" w:hAnsi="Calibri"/>
          <w:sz w:val="22"/>
          <w:szCs w:val="22"/>
        </w:rPr>
        <w:t>will perform and evaluate Reference Checks from the</w:t>
      </w:r>
      <w:r w:rsidR="00E24F37" w:rsidRPr="001964D5">
        <w:rPr>
          <w:rFonts w:ascii="Calibri" w:hAnsi="Calibri"/>
          <w:sz w:val="22"/>
          <w:szCs w:val="22"/>
        </w:rPr>
        <w:t xml:space="preserve"> references </w:t>
      </w:r>
      <w:r w:rsidR="00E24F37" w:rsidRPr="00BE3B5B">
        <w:rPr>
          <w:rFonts w:ascii="Calibri" w:hAnsi="Calibri"/>
          <w:sz w:val="22"/>
          <w:szCs w:val="22"/>
        </w:rPr>
        <w:t>provided in Exhibit A-2 – Bidder’s Profile, to determine the Manufacturer Category winner.</w:t>
      </w:r>
      <w:r w:rsidR="00E24F37" w:rsidRPr="00E24F37">
        <w:rPr>
          <w:rFonts w:ascii="Calibri" w:hAnsi="Calibri"/>
          <w:sz w:val="22"/>
          <w:szCs w:val="22"/>
        </w:rPr>
        <w:t xml:space="preserve"> </w:t>
      </w:r>
    </w:p>
    <w:p w14:paraId="7D669EC3" w14:textId="77777777" w:rsidR="00D31B80" w:rsidRPr="00636958"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Bidder</w:t>
      </w:r>
      <w:r w:rsidRPr="00A1392C">
        <w:rPr>
          <w:rFonts w:ascii="Calibri" w:hAnsi="Calibri"/>
          <w:sz w:val="22"/>
          <w:szCs w:val="22"/>
        </w:rPr>
        <w:t>.  Enterprise Services will determine the Apparent Successful Bidder (</w:t>
      </w:r>
      <w:r>
        <w:rPr>
          <w:rFonts w:ascii="Calibri" w:hAnsi="Calibri"/>
          <w:sz w:val="22"/>
          <w:szCs w:val="22"/>
        </w:rPr>
        <w:t>“</w:t>
      </w:r>
      <w:r w:rsidRPr="00A1392C">
        <w:rPr>
          <w:rFonts w:ascii="Calibri" w:hAnsi="Calibri"/>
          <w:sz w:val="22"/>
          <w:szCs w:val="22"/>
        </w:rPr>
        <w:t>ASB</w:t>
      </w:r>
      <w:r>
        <w:rPr>
          <w:rFonts w:ascii="Calibri" w:hAnsi="Calibri"/>
          <w:sz w:val="22"/>
          <w:szCs w:val="22"/>
        </w:rPr>
        <w:t>”</w:t>
      </w:r>
      <w:r w:rsidRPr="00A1392C">
        <w:rPr>
          <w:rFonts w:ascii="Calibri" w:hAnsi="Calibri"/>
          <w:sz w:val="22"/>
          <w:szCs w:val="22"/>
        </w:rPr>
        <w:t xml:space="preserve">).  The ASB will be </w:t>
      </w:r>
      <w:r>
        <w:rPr>
          <w:rFonts w:ascii="Calibri" w:hAnsi="Calibri"/>
          <w:sz w:val="22"/>
          <w:szCs w:val="22"/>
        </w:rPr>
        <w:t>t</w:t>
      </w:r>
      <w:r w:rsidRPr="00A1392C">
        <w:rPr>
          <w:rFonts w:ascii="Calibri" w:hAnsi="Calibri"/>
          <w:sz w:val="22"/>
          <w:szCs w:val="22"/>
        </w:rPr>
        <w:t xml:space="preserve">he responsive and responsible bidder(s)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including price,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hyperlink w:anchor="Exhibit_C" w:history="1">
        <w:r w:rsidRPr="00636958">
          <w:rPr>
            <w:rStyle w:val="Hyperlink"/>
            <w:rFonts w:ascii="Calibri" w:hAnsi="Calibri"/>
            <w:i/>
            <w:sz w:val="22"/>
            <w:szCs w:val="22"/>
            <w:u w:val="none"/>
          </w:rPr>
          <w:t>Exhibit C – Bid Price</w:t>
        </w:r>
      </w:hyperlink>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64E599DF" w14:textId="77777777" w:rsidR="00D31B80" w:rsidRDefault="00D31B80" w:rsidP="00C9581E">
      <w:pPr>
        <w:numPr>
          <w:ilvl w:val="0"/>
          <w:numId w:val="7"/>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ASB</w:t>
      </w:r>
      <w:r w:rsidRPr="00A1392C">
        <w:rPr>
          <w:rFonts w:ascii="Calibri" w:hAnsi="Calibri"/>
          <w:sz w:val="22"/>
          <w:szCs w:val="22"/>
        </w:rPr>
        <w:t xml:space="preserve"> does not imply that Enterprise Services will issue an award</w:t>
      </w:r>
      <w:r>
        <w:rPr>
          <w:rFonts w:ascii="Calibri" w:hAnsi="Calibri"/>
          <w:sz w:val="22"/>
          <w:szCs w:val="22"/>
        </w:rPr>
        <w:t xml:space="preserve"> for</w:t>
      </w:r>
      <w:r w:rsidRPr="00A1392C">
        <w:rPr>
          <w:rFonts w:ascii="Calibri" w:hAnsi="Calibri"/>
          <w:sz w:val="22"/>
          <w:szCs w:val="22"/>
        </w:rPr>
        <w:t xml:space="preserve"> </w:t>
      </w:r>
      <w:r>
        <w:rPr>
          <w:rFonts w:ascii="Calibri" w:hAnsi="Calibri"/>
          <w:sz w:val="22"/>
          <w:szCs w:val="22"/>
        </w:rPr>
        <w:t xml:space="preserve">a Master 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Enterprise Services 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bidder must not construe this as an award, impending award, attempt to negotiate, etc. </w:t>
      </w:r>
      <w:r>
        <w:rPr>
          <w:rFonts w:ascii="Calibri" w:hAnsi="Calibri"/>
          <w:sz w:val="22"/>
          <w:szCs w:val="22"/>
        </w:rPr>
        <w:t xml:space="preserve"> </w:t>
      </w:r>
      <w:r w:rsidRPr="00A1392C">
        <w:rPr>
          <w:rFonts w:ascii="Calibri" w:hAnsi="Calibri"/>
          <w:sz w:val="22"/>
          <w:szCs w:val="22"/>
        </w:rPr>
        <w:t>If a bidder acts or fails to act as a result of this notification, it does so at its own risk and expense.</w:t>
      </w:r>
    </w:p>
    <w:p w14:paraId="574CE3BD" w14:textId="1D5819D4" w:rsidR="00D31B80" w:rsidRPr="00636958" w:rsidRDefault="00D31B80" w:rsidP="00C9581E">
      <w:pPr>
        <w:numPr>
          <w:ilvl w:val="0"/>
          <w:numId w:val="7"/>
        </w:numPr>
        <w:spacing w:before="120"/>
        <w:ind w:left="1440" w:right="720"/>
        <w:jc w:val="both"/>
        <w:rPr>
          <w:rFonts w:ascii="Calibri" w:hAnsi="Calibri"/>
          <w:sz w:val="22"/>
          <w:szCs w:val="22"/>
        </w:rPr>
      </w:pPr>
      <w:r w:rsidRPr="00636958">
        <w:rPr>
          <w:rFonts w:ascii="Calibri" w:hAnsi="Calibri"/>
          <w:sz w:val="22"/>
          <w:szCs w:val="22"/>
        </w:rPr>
        <w:t>Upon announcement of the ASB, bidders may request a debrief conference as specified in</w:t>
      </w:r>
      <w:r w:rsidR="00F174D6">
        <w:rPr>
          <w:rFonts w:ascii="Calibri" w:hAnsi="Calibri"/>
          <w:sz w:val="22"/>
          <w:szCs w:val="22"/>
        </w:rPr>
        <w:t xml:space="preserve"> Section 5.</w:t>
      </w:r>
    </w:p>
    <w:p w14:paraId="3BC9C0CC" w14:textId="0A818E6C" w:rsidR="00D31B80" w:rsidRPr="00636958"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Award of Master Contract</w:t>
      </w:r>
      <w:r>
        <w:rPr>
          <w:rFonts w:ascii="Calibri" w:hAnsi="Calibri"/>
          <w:sz w:val="22"/>
          <w:szCs w:val="22"/>
        </w:rPr>
        <w:t xml:space="preserve">.  Subject to protests, if any, </w:t>
      </w:r>
      <w:r w:rsidRPr="00636958">
        <w:rPr>
          <w:rFonts w:ascii="Calibri" w:hAnsi="Calibri"/>
          <w:sz w:val="22"/>
          <w:szCs w:val="22"/>
        </w:rPr>
        <w:t xml:space="preserve">Enterprise Services and the ASB will enter into a Master Contract as set forth in </w:t>
      </w:r>
      <w:hyperlink w:anchor="Exhibit_D" w:history="1">
        <w:r w:rsidRPr="00636958">
          <w:rPr>
            <w:rStyle w:val="Hyperlink"/>
            <w:rFonts w:ascii="Calibri" w:hAnsi="Calibri"/>
            <w:i/>
            <w:sz w:val="22"/>
            <w:szCs w:val="22"/>
            <w:u w:val="none"/>
          </w:rPr>
          <w:t>Exhibit D – Master Contract</w:t>
        </w:r>
      </w:hyperlink>
      <w:r w:rsidRPr="00636958">
        <w:rPr>
          <w:rFonts w:ascii="Calibri" w:hAnsi="Calibri"/>
          <w:sz w:val="22"/>
          <w:szCs w:val="22"/>
        </w:rPr>
        <w:t>.</w:t>
      </w:r>
      <w:r>
        <w:rPr>
          <w:rFonts w:ascii="Calibri" w:hAnsi="Calibri"/>
          <w:sz w:val="22"/>
          <w:szCs w:val="22"/>
        </w:rPr>
        <w:t xml:space="preserve">  </w:t>
      </w:r>
      <w:r w:rsidRPr="00F36C5F">
        <w:rPr>
          <w:rFonts w:ascii="Calibri" w:hAnsi="Calibri"/>
          <w:sz w:val="22"/>
          <w:szCs w:val="22"/>
        </w:rPr>
        <w:t xml:space="preserve">An award, in part or full, is made and a contract formed by signature of </w:t>
      </w:r>
      <w:r w:rsidRPr="009565E5">
        <w:rPr>
          <w:rFonts w:ascii="Calibri" w:hAnsi="Calibri"/>
          <w:sz w:val="22"/>
          <w:szCs w:val="22"/>
        </w:rPr>
        <w:t xml:space="preserve">Enterprise Services and awarded bidder on the </w:t>
      </w:r>
      <w:r w:rsidRPr="00515F88">
        <w:rPr>
          <w:rFonts w:ascii="Calibri" w:hAnsi="Calibri"/>
          <w:sz w:val="22"/>
          <w:szCs w:val="22"/>
        </w:rPr>
        <w:t>Master Contract.</w:t>
      </w:r>
      <w:r w:rsidRPr="009565E5">
        <w:rPr>
          <w:rFonts w:ascii="Calibri" w:hAnsi="Calibri"/>
          <w:sz w:val="22"/>
          <w:szCs w:val="22"/>
        </w:rPr>
        <w:t xml:space="preserve">  </w:t>
      </w:r>
      <w:r w:rsidRPr="00F36C5F">
        <w:rPr>
          <w:rFonts w:ascii="Calibri" w:hAnsi="Calibri"/>
          <w:sz w:val="22"/>
          <w:szCs w:val="22"/>
        </w:rPr>
        <w:t>Enterprise Services reserves the right to award on an all-or-nothing consolidated basis.</w:t>
      </w:r>
      <w:r>
        <w:rPr>
          <w:rFonts w:ascii="Calibri" w:hAnsi="Calibri"/>
          <w:sz w:val="22"/>
          <w:szCs w:val="22"/>
        </w:rPr>
        <w:t xml:space="preserve">  </w:t>
      </w:r>
      <w:r w:rsidRPr="005335B7">
        <w:rPr>
          <w:rFonts w:ascii="Calibri" w:hAnsi="Calibri"/>
          <w:sz w:val="22"/>
          <w:szCs w:val="22"/>
        </w:rPr>
        <w:t>Following the award</w:t>
      </w:r>
      <w:r>
        <w:rPr>
          <w:rFonts w:ascii="Calibri" w:hAnsi="Calibri"/>
          <w:sz w:val="22"/>
          <w:szCs w:val="22"/>
        </w:rPr>
        <w:t xml:space="preserve"> of the Master Contract</w:t>
      </w:r>
      <w:r w:rsidRPr="005335B7">
        <w:rPr>
          <w:rFonts w:ascii="Calibri" w:hAnsi="Calibri"/>
          <w:sz w:val="22"/>
          <w:szCs w:val="22"/>
        </w:rPr>
        <w:t xml:space="preserve">, all bidders </w:t>
      </w:r>
      <w:r>
        <w:rPr>
          <w:rFonts w:ascii="Calibri" w:hAnsi="Calibri"/>
          <w:sz w:val="22"/>
          <w:szCs w:val="22"/>
        </w:rPr>
        <w:t xml:space="preserve">registered in WEBS </w:t>
      </w:r>
      <w:r w:rsidRPr="005335B7">
        <w:rPr>
          <w:rFonts w:ascii="Calibri" w:hAnsi="Calibri"/>
          <w:sz w:val="22"/>
          <w:szCs w:val="22"/>
        </w:rPr>
        <w:t xml:space="preserve">will receive a Notice of Award </w:t>
      </w:r>
      <w:r>
        <w:rPr>
          <w:rFonts w:ascii="Calibri" w:hAnsi="Calibri"/>
          <w:sz w:val="22"/>
          <w:szCs w:val="22"/>
        </w:rPr>
        <w:t>delivered to the bidder’s email address provided in the bidder’s profile in WEBS.</w:t>
      </w:r>
    </w:p>
    <w:p w14:paraId="45F6249B" w14:textId="77777777" w:rsidR="00D31B80" w:rsidRPr="00036FF6" w:rsidRDefault="00D31B80" w:rsidP="00C9581E">
      <w:pPr>
        <w:numPr>
          <w:ilvl w:val="0"/>
          <w:numId w:val="6"/>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Enterprise Services’ announcement of ASB, all bid submissions and all bid 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Enterprise Services’ announcement of ASB, </w:t>
      </w:r>
      <w:r w:rsidRPr="00036FF6">
        <w:rPr>
          <w:rFonts w:ascii="Calibri" w:hAnsi="Calibri"/>
          <w:sz w:val="22"/>
          <w:szCs w:val="22"/>
        </w:rPr>
        <w:t xml:space="preserve">Enterprise Services will post </w:t>
      </w:r>
      <w:r>
        <w:rPr>
          <w:rFonts w:ascii="Calibri" w:hAnsi="Calibri"/>
          <w:sz w:val="22"/>
          <w:szCs w:val="22"/>
        </w:rPr>
        <w:t xml:space="preserve">all </w:t>
      </w:r>
      <w:r w:rsidRPr="00036FF6">
        <w:rPr>
          <w:rFonts w:ascii="Calibri" w:hAnsi="Calibri"/>
          <w:sz w:val="22"/>
          <w:szCs w:val="22"/>
        </w:rPr>
        <w:t>bid evaluations to Enterprise Services’ website.</w:t>
      </w:r>
    </w:p>
    <w:p w14:paraId="0EE727A0" w14:textId="73EE3ECF" w:rsidR="00D31B80" w:rsidRDefault="00D31B80" w:rsidP="00C9581E">
      <w:pPr>
        <w:numPr>
          <w:ilvl w:val="0"/>
          <w:numId w:val="6"/>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Enterprise Services </w:t>
      </w:r>
      <w:r>
        <w:rPr>
          <w:rFonts w:ascii="Calibri" w:hAnsi="Calibri"/>
          <w:sz w:val="22"/>
          <w:szCs w:val="22"/>
        </w:rPr>
        <w:t>reserves the right, during the resulting Master Contract term, to make additional Master Contract awards to responsive, responsible bidders who provided a bid but who are not awarded a Master Contract.  Such awards would be on the same or substantially similar terms and conditions and would be designed to address a Contractor vacancy (e.g., a contractor is terminated or goes out of business), respond to Purchaser needs, or be in the best interest of the State of Washington</w:t>
      </w:r>
      <w:r w:rsidRPr="00036FF6">
        <w:rPr>
          <w:rFonts w:ascii="Calibri" w:hAnsi="Calibri"/>
          <w:sz w:val="22"/>
          <w:szCs w:val="22"/>
        </w:rPr>
        <w:t>.</w:t>
      </w:r>
    </w:p>
    <w:p w14:paraId="15EC7C7E" w14:textId="77777777" w:rsidR="00660C44" w:rsidRDefault="00660C44" w:rsidP="00B772E7">
      <w:pPr>
        <w:spacing w:before="240"/>
        <w:ind w:left="734"/>
        <w:jc w:val="both"/>
        <w:rPr>
          <w:rFonts w:ascii="Calibri" w:hAnsi="Calibri"/>
          <w:sz w:val="22"/>
          <w:szCs w:val="22"/>
        </w:rPr>
      </w:pPr>
    </w:p>
    <w:p w14:paraId="6CE186A0" w14:textId="1B6115A5" w:rsidR="00D31B80" w:rsidRDefault="00D31B80" w:rsidP="003E00B6">
      <w:pPr>
        <w:jc w:val="both"/>
        <w:rPr>
          <w:rFonts w:ascii="Calibri" w:hAnsi="Calibri"/>
          <w:sz w:val="22"/>
          <w:szCs w:val="22"/>
        </w:rPr>
      </w:pPr>
    </w:p>
    <w:p w14:paraId="76882EA2" w14:textId="77777777" w:rsidR="00D31B80" w:rsidRPr="007F754A" w:rsidRDefault="00D31B80" w:rsidP="003E00B6">
      <w:pPr>
        <w:jc w:val="both"/>
        <w:rPr>
          <w:rFonts w:ascii="Calibri" w:hAnsi="Calibri"/>
          <w:sz w:val="22"/>
          <w:szCs w:val="22"/>
        </w:rPr>
      </w:pPr>
    </w:p>
    <w:p w14:paraId="702A4B28" w14:textId="68124218" w:rsidR="007F754A" w:rsidRPr="007F754A" w:rsidRDefault="007F754A" w:rsidP="00093CB1">
      <w:pPr>
        <w:pStyle w:val="Heading1"/>
      </w:pPr>
      <w:bookmarkStart w:id="3" w:name="Section_3"/>
      <w:r w:rsidRPr="007F754A">
        <w:lastRenderedPageBreak/>
        <w:t xml:space="preserve">Section </w:t>
      </w:r>
      <w:r w:rsidR="00D31B80">
        <w:rPr>
          <w:lang w:val="en-US"/>
        </w:rPr>
        <w:t>4</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3"/>
    <w:p w14:paraId="21922E27" w14:textId="77777777" w:rsidR="007F754A" w:rsidRDefault="007F754A" w:rsidP="003E00B6">
      <w:pPr>
        <w:jc w:val="both"/>
        <w:rPr>
          <w:rFonts w:ascii="Calibri" w:hAnsi="Calibri" w:cs="Arial"/>
          <w:sz w:val="22"/>
          <w:szCs w:val="22"/>
        </w:rPr>
      </w:pPr>
    </w:p>
    <w:p w14:paraId="000141F3" w14:textId="1A4C20D1"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391AF68E" w:rsidR="00C7552B" w:rsidRPr="00E209BC" w:rsidRDefault="006B62DA" w:rsidP="00C9581E">
      <w:pPr>
        <w:numPr>
          <w:ilvl w:val="0"/>
          <w:numId w:val="9"/>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and location indicated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Attendance is not mandatory.  Bidders, however, are encouraged to attend and participate.  The purpose of the pre-bid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If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as a result of the </w:t>
      </w:r>
      <w:r w:rsidR="00030A00">
        <w:rPr>
          <w:rFonts w:ascii="Calibri" w:hAnsi="Calibri"/>
          <w:sz w:val="22"/>
          <w:szCs w:val="22"/>
        </w:rPr>
        <w:t xml:space="preserve">pre-bid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205C7829" w14:textId="2D93FCAB" w:rsidR="0035348B" w:rsidRDefault="00D23E09" w:rsidP="00C9581E">
      <w:pPr>
        <w:numPr>
          <w:ilvl w:val="0"/>
          <w:numId w:val="9"/>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Pr>
          <w:rFonts w:ascii="Calibri" w:hAnsi="Calibri"/>
          <w:sz w:val="22"/>
          <w:szCs w:val="22"/>
        </w:rPr>
        <w:t xml:space="preserve">.  </w:t>
      </w:r>
      <w:r w:rsidRPr="00D23E09">
        <w:rPr>
          <w:rFonts w:ascii="Calibri" w:hAnsi="Calibri"/>
          <w:i/>
          <w:sz w:val="22"/>
          <w:szCs w:val="22"/>
        </w:rPr>
        <w:t>See</w:t>
      </w:r>
      <w:r>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C9581E">
      <w:pPr>
        <w:numPr>
          <w:ilvl w:val="0"/>
          <w:numId w:val="7"/>
        </w:numPr>
        <w:spacing w:before="120"/>
        <w:ind w:left="1440" w:right="720"/>
        <w:jc w:val="both"/>
        <w:rPr>
          <w:rFonts w:ascii="Calibri" w:hAnsi="Calibri"/>
          <w:sz w:val="22"/>
          <w:szCs w:val="22"/>
        </w:rPr>
      </w:pPr>
      <w:r w:rsidRPr="00D23E09">
        <w:rPr>
          <w:rFonts w:ascii="Calibri" w:hAnsi="Calibri"/>
          <w:sz w:val="22"/>
          <w:szCs w:val="22"/>
        </w:rPr>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C67C2F1" w:rsidR="00E43B0F" w:rsidRPr="00E43B0F" w:rsidRDefault="00E43B0F" w:rsidP="00C9581E">
      <w:pPr>
        <w:numPr>
          <w:ilvl w:val="0"/>
          <w:numId w:val="7"/>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7EEF3613" w14:textId="64247350" w:rsidR="004E63ED" w:rsidRDefault="004E63ED" w:rsidP="00C9581E">
      <w:pPr>
        <w:numPr>
          <w:ilvl w:val="0"/>
          <w:numId w:val="7"/>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648430DC" w:rsidR="00DA51BE" w:rsidRDefault="006A13E4" w:rsidP="00C9581E">
      <w:pPr>
        <w:numPr>
          <w:ilvl w:val="0"/>
          <w:numId w:val="9"/>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include all cost components needed for delivery</w:t>
      </w:r>
      <w:r w:rsidR="006A05A4">
        <w:rPr>
          <w:rFonts w:ascii="Calibri" w:hAnsi="Calibri"/>
          <w:sz w:val="22"/>
          <w:szCs w:val="22"/>
        </w:rPr>
        <w:t xml:space="preserve"> and installation</w:t>
      </w:r>
      <w:r w:rsidR="00904508" w:rsidRPr="00880BE8">
        <w:rPr>
          <w:rFonts w:ascii="Calibri" w:hAnsi="Calibri"/>
          <w:sz w:val="22"/>
          <w:szCs w:val="22"/>
        </w:rPr>
        <w:t xml:space="preserve"> of the </w:t>
      </w:r>
      <w:r w:rsidR="00D9546B" w:rsidRPr="00D9546B">
        <w:rPr>
          <w:rFonts w:ascii="Calibri" w:hAnsi="Calibri"/>
          <w:sz w:val="22"/>
          <w:szCs w:val="22"/>
        </w:rPr>
        <w:t xml:space="preserve">Appliances as described in this </w:t>
      </w:r>
      <w:r w:rsidR="00D9546B" w:rsidRPr="00D9546B">
        <w:rPr>
          <w:rFonts w:ascii="Calibri" w:hAnsi="Calibri" w:cs="Arial"/>
          <w:sz w:val="22"/>
          <w:szCs w:val="22"/>
        </w:rPr>
        <w:t>Competitive Solicitation</w:t>
      </w:r>
      <w:r w:rsidR="006A05A4">
        <w:rPr>
          <w:rFonts w:ascii="Calibri" w:hAnsi="Calibri" w:cs="Arial"/>
          <w:sz w:val="22"/>
          <w:szCs w:val="22"/>
        </w:rPr>
        <w:t>, in addition to removal of old equipment</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hyperlink w:anchor="Exhibit_C" w:history="1">
        <w:r w:rsidR="00904508" w:rsidRPr="00880BE8">
          <w:rPr>
            <w:rStyle w:val="Hyperlink"/>
            <w:rFonts w:ascii="Calibri" w:hAnsi="Calibri"/>
            <w:i/>
            <w:sz w:val="22"/>
            <w:szCs w:val="22"/>
            <w:u w:val="none"/>
          </w:rPr>
          <w:t>Exhibit </w:t>
        </w:r>
        <w:r w:rsidR="00182FD9" w:rsidRPr="00880BE8">
          <w:rPr>
            <w:rStyle w:val="Hyperlink"/>
            <w:rFonts w:ascii="Calibri" w:hAnsi="Calibri"/>
            <w:i/>
            <w:sz w:val="22"/>
            <w:szCs w:val="22"/>
            <w:u w:val="none"/>
          </w:rPr>
          <w:t>C</w:t>
        </w:r>
        <w:r w:rsidR="00904508" w:rsidRPr="00880BE8">
          <w:rPr>
            <w:rStyle w:val="Hyperlink"/>
            <w:rFonts w:ascii="Calibri" w:hAnsi="Calibri"/>
            <w:i/>
            <w:sz w:val="22"/>
            <w:szCs w:val="22"/>
            <w:u w:val="none"/>
          </w:rPr>
          <w:t xml:space="preserve"> – Bid Price</w:t>
        </w:r>
      </w:hyperlink>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3C6E1494" w:rsidR="00887FCD" w:rsidRDefault="00904508" w:rsidP="00C9581E">
      <w:pPr>
        <w:numPr>
          <w:ilvl w:val="0"/>
          <w:numId w:val="7"/>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r w:rsidR="00887FCD">
        <w:rPr>
          <w:rFonts w:ascii="Calibri" w:hAnsi="Calibri"/>
          <w:sz w:val="22"/>
          <w:szCs w:val="22"/>
        </w:rPr>
        <w:t xml:space="preserve">In the event that bidder is awarded a Master Contract, the total price for the </w:t>
      </w:r>
      <w:r w:rsidR="009E0D74">
        <w:rPr>
          <w:rFonts w:ascii="Calibri" w:hAnsi="Calibri"/>
          <w:sz w:val="22"/>
          <w:szCs w:val="22"/>
        </w:rPr>
        <w:t>Household Appliances</w:t>
      </w:r>
      <w:r w:rsidR="00887FCD">
        <w:rPr>
          <w:rFonts w:ascii="Calibri" w:hAnsi="Calibri"/>
          <w:sz w:val="22"/>
          <w:szCs w:val="22"/>
        </w:rPr>
        <w:t xml:space="preserve"> shall be bidder’s price as submitted.  Except as provided in the Master Contract, there shall be no additional costs of any kind.</w:t>
      </w:r>
    </w:p>
    <w:p w14:paraId="74C374EF" w14:textId="470DEA76" w:rsidR="00904508" w:rsidRDefault="00904508" w:rsidP="00C9581E">
      <w:pPr>
        <w:numPr>
          <w:ilvl w:val="0"/>
          <w:numId w:val="7"/>
        </w:numPr>
        <w:spacing w:before="120"/>
        <w:ind w:left="1440" w:right="720"/>
        <w:jc w:val="both"/>
        <w:rPr>
          <w:rFonts w:ascii="Calibri" w:hAnsi="Calibri"/>
          <w:sz w:val="22"/>
          <w:szCs w:val="22"/>
        </w:rPr>
      </w:pPr>
      <w:r>
        <w:rPr>
          <w:rFonts w:ascii="Calibri" w:hAnsi="Calibri"/>
          <w:sz w:val="22"/>
          <w:szCs w:val="22"/>
        </w:rPr>
        <w:lastRenderedPageBreak/>
        <w:t xml:space="preserve">Credit Cards (P-Cards):  </w:t>
      </w:r>
      <w:r w:rsidR="00887FCD">
        <w:rPr>
          <w:rFonts w:ascii="Calibri" w:hAnsi="Calibri"/>
          <w:sz w:val="22"/>
          <w:szCs w:val="22"/>
        </w:rPr>
        <w:t xml:space="preserve">In the event that bidder is awarded a Master Contract, the total price for the </w:t>
      </w:r>
      <w:r w:rsidR="009E0D74">
        <w:rPr>
          <w:rFonts w:ascii="Calibri" w:hAnsi="Calibri"/>
          <w:sz w:val="22"/>
          <w:szCs w:val="22"/>
        </w:rPr>
        <w:t>Household Appliances</w:t>
      </w:r>
      <w:r w:rsidR="00887FCD">
        <w:rPr>
          <w:rFonts w:ascii="Calibri" w:hAnsi="Calibri"/>
          <w:sz w:val="22"/>
          <w:szCs w:val="22"/>
        </w:rPr>
        <w:t xml:space="preserve"> shall be the same regardless of whether purchasers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0969EA17" w14:textId="1E2AB2F2" w:rsidR="00AF34B2" w:rsidRPr="00880BE8" w:rsidRDefault="00904508" w:rsidP="00C9581E">
      <w:pPr>
        <w:numPr>
          <w:ilvl w:val="0"/>
          <w:numId w:val="7"/>
        </w:numPr>
        <w:spacing w:before="120"/>
        <w:ind w:left="1440" w:right="720"/>
        <w:jc w:val="both"/>
        <w:rPr>
          <w:rFonts w:ascii="Calibri" w:hAnsi="Calibri"/>
          <w:sz w:val="22"/>
          <w:szCs w:val="22"/>
        </w:rPr>
      </w:pPr>
      <w:r w:rsidRPr="00880BE8">
        <w:rPr>
          <w:rFonts w:ascii="Calibri" w:hAnsi="Calibri"/>
          <w:sz w:val="22"/>
          <w:szCs w:val="22"/>
        </w:rPr>
        <w:t xml:space="preserve">Vendor Management Fee:  The resulting Master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Master Contract attached as </w:t>
      </w:r>
      <w:hyperlink w:anchor="Exhibit_D" w:history="1">
        <w:r w:rsidRPr="00880BE8">
          <w:rPr>
            <w:rStyle w:val="Hyperlink"/>
            <w:rFonts w:ascii="Calibri" w:hAnsi="Calibri"/>
            <w:i/>
            <w:sz w:val="22"/>
            <w:szCs w:val="22"/>
            <w:u w:val="none"/>
          </w:rPr>
          <w:t>Exhibit </w:t>
        </w:r>
        <w:r w:rsidR="00182FD9" w:rsidRPr="00880BE8">
          <w:rPr>
            <w:rStyle w:val="Hyperlink"/>
            <w:rFonts w:ascii="Calibri" w:hAnsi="Calibri"/>
            <w:i/>
            <w:sz w:val="22"/>
            <w:szCs w:val="22"/>
            <w:u w:val="none"/>
          </w:rPr>
          <w:t xml:space="preserve">D </w:t>
        </w:r>
        <w:r w:rsidR="00B63687" w:rsidRPr="00880BE8">
          <w:rPr>
            <w:rStyle w:val="Hyperlink"/>
            <w:rFonts w:ascii="Calibri" w:hAnsi="Calibri"/>
            <w:i/>
            <w:sz w:val="22"/>
            <w:szCs w:val="22"/>
            <w:u w:val="none"/>
          </w:rPr>
          <w:t>–</w:t>
        </w:r>
        <w:r w:rsidR="00E14319" w:rsidRPr="00880BE8">
          <w:rPr>
            <w:rStyle w:val="Hyperlink"/>
            <w:rFonts w:ascii="Calibri" w:hAnsi="Calibri"/>
            <w:i/>
            <w:sz w:val="22"/>
            <w:szCs w:val="22"/>
            <w:u w:val="none"/>
          </w:rPr>
          <w:t xml:space="preserve"> Master Contract</w:t>
        </w:r>
      </w:hyperlink>
      <w:r w:rsidR="00872211" w:rsidRPr="00880BE8">
        <w:rPr>
          <w:rFonts w:ascii="Calibri" w:hAnsi="Calibri"/>
          <w:sz w:val="22"/>
          <w:szCs w:val="22"/>
        </w:rPr>
        <w:t>.</w:t>
      </w:r>
    </w:p>
    <w:p w14:paraId="795CA6BE" w14:textId="4DE0F842" w:rsidR="00363AC7" w:rsidRPr="00C862F6" w:rsidRDefault="00363AC7" w:rsidP="00C9581E">
      <w:pPr>
        <w:numPr>
          <w:ilvl w:val="0"/>
          <w:numId w:val="9"/>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w:t>
      </w:r>
      <w:r w:rsidR="000B6A11">
        <w:rPr>
          <w:rFonts w:ascii="Calibri" w:hAnsi="Calibri"/>
          <w:sz w:val="22"/>
          <w:szCs w:val="22"/>
        </w:rPr>
        <w:t>must</w:t>
      </w:r>
      <w:r w:rsidRPr="00C862F6">
        <w:rPr>
          <w:rFonts w:ascii="Calibri" w:hAnsi="Calibri"/>
          <w:sz w:val="22"/>
          <w:szCs w:val="22"/>
        </w:rPr>
        <w:t xml:space="preserve">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B2239E" w:rsidRPr="00C862F6">
        <w:rPr>
          <w:rFonts w:ascii="Calibri" w:hAnsi="Calibri"/>
          <w:sz w:val="22"/>
          <w:szCs w:val="22"/>
        </w:rPr>
        <w:t xml:space="preserve">Bidders must </w:t>
      </w:r>
      <w:r w:rsidRPr="00C862F6">
        <w:rPr>
          <w:rFonts w:ascii="Calibri" w:hAnsi="Calibri"/>
          <w:sz w:val="22"/>
          <w:szCs w:val="22"/>
        </w:rPr>
        <w:t xml:space="preserve">identify any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1779A1A0" w:rsidR="009964B7" w:rsidRPr="009964B7" w:rsidRDefault="009964B7" w:rsidP="00C9581E">
      <w:pPr>
        <w:pStyle w:val="ColorfulList-Accent11"/>
        <w:numPr>
          <w:ilvl w:val="0"/>
          <w:numId w:val="10"/>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bid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to Enterprise Services.</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the Certification must be complete.  Where there are choices, Bidder must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Bidder.</w:t>
      </w:r>
    </w:p>
    <w:p w14:paraId="28E7CA95" w14:textId="6451C0BA" w:rsidR="000E2139" w:rsidRDefault="000E2139" w:rsidP="00C9581E">
      <w:pPr>
        <w:pStyle w:val="ColorfulList-Accent11"/>
        <w:numPr>
          <w:ilvl w:val="0"/>
          <w:numId w:val="10"/>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t xml:space="preserve">This document is required </w:t>
      </w:r>
      <w:r w:rsidR="00136678">
        <w:rPr>
          <w:rFonts w:ascii="Calibri" w:hAnsi="Calibri" w:cs="Arial"/>
          <w:b w:val="0"/>
          <w:sz w:val="22"/>
          <w:szCs w:val="22"/>
        </w:rPr>
        <w:t xml:space="preserve">bidder </w:t>
      </w:r>
      <w:r>
        <w:rPr>
          <w:rFonts w:ascii="Calibri" w:hAnsi="Calibri" w:cs="Arial"/>
          <w:b w:val="0"/>
          <w:sz w:val="22"/>
          <w:szCs w:val="22"/>
        </w:rPr>
        <w:t xml:space="preserve">information for </w:t>
      </w:r>
      <w:r w:rsidR="00136678">
        <w:rPr>
          <w:rFonts w:ascii="Calibri" w:hAnsi="Calibri" w:cs="Arial"/>
          <w:b w:val="0"/>
          <w:sz w:val="22"/>
          <w:szCs w:val="22"/>
        </w:rPr>
        <w:t xml:space="preserve">Enterprise Services’ </w:t>
      </w:r>
      <w:r>
        <w:rPr>
          <w:rFonts w:ascii="Calibri" w:hAnsi="Calibri" w:cs="Arial"/>
          <w:b w:val="0"/>
          <w:sz w:val="22"/>
          <w:szCs w:val="22"/>
        </w:rPr>
        <w:t>contract administration purposes.</w:t>
      </w:r>
      <w:r>
        <w:rPr>
          <w:rFonts w:ascii="Calibri" w:hAnsi="Calibri" w:cs="Arial"/>
          <w:b w:val="0"/>
          <w:sz w:val="22"/>
          <w:szCs w:val="22"/>
        </w:rPr>
        <w:br/>
        <w:t>Complete as instructed and submit with the bid to Enterprise Services.</w:t>
      </w:r>
    </w:p>
    <w:p w14:paraId="5F538DDE" w14:textId="36D371DD" w:rsidR="00455491" w:rsidRPr="00880BE8" w:rsidRDefault="00143E73" w:rsidP="00C9581E">
      <w:pPr>
        <w:pStyle w:val="ColorfulList-Accent11"/>
        <w:numPr>
          <w:ilvl w:val="0"/>
          <w:numId w:val="10"/>
        </w:numPr>
        <w:spacing w:after="0"/>
        <w:ind w:right="720"/>
        <w:rPr>
          <w:rFonts w:ascii="Calibri" w:hAnsi="Calibri" w:cs="Arial"/>
          <w:b w:val="0"/>
          <w:sz w:val="22"/>
          <w:szCs w:val="22"/>
        </w:rPr>
      </w:pPr>
      <w:r>
        <w:rPr>
          <w:rFonts w:ascii="Calibri" w:hAnsi="Calibri" w:cs="Arial"/>
          <w:smallCaps/>
          <w:sz w:val="22"/>
          <w:szCs w:val="22"/>
        </w:rPr>
        <w:t>Exhibit B – Household Appliances Performance Requirements</w:t>
      </w:r>
      <w:r w:rsidR="00455491">
        <w:rPr>
          <w:rFonts w:ascii="Calibri" w:hAnsi="Calibri" w:cs="Arial"/>
          <w:b w:val="0"/>
          <w:sz w:val="22"/>
          <w:szCs w:val="22"/>
        </w:rPr>
        <w:br/>
      </w:r>
      <w:r w:rsidR="00433281">
        <w:rPr>
          <w:rFonts w:ascii="Calibri" w:hAnsi="Calibri" w:cs="Arial"/>
          <w:b w:val="0"/>
          <w:sz w:val="22"/>
          <w:szCs w:val="22"/>
        </w:rPr>
        <w:t>Bidder will need to confirm that they meet or exceed the detailed specifications</w:t>
      </w:r>
      <w:r w:rsidR="00B95601">
        <w:rPr>
          <w:rFonts w:ascii="Calibri" w:hAnsi="Calibri" w:cs="Arial"/>
          <w:b w:val="0"/>
          <w:sz w:val="22"/>
          <w:szCs w:val="22"/>
        </w:rPr>
        <w:t>/qualifications</w:t>
      </w:r>
      <w:r w:rsidR="00433281">
        <w:rPr>
          <w:rFonts w:ascii="Calibri" w:hAnsi="Calibri" w:cs="Arial"/>
          <w:b w:val="0"/>
          <w:sz w:val="22"/>
          <w:szCs w:val="22"/>
        </w:rPr>
        <w:t xml:space="preserve"> </w:t>
      </w:r>
      <w:r w:rsidR="00433281" w:rsidRPr="00880BE8">
        <w:rPr>
          <w:rFonts w:ascii="Calibri" w:hAnsi="Calibri" w:cs="Arial"/>
          <w:b w:val="0"/>
          <w:sz w:val="22"/>
          <w:szCs w:val="22"/>
        </w:rPr>
        <w:t xml:space="preserve">addressed </w:t>
      </w:r>
      <w:r w:rsidR="00764DA3" w:rsidRPr="00880BE8">
        <w:rPr>
          <w:rFonts w:ascii="Calibri" w:hAnsi="Calibri" w:cs="Arial"/>
          <w:b w:val="0"/>
          <w:sz w:val="22"/>
          <w:szCs w:val="22"/>
        </w:rPr>
        <w:t xml:space="preserve">in </w:t>
      </w:r>
      <w:hyperlink w:anchor="Exhibit_B" w:history="1">
        <w:r w:rsidR="00455491" w:rsidRPr="00880BE8">
          <w:rPr>
            <w:rStyle w:val="Hyperlink"/>
            <w:rFonts w:ascii="Calibri" w:hAnsi="Calibri" w:cs="Arial"/>
            <w:b w:val="0"/>
            <w:i/>
            <w:sz w:val="22"/>
            <w:szCs w:val="22"/>
            <w:u w:val="none"/>
          </w:rPr>
          <w:t>Exhibit</w:t>
        </w:r>
        <w:r w:rsidR="00136678" w:rsidRPr="00880BE8">
          <w:rPr>
            <w:rStyle w:val="Hyperlink"/>
            <w:rFonts w:ascii="Calibri" w:hAnsi="Calibri" w:cs="Arial"/>
            <w:b w:val="0"/>
            <w:i/>
            <w:sz w:val="22"/>
            <w:szCs w:val="22"/>
            <w:u w:val="none"/>
          </w:rPr>
          <w:t> </w:t>
        </w:r>
        <w:r w:rsidR="00455491" w:rsidRPr="00880BE8">
          <w:rPr>
            <w:rStyle w:val="Hyperlink"/>
            <w:rFonts w:ascii="Calibri" w:hAnsi="Calibri" w:cs="Arial"/>
            <w:b w:val="0"/>
            <w:i/>
            <w:sz w:val="22"/>
            <w:szCs w:val="22"/>
            <w:u w:val="none"/>
          </w:rPr>
          <w:t xml:space="preserve">B – </w:t>
        </w:r>
      </w:hyperlink>
      <w:r w:rsidR="00E15DDA">
        <w:rPr>
          <w:rStyle w:val="Hyperlink"/>
          <w:rFonts w:ascii="Calibri" w:hAnsi="Calibri" w:cs="Arial"/>
          <w:b w:val="0"/>
          <w:i/>
          <w:sz w:val="22"/>
          <w:szCs w:val="22"/>
          <w:u w:val="none"/>
        </w:rPr>
        <w:t xml:space="preserve">Household Appliances </w:t>
      </w:r>
      <w:r w:rsidR="00B95601">
        <w:rPr>
          <w:rStyle w:val="Hyperlink"/>
          <w:rFonts w:ascii="Calibri" w:hAnsi="Calibri" w:cs="Arial"/>
          <w:b w:val="0"/>
          <w:i/>
          <w:sz w:val="22"/>
          <w:szCs w:val="22"/>
          <w:u w:val="none"/>
        </w:rPr>
        <w:t>Performance Requirements</w:t>
      </w:r>
      <w:r w:rsidR="00455491" w:rsidRPr="00880BE8">
        <w:rPr>
          <w:rFonts w:ascii="Calibri" w:hAnsi="Calibri" w:cs="Arial"/>
          <w:b w:val="0"/>
          <w:sz w:val="22"/>
          <w:szCs w:val="22"/>
        </w:rPr>
        <w:t>.</w:t>
      </w:r>
    </w:p>
    <w:p w14:paraId="23767264" w14:textId="50817ED7" w:rsidR="00455491" w:rsidRDefault="00433281" w:rsidP="00C9581E">
      <w:pPr>
        <w:numPr>
          <w:ilvl w:val="0"/>
          <w:numId w:val="10"/>
        </w:numPr>
        <w:spacing w:before="240"/>
        <w:ind w:right="720"/>
        <w:rPr>
          <w:rFonts w:ascii="Calibri" w:hAnsi="Calibri" w:cs="Arial"/>
          <w:sz w:val="22"/>
          <w:szCs w:val="22"/>
        </w:rPr>
      </w:pPr>
      <w:r w:rsidRPr="000E2139">
        <w:rPr>
          <w:rFonts w:ascii="Calibri" w:hAnsi="Calibri" w:cs="Arial"/>
          <w:b/>
          <w:smallCaps/>
          <w:sz w:val="22"/>
          <w:szCs w:val="22"/>
        </w:rPr>
        <w:t>Exhibit</w:t>
      </w:r>
      <w:r w:rsidR="00136678">
        <w:rPr>
          <w:rFonts w:ascii="Calibri" w:hAnsi="Calibri" w:cs="Arial"/>
          <w:b/>
          <w:smallCaps/>
          <w:sz w:val="22"/>
          <w:szCs w:val="22"/>
        </w:rPr>
        <w:t> </w:t>
      </w:r>
      <w:r w:rsidRPr="000E2139">
        <w:rPr>
          <w:rFonts w:ascii="Calibri" w:hAnsi="Calibri" w:cs="Arial"/>
          <w:b/>
          <w:smallCaps/>
          <w:sz w:val="22"/>
          <w:szCs w:val="22"/>
        </w:rPr>
        <w:t xml:space="preserve">C </w:t>
      </w:r>
      <w:r w:rsidR="00136678">
        <w:rPr>
          <w:rFonts w:ascii="Calibri" w:hAnsi="Calibri" w:cs="Arial"/>
          <w:b/>
          <w:smallCaps/>
          <w:sz w:val="22"/>
          <w:szCs w:val="22"/>
        </w:rPr>
        <w:t>–</w:t>
      </w:r>
      <w:r w:rsidRPr="000E2139">
        <w:rPr>
          <w:rFonts w:ascii="Calibri" w:hAnsi="Calibri" w:cs="Arial"/>
          <w:b/>
          <w:smallCaps/>
          <w:sz w:val="22"/>
          <w:szCs w:val="22"/>
        </w:rPr>
        <w:t xml:space="preserve"> </w:t>
      </w:r>
      <w:r w:rsidR="00136678">
        <w:rPr>
          <w:rFonts w:ascii="Calibri" w:hAnsi="Calibri" w:cs="Arial"/>
          <w:b/>
          <w:smallCaps/>
          <w:sz w:val="22"/>
          <w:szCs w:val="22"/>
        </w:rPr>
        <w:t>Bid Price</w:t>
      </w:r>
      <w:r w:rsidR="00455491" w:rsidRPr="00A961EC">
        <w:rPr>
          <w:rFonts w:ascii="Calibri" w:hAnsi="Calibri" w:cs="Arial"/>
          <w:b/>
          <w:sz w:val="22"/>
          <w:szCs w:val="22"/>
        </w:rPr>
        <w:br/>
      </w:r>
      <w:r w:rsidRPr="00880BE8">
        <w:rPr>
          <w:rFonts w:ascii="Calibri" w:hAnsi="Calibri" w:cs="Arial"/>
          <w:sz w:val="22"/>
          <w:szCs w:val="22"/>
        </w:rPr>
        <w:t>Bidder will need to complete the price worksheet template</w:t>
      </w:r>
      <w:r w:rsidR="00455491" w:rsidRPr="00880BE8">
        <w:rPr>
          <w:rFonts w:ascii="Calibri" w:hAnsi="Calibri" w:cs="Arial"/>
          <w:sz w:val="22"/>
          <w:szCs w:val="22"/>
        </w:rPr>
        <w:t>s</w:t>
      </w:r>
      <w:r w:rsidR="008B23FA" w:rsidRPr="00880BE8">
        <w:rPr>
          <w:rFonts w:ascii="Calibri" w:hAnsi="Calibri" w:cs="Arial"/>
          <w:sz w:val="22"/>
          <w:szCs w:val="22"/>
        </w:rPr>
        <w:t xml:space="preserve"> as</w:t>
      </w:r>
      <w:r w:rsidR="00455491" w:rsidRPr="00880BE8">
        <w:rPr>
          <w:rFonts w:ascii="Calibri" w:hAnsi="Calibri" w:cs="Arial"/>
          <w:sz w:val="22"/>
          <w:szCs w:val="22"/>
        </w:rPr>
        <w:t xml:space="preserve"> instructed </w:t>
      </w:r>
      <w:r w:rsidRPr="00880BE8">
        <w:rPr>
          <w:rFonts w:ascii="Calibri" w:hAnsi="Calibri" w:cs="Arial"/>
          <w:sz w:val="22"/>
          <w:szCs w:val="22"/>
        </w:rPr>
        <w:t>in</w:t>
      </w:r>
      <w:r w:rsidR="00455491" w:rsidRPr="00880BE8">
        <w:rPr>
          <w:rFonts w:ascii="Calibri" w:hAnsi="Calibri" w:cs="Arial"/>
          <w:sz w:val="22"/>
          <w:szCs w:val="22"/>
        </w:rPr>
        <w:t xml:space="preserve"> </w:t>
      </w:r>
      <w:hyperlink w:anchor="Exhibit_C" w:history="1">
        <w:r w:rsidR="00136678" w:rsidRPr="00880BE8">
          <w:rPr>
            <w:rStyle w:val="Hyperlink"/>
            <w:rFonts w:ascii="Calibri" w:hAnsi="Calibri" w:cs="Arial"/>
            <w:i/>
            <w:sz w:val="22"/>
            <w:szCs w:val="22"/>
            <w:u w:val="none"/>
          </w:rPr>
          <w:t>Exhibit </w:t>
        </w:r>
        <w:r w:rsidR="00455491" w:rsidRPr="00880BE8">
          <w:rPr>
            <w:rStyle w:val="Hyperlink"/>
            <w:rFonts w:ascii="Calibri" w:hAnsi="Calibri" w:cs="Arial"/>
            <w:i/>
            <w:sz w:val="22"/>
            <w:szCs w:val="22"/>
            <w:u w:val="none"/>
          </w:rPr>
          <w:t>C – Bid Price</w:t>
        </w:r>
      </w:hyperlink>
      <w:r w:rsidR="00455491" w:rsidRPr="00880BE8">
        <w:rPr>
          <w:rFonts w:ascii="Calibri" w:hAnsi="Calibri" w:cs="Arial"/>
          <w:sz w:val="22"/>
          <w:szCs w:val="22"/>
        </w:rPr>
        <w:t>.</w:t>
      </w:r>
    </w:p>
    <w:p w14:paraId="286A4677" w14:textId="27897A9A" w:rsidR="001F03E4" w:rsidRPr="001F03E4" w:rsidRDefault="001F03E4" w:rsidP="00C9581E">
      <w:pPr>
        <w:keepNext/>
        <w:keepLines/>
        <w:numPr>
          <w:ilvl w:val="0"/>
          <w:numId w:val="9"/>
        </w:numPr>
        <w:spacing w:before="240"/>
        <w:ind w:left="734" w:hanging="547"/>
        <w:jc w:val="both"/>
        <w:rPr>
          <w:rFonts w:ascii="Calibri" w:hAnsi="Calibri"/>
          <w:sz w:val="22"/>
          <w:szCs w:val="22"/>
        </w:rPr>
      </w:pPr>
      <w:r>
        <w:rPr>
          <w:rFonts w:ascii="Calibri" w:hAnsi="Calibri"/>
          <w:b/>
          <w:smallCaps/>
          <w:sz w:val="22"/>
          <w:szCs w:val="22"/>
        </w:rPr>
        <w:t>Bid Format</w:t>
      </w:r>
      <w:r>
        <w:rPr>
          <w:rFonts w:ascii="Calibri" w:hAnsi="Calibri"/>
          <w:sz w:val="22"/>
          <w:szCs w:val="22"/>
        </w:rPr>
        <w:t xml:space="preserve">.  </w:t>
      </w:r>
      <w:r w:rsidRPr="00880BE8">
        <w:rPr>
          <w:rFonts w:ascii="Calibri" w:hAnsi="Calibri"/>
          <w:sz w:val="22"/>
          <w:szCs w:val="22"/>
        </w:rPr>
        <w:t>Bids must be complete, legible, signed</w:t>
      </w:r>
      <w:r>
        <w:rPr>
          <w:rFonts w:ascii="Calibri" w:hAnsi="Calibri"/>
          <w:sz w:val="22"/>
          <w:szCs w:val="22"/>
        </w:rPr>
        <w:t>,</w:t>
      </w:r>
      <w:r w:rsidRPr="00880BE8">
        <w:rPr>
          <w:rFonts w:ascii="Calibri" w:hAnsi="Calibri"/>
          <w:sz w:val="22"/>
          <w:szCs w:val="22"/>
        </w:rPr>
        <w:t xml:space="preserve"> and follow </w:t>
      </w:r>
      <w:r>
        <w:rPr>
          <w:rFonts w:ascii="Calibri" w:hAnsi="Calibri"/>
          <w:sz w:val="22"/>
          <w:szCs w:val="22"/>
        </w:rPr>
        <w:t>all</w:t>
      </w:r>
      <w:r w:rsidRPr="00880BE8">
        <w:rPr>
          <w:rFonts w:ascii="Calibri" w:hAnsi="Calibri"/>
          <w:sz w:val="22"/>
          <w:szCs w:val="22"/>
        </w:rPr>
        <w:t xml:space="preserve"> instructions stated in </w:t>
      </w:r>
      <w:r>
        <w:rPr>
          <w:rFonts w:ascii="Calibri" w:hAnsi="Calibri"/>
          <w:sz w:val="22"/>
          <w:szCs w:val="22"/>
        </w:rPr>
        <w:t xml:space="preserve">the </w:t>
      </w:r>
      <w:r>
        <w:rPr>
          <w:rFonts w:ascii="Calibri" w:hAnsi="Calibri" w:cs="Arial"/>
          <w:sz w:val="22"/>
          <w:szCs w:val="22"/>
        </w:rPr>
        <w:t>Competitive Solicitation</w:t>
      </w:r>
      <w:r>
        <w:rPr>
          <w:rFonts w:ascii="Calibri" w:hAnsi="Calibri"/>
          <w:sz w:val="22"/>
          <w:szCs w:val="22"/>
        </w:rPr>
        <w:t xml:space="preserve"> (including the exhibits). </w:t>
      </w:r>
      <w:r w:rsidRPr="00880BE8">
        <w:rPr>
          <w:rFonts w:ascii="Calibri" w:hAnsi="Calibri"/>
          <w:sz w:val="22"/>
          <w:szCs w:val="22"/>
        </w:rPr>
        <w:t xml:space="preserve"> Unless</w:t>
      </w:r>
      <w:r>
        <w:rPr>
          <w:rFonts w:ascii="Calibri" w:hAnsi="Calibri"/>
          <w:sz w:val="22"/>
          <w:szCs w:val="22"/>
        </w:rPr>
        <w:t xml:space="preserve"> otherwise specified in writing by Enterprise Services, documents included with an electronic bid must be prepared in MS Word, MS Excel, or Adobe PDF.</w:t>
      </w:r>
    </w:p>
    <w:p w14:paraId="120F19A8" w14:textId="4E514725" w:rsidR="001D7750" w:rsidRDefault="00363AC7" w:rsidP="00C9581E">
      <w:pPr>
        <w:keepNext/>
        <w:keepLines/>
        <w:numPr>
          <w:ilvl w:val="0"/>
          <w:numId w:val="9"/>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645201" w:rsidRPr="00294CC2">
        <w:rPr>
          <w:rFonts w:ascii="Calibri" w:hAnsi="Calibri"/>
          <w:sz w:val="22"/>
          <w:szCs w:val="22"/>
        </w:rPr>
        <w:t xml:space="preserve">Your electronic bid must be emailed to </w:t>
      </w:r>
      <w:hyperlink r:id="rId104" w:history="1">
        <w:r w:rsidR="009E0D74" w:rsidRPr="00C1599C">
          <w:rPr>
            <w:rStyle w:val="Hyperlink"/>
            <w:rFonts w:ascii="Calibri" w:hAnsi="Calibri" w:cs="Arial"/>
            <w:sz w:val="22"/>
            <w:szCs w:val="22"/>
          </w:rPr>
          <w:t>DESCPRMEnvironProtec@des.wa.gov</w:t>
        </w:r>
      </w:hyperlink>
      <w:r w:rsidR="00645201" w:rsidRPr="00294CC2">
        <w:rPr>
          <w:rFonts w:ascii="Calibri" w:hAnsi="Calibri"/>
          <w:sz w:val="22"/>
          <w:szCs w:val="22"/>
        </w:rPr>
        <w:t>.  Enterprise Services</w:t>
      </w:r>
      <w:r w:rsidR="00846B3B">
        <w:rPr>
          <w:rFonts w:ascii="Calibri" w:hAnsi="Calibri"/>
          <w:sz w:val="22"/>
          <w:szCs w:val="22"/>
        </w:rPr>
        <w:t>’</w:t>
      </w:r>
      <w:r w:rsidR="00645201" w:rsidRPr="00294CC2">
        <w:rPr>
          <w:rFonts w:ascii="Calibri" w:hAnsi="Calibri"/>
          <w:sz w:val="22"/>
          <w:szCs w:val="22"/>
        </w:rPr>
        <w:t xml:space="preserve"> email boxes only can accept emails that total less than 30MB in size.  Bidders are cautioned to keep email sizes to less than 25MB to ease delivery.  Zipped files cannot be accepted</w:t>
      </w:r>
      <w:r w:rsidR="00645201">
        <w:rPr>
          <w:rFonts w:ascii="Calibri" w:hAnsi="Calibri"/>
          <w:sz w:val="22"/>
          <w:szCs w:val="22"/>
        </w:rPr>
        <w:t>.</w:t>
      </w:r>
    </w:p>
    <w:p w14:paraId="1D93B55C" w14:textId="2C3407CF" w:rsidR="001D7750" w:rsidRDefault="001D7750" w:rsidP="00AF34B2">
      <w:pPr>
        <w:jc w:val="both"/>
        <w:rPr>
          <w:rFonts w:ascii="Calibri" w:hAnsi="Calibri"/>
          <w:sz w:val="22"/>
          <w:szCs w:val="22"/>
        </w:rPr>
      </w:pPr>
    </w:p>
    <w:p w14:paraId="46A14012" w14:textId="578B7795" w:rsidR="007F754A" w:rsidRPr="007F754A" w:rsidRDefault="007F754A" w:rsidP="00093CB1">
      <w:pPr>
        <w:pStyle w:val="Heading1"/>
      </w:pPr>
      <w:bookmarkStart w:id="4" w:name="_Section_5_–Complaint,"/>
      <w:bookmarkStart w:id="5" w:name="Section_4"/>
      <w:bookmarkEnd w:id="4"/>
      <w:r w:rsidRPr="007F754A">
        <w:lastRenderedPageBreak/>
        <w:t xml:space="preserve">Section </w:t>
      </w:r>
      <w:r w:rsidR="00D31B80">
        <w:rPr>
          <w:lang w:val="en-US"/>
        </w:rPr>
        <w:t>5</w:t>
      </w:r>
      <w:r w:rsidRPr="007F754A">
        <w:t xml:space="preserve"> –</w:t>
      </w:r>
      <w:r w:rsidR="000B74CC" w:rsidRPr="000B74CC">
        <w:rPr>
          <w:sz w:val="22"/>
        </w:rPr>
        <w:t>Complaint, Debrief, &amp; Protest Requirements</w:t>
      </w:r>
    </w:p>
    <w:bookmarkEnd w:id="5"/>
    <w:p w14:paraId="3323CE7A" w14:textId="77777777" w:rsidR="007F754A" w:rsidRDefault="007F754A" w:rsidP="00A923E1">
      <w:pPr>
        <w:keepNext/>
        <w:keepLines/>
        <w:rPr>
          <w:rFonts w:ascii="Calibri" w:hAnsi="Calibri" w:cs="Arial"/>
          <w:sz w:val="22"/>
          <w:szCs w:val="22"/>
        </w:rPr>
      </w:pPr>
    </w:p>
    <w:p w14:paraId="7FB4F349" w14:textId="10F7D708"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5BE636F9" w14:textId="2060DF63" w:rsidR="002D0F80" w:rsidRDefault="000B74CC" w:rsidP="00493219">
      <w:pPr>
        <w:numPr>
          <w:ilvl w:val="0"/>
          <w:numId w:val="16"/>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This Competitive Solicitation offers a complaint period for bidders wishing to voice objections to this solicitation.  The complaint period ends five (5) business days before the bid due date.  The complaint period is an opportunity to voice objections, raise concerns, or suggest changes that were not addressed during the Question &amp; Answer Period or, if applicable, at the Pre-Bid Conference.  Failure by the bidder to raise a complaint at this stage may waive its right for later consideration.  Enterprise Services will consider all complaints but is not required to adopt a complaint, in part or in full.  If bidder complaints result in changes to the Competitive Solicitation, written amendments will be issued and posted on WEBS</w:t>
      </w:r>
      <w:r w:rsidR="002D0F80">
        <w:rPr>
          <w:rFonts w:ascii="Calibri" w:hAnsi="Calibri"/>
          <w:sz w:val="22"/>
          <w:szCs w:val="22"/>
        </w:rPr>
        <w:t>.</w:t>
      </w:r>
    </w:p>
    <w:p w14:paraId="43DEE83D" w14:textId="554670A3"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14:paraId="0E50A3FD" w14:textId="534B24CD"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6C33A6">
        <w:rPr>
          <w:rFonts w:ascii="Calibri" w:hAnsi="Calibri"/>
          <w: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051C48A4" w14:textId="2C5237A2"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bid submittals, unless more time is needed.</w:t>
      </w:r>
      <w:r w:rsidRPr="006C33A6">
        <w:rPr>
          <w:rFonts w:ascii="Calibri" w:hAnsi="Calibri"/>
          <w:sz w:val="22"/>
          <w:szCs w:val="22"/>
        </w:rPr>
        <w:t xml:space="preserve">  Enterprise Services</w:t>
      </w:r>
      <w:r w:rsidRPr="006C33A6">
        <w:rPr>
          <w:rFonts w:ascii="Calibri" w:hAnsi="Calibri"/>
          <w:sz w:val="22"/>
          <w:szCs w:val="22"/>
          <w:lang w:val="x-none"/>
        </w:rPr>
        <w:t xml:space="preserve"> is required to promptly post the response to a complaint on WEBS</w:t>
      </w:r>
    </w:p>
    <w:p w14:paraId="526BD5C4" w14:textId="138C8199" w:rsidR="000B74CC" w:rsidRPr="002F6EA6"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bid submittal may be deemed waived for protest purposes.</w:t>
      </w:r>
    </w:p>
    <w:p w14:paraId="4311C107" w14:textId="4A90D1B0" w:rsidR="000B74CC" w:rsidRDefault="000B74CC" w:rsidP="00493219">
      <w:pPr>
        <w:numPr>
          <w:ilvl w:val="0"/>
          <w:numId w:val="16"/>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A Debrief Conference is an opportunity for a bidder and the Procurement Coordinator to meet and discuss the bidder’s bid.  A debrief is a required prerequisite for a bidder wishing to file a protest.  Following the evaluation of the bids, Enterprise Services will issue an announcement of the ASB.  That announcement may be made by any means, but Enterprise Services likely will use email to the bidder’s email address provided in the Bidder’s Profile.  Bidders will have three (3) business days to request a Debrief Conference.  Once a Debrief Conference is requested, Enterprise Services will offer the requesting bidder one meeting opportunity and notify the bidder of the Debrief Conference place, date, and time.  Please note, because the debrief process must occur before making an award, Enterprise Services likely will schedule the Debrief Conference shortly after the announcement of the ASB and the bidder’s request for a Debrief Conference.  Enterprise Services will not allow the debrief process to delay the award.  Therefore, bidders should plan for contingencies and alternate representatives; bidders who are unwilling or unable to attend the Debrief Conference will lose the opportunity to protest.</w:t>
      </w:r>
    </w:p>
    <w:p w14:paraId="7A76CA12" w14:textId="3FB58749"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A Debrief Conference may be requested by a bidder following announcement of the Apparent Successful Bidder.</w:t>
      </w:r>
    </w:p>
    <w:p w14:paraId="0E4957E5" w14:textId="451C2984"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lastRenderedPageBreak/>
        <w:t>Purpose of Debrief Conference</w:t>
      </w:r>
      <w:r w:rsidR="000B74CC" w:rsidRPr="002F6EA6">
        <w:rPr>
          <w:rFonts w:ascii="Calibri" w:hAnsi="Calibri"/>
          <w:smallCaps/>
          <w:sz w:val="22"/>
          <w:szCs w:val="22"/>
        </w:rPr>
        <w:t xml:space="preserve">.  </w:t>
      </w:r>
      <w:r w:rsidRPr="006C33A6">
        <w:rPr>
          <w:rFonts w:ascii="Calibri" w:hAnsi="Calibri"/>
          <w:sz w:val="22"/>
          <w:szCs w:val="22"/>
        </w:rPr>
        <w:t>Any bidder who has submitted a timely bid response may request a Debrief Conference (see Form and Substance, and Other below).  A Debrief Conference provides an opportunity for the bidder to meet with Enterprise Services to discuss its bid and evaluation.</w:t>
      </w:r>
    </w:p>
    <w:p w14:paraId="7EE490F2" w14:textId="19426612"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business days after the announcement of the Apparent Successful Bidder.</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Pr="006C33A6">
        <w:rPr>
          <w:rFonts w:ascii="Calibri" w:hAnsi="Calibri"/>
          <w:sz w:val="22"/>
          <w:szCs w:val="22"/>
        </w:rPr>
        <w:t>Enterprise Services offices</w:t>
      </w:r>
      <w:r w:rsidRPr="006C33A6">
        <w:rPr>
          <w:rFonts w:ascii="Calibri" w:hAnsi="Calibri"/>
          <w:sz w:val="22"/>
          <w:szCs w:val="22"/>
          <w:lang w:val="x-none"/>
        </w:rPr>
        <w:t xml:space="preserve"> in Olympia, Wash</w:t>
      </w:r>
      <w:r w:rsidRPr="006C33A6">
        <w:rPr>
          <w:rFonts w:ascii="Calibri" w:hAnsi="Calibri"/>
          <w:sz w:val="22"/>
          <w:szCs w:val="22"/>
        </w:rPr>
        <w:t>ington</w:t>
      </w:r>
      <w:r w:rsidRPr="006C33A6">
        <w:rPr>
          <w:rFonts w:ascii="Calibri" w:hAnsi="Calibri"/>
          <w:sz w:val="22"/>
          <w:szCs w:val="22"/>
          <w:lang w:val="x-none"/>
        </w:rPr>
        <w:t xml:space="preserve">, or by telephone, as determined by </w:t>
      </w:r>
      <w:r w:rsidRPr="006C33A6">
        <w:rPr>
          <w:rFonts w:ascii="Calibri" w:hAnsi="Calibri"/>
          <w:sz w:val="22"/>
          <w:szCs w:val="22"/>
        </w:rPr>
        <w:t>Enterprise Services</w:t>
      </w:r>
      <w:r w:rsidRPr="006C33A6">
        <w:rPr>
          <w:rFonts w:ascii="Calibri" w:hAnsi="Calibri"/>
          <w:sz w:val="22"/>
          <w:szCs w:val="22"/>
          <w:lang w:val="x-none"/>
        </w:rPr>
        <w:t xml:space="preserve">, and may be limited by </w:t>
      </w:r>
      <w:r w:rsidRPr="006C33A6">
        <w:rPr>
          <w:rFonts w:ascii="Calibri" w:hAnsi="Calibri"/>
          <w:sz w:val="22"/>
          <w:szCs w:val="22"/>
        </w:rPr>
        <w:t xml:space="preserve">Enterprise Services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The failure of a bidder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14:paraId="77D12BF7" w14:textId="52D5E693" w:rsidR="004D4D06" w:rsidRDefault="000B74CC" w:rsidP="00493219">
      <w:pPr>
        <w:numPr>
          <w:ilvl w:val="0"/>
          <w:numId w:val="16"/>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Following a Debrief Conference, a bidder may protest the award of the Master Contract.</w:t>
      </w:r>
    </w:p>
    <w:p w14:paraId="4CC6F454" w14:textId="5284F66A" w:rsidR="006C33A6"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0935430F" w14:textId="31A37F30" w:rsidR="006C33A6"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Any bidder may protest an award to the A</w:t>
      </w:r>
      <w:r w:rsidRPr="006C33A6">
        <w:rPr>
          <w:rFonts w:ascii="Calibri" w:hAnsi="Calibri"/>
          <w:sz w:val="22"/>
          <w:szCs w:val="22"/>
        </w:rPr>
        <w:t>SB</w:t>
      </w:r>
      <w:r w:rsidRPr="006C33A6">
        <w:rPr>
          <w:rFonts w:ascii="Calibri" w:hAnsi="Calibri"/>
          <w:sz w:val="22"/>
          <w:szCs w:val="22"/>
          <w:lang w:val="x-none"/>
        </w:rPr>
        <w:t>.  A protest must:</w:t>
      </w:r>
      <w:r w:rsidRPr="006C33A6">
        <w:rPr>
          <w:rFonts w:ascii="Calibri" w:hAnsi="Calibri"/>
          <w:sz w:val="22"/>
          <w:szCs w:val="22"/>
        </w:rPr>
        <w:t xml:space="preserve"> (a) </w:t>
      </w:r>
      <w:r w:rsidRPr="006C33A6">
        <w:rPr>
          <w:rFonts w:ascii="Calibri" w:hAnsi="Calibri"/>
          <w:sz w:val="22"/>
          <w:szCs w:val="22"/>
          <w:lang w:val="x-none"/>
        </w:rPr>
        <w:t xml:space="preserve">Be submitted to and received by the </w:t>
      </w:r>
      <w:r w:rsidRPr="006C33A6">
        <w:rPr>
          <w:rFonts w:ascii="Calibri" w:hAnsi="Calibri"/>
          <w:sz w:val="22"/>
          <w:szCs w:val="22"/>
        </w:rPr>
        <w:t>Procurement Coordinator</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after the protesting bidder’s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1BE6EEF3" w14:textId="49779943" w:rsidR="006C33A6"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Pr="006C33A6">
        <w:rPr>
          <w:rFonts w:ascii="Calibri" w:hAnsi="Calibri"/>
          <w:sz w:val="22"/>
          <w:szCs w:val="22"/>
        </w:rPr>
        <w:t>Enterprise Services</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58F48B3A" w14:textId="7723DCE8" w:rsidR="006C33A6" w:rsidRP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bidder does not accept </w:t>
      </w:r>
      <w:r w:rsidRPr="006C33A6">
        <w:rPr>
          <w:rFonts w:ascii="Calibri" w:hAnsi="Calibri"/>
          <w:sz w:val="22"/>
          <w:szCs w:val="22"/>
        </w:rPr>
        <w:t>Enterprise Services’</w:t>
      </w:r>
      <w:r w:rsidRPr="006C33A6">
        <w:rPr>
          <w:rFonts w:ascii="Calibri" w:hAnsi="Calibri"/>
          <w:sz w:val="22"/>
          <w:szCs w:val="22"/>
          <w:lang w:val="x-none"/>
        </w:rPr>
        <w:t xml:space="preserve"> protest response, the bidder may seek relief </w:t>
      </w:r>
      <w:r w:rsidRPr="006C33A6">
        <w:rPr>
          <w:rFonts w:ascii="Calibri" w:hAnsi="Calibri"/>
          <w:sz w:val="22"/>
          <w:szCs w:val="22"/>
        </w:rPr>
        <w:t xml:space="preserve">in </w:t>
      </w:r>
      <w:r w:rsidRPr="006C33A6">
        <w:rPr>
          <w:rFonts w:ascii="Calibri" w:hAnsi="Calibri"/>
          <w:sz w:val="22"/>
          <w:szCs w:val="22"/>
          <w:lang w:val="x-none"/>
        </w:rPr>
        <w:t>Thurston County</w:t>
      </w:r>
      <w:r w:rsidRPr="006C33A6">
        <w:rPr>
          <w:rFonts w:ascii="Calibri" w:hAnsi="Calibri"/>
          <w:sz w:val="22"/>
          <w:szCs w:val="22"/>
        </w:rPr>
        <w:t xml:space="preserve"> Superior Court</w:t>
      </w:r>
      <w:r>
        <w:rPr>
          <w:rFonts w:ascii="Calibri" w:hAnsi="Calibri"/>
          <w:sz w:val="22"/>
          <w:szCs w:val="22"/>
        </w:rPr>
        <w:t>.</w:t>
      </w:r>
    </w:p>
    <w:p w14:paraId="18358E4F" w14:textId="146546D1" w:rsidR="000B74CC" w:rsidRDefault="000B74CC" w:rsidP="00493219">
      <w:pPr>
        <w:numPr>
          <w:ilvl w:val="0"/>
          <w:numId w:val="16"/>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6C33A6">
        <w:rPr>
          <w:rFonts w:ascii="Calibri" w:hAnsi="Calibri"/>
          <w:sz w:val="22"/>
          <w:szCs w:val="22"/>
        </w:rPr>
        <w:t xml:space="preserve"> </w:t>
      </w:r>
      <w:r w:rsidR="006C33A6" w:rsidRPr="000B74CC">
        <w:rPr>
          <w:rFonts w:ascii="Calibri" w:hAnsi="Calibri"/>
          <w:sz w:val="22"/>
          <w:szCs w:val="22"/>
          <w:lang w:val="x-none"/>
        </w:rPr>
        <w:t xml:space="preserve">All communications about </w:t>
      </w:r>
      <w:r w:rsidR="006C33A6" w:rsidRPr="000B74CC">
        <w:rPr>
          <w:rFonts w:ascii="Calibri" w:hAnsi="Calibri"/>
          <w:sz w:val="22"/>
          <w:szCs w:val="22"/>
        </w:rPr>
        <w:t>this Competitive Solicitation, including complaints, debriefs, and protests,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p>
    <w:p w14:paraId="2D8DB304" w14:textId="359724BA" w:rsidR="006C33A6"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 (a) Be in writing; (b) Be signed by the complaining or protesting bidder or an authorized agent, unless sent by email; (c) Be delivered within the time frame(s) outlined herein; (d) Identify the solicitation number; (e) Conspicuously state “Complaint,” “Debrief” or “Protest” in any subject line of any correspondence or email, and (f) Be sent to the address identified in the table below.</w:t>
      </w:r>
    </w:p>
    <w:p w14:paraId="0D343E3E" w14:textId="097A2C2D" w:rsidR="006C33A6"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lastRenderedPageBreak/>
        <w:t>Complaints &amp; Protests</w:t>
      </w:r>
      <w:r w:rsidRPr="000B74CC">
        <w:rPr>
          <w:rFonts w:ascii="Calibri" w:hAnsi="Calibri"/>
          <w:smallCaps/>
          <w:sz w:val="22"/>
          <w:szCs w:val="22"/>
        </w:rPr>
        <w:t xml:space="preserve">.  </w:t>
      </w:r>
      <w:r w:rsidRPr="006C33A6">
        <w:rPr>
          <w:rFonts w:ascii="Calibri" w:hAnsi="Calibri"/>
          <w:sz w:val="22"/>
          <w:szCs w:val="22"/>
        </w:rPr>
        <w:t>All complaints and protests must (a) State all facts and arguments on which the complaining or protesting bidder is relying as the basis for its action; and (b) Include any relevant documentation or other supporting evidence</w:t>
      </w:r>
      <w:r>
        <w:rPr>
          <w:rFonts w:ascii="Calibri" w:hAnsi="Calibri"/>
          <w:sz w:val="22"/>
          <w:szCs w:val="22"/>
        </w:rPr>
        <w:t>.</w:t>
      </w:r>
    </w:p>
    <w:p w14:paraId="734AD022" w14:textId="3CF2F850" w:rsidR="000B74CC" w:rsidRDefault="000B74CC" w:rsidP="00493219">
      <w:pPr>
        <w:numPr>
          <w:ilvl w:val="0"/>
          <w:numId w:val="16"/>
        </w:numPr>
        <w:spacing w:before="240"/>
        <w:ind w:left="734" w:hanging="547"/>
        <w:jc w:val="both"/>
        <w:rPr>
          <w:rFonts w:ascii="Calibri" w:hAnsi="Calibri"/>
          <w:sz w:val="22"/>
          <w:szCs w:val="22"/>
        </w:rPr>
      </w:pPr>
      <w:r w:rsidRPr="000B74CC">
        <w:rPr>
          <w:rFonts w:ascii="Calibri" w:hAnsi="Calibri"/>
          <w:b/>
          <w:smallCaps/>
          <w:sz w:val="22"/>
          <w:szCs w:val="22"/>
        </w:rPr>
        <w:t>How to Contact Enterprise Services</w:t>
      </w:r>
      <w:r w:rsidRPr="00036FF6">
        <w:rPr>
          <w:rFonts w:ascii="Calibri" w:hAnsi="Calibri"/>
          <w:sz w:val="22"/>
          <w:szCs w:val="22"/>
        </w:rPr>
        <w:t>.</w:t>
      </w:r>
    </w:p>
    <w:p w14:paraId="4AD5E88D" w14:textId="149FCADD" w:rsidR="000B74CC" w:rsidRDefault="006C33A6" w:rsidP="00493219">
      <w:pPr>
        <w:numPr>
          <w:ilvl w:val="1"/>
          <w:numId w:val="16"/>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513634A9" w14:textId="40BA1483"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0E4AE009" w14:textId="5E64E680" w:rsidR="000B74CC" w:rsidRDefault="00C46B62" w:rsidP="00493219">
      <w:pPr>
        <w:numPr>
          <w:ilvl w:val="1"/>
          <w:numId w:val="16"/>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5B95374C" w14:textId="631B91D4" w:rsidR="006C33A6" w:rsidRDefault="00C46B62" w:rsidP="00493219">
      <w:pPr>
        <w:numPr>
          <w:ilvl w:val="1"/>
          <w:numId w:val="16"/>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o the Procurement Coordinator listed in this Competitive Solicitation</w:t>
      </w:r>
      <w:r>
        <w:rPr>
          <w:rFonts w:ascii="Calibri" w:hAnsi="Calibri"/>
          <w:sz w:val="22"/>
          <w:szCs w:val="22"/>
        </w:rPr>
        <w:t xml:space="preserve"> at the following address</w:t>
      </w:r>
    </w:p>
    <w:p w14:paraId="04E79EAE" w14:textId="43ED7A58" w:rsidR="00C46B62" w:rsidRPr="000B74CC" w:rsidRDefault="00C46B62" w:rsidP="00C46B62">
      <w:pPr>
        <w:spacing w:before="120"/>
        <w:ind w:left="2160"/>
        <w:rPr>
          <w:rFonts w:ascii="Calibri" w:hAnsi="Calibri"/>
          <w:sz w:val="22"/>
          <w:szCs w:val="22"/>
        </w:rPr>
      </w:pPr>
      <w:r>
        <w:rPr>
          <w:rFonts w:ascii="Calibri" w:hAnsi="Calibri"/>
          <w:sz w:val="22"/>
          <w:szCs w:val="22"/>
        </w:rPr>
        <w:t>Attn:  Procurement Coordinator – Protest</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4528D4CB" w14:textId="252DFAEB" w:rsidR="000B74CC" w:rsidRDefault="000B74CC" w:rsidP="000B74CC">
      <w:pPr>
        <w:jc w:val="both"/>
        <w:rPr>
          <w:rFonts w:ascii="Calibri" w:hAnsi="Calibri"/>
          <w:sz w:val="22"/>
          <w:szCs w:val="22"/>
        </w:rPr>
      </w:pPr>
    </w:p>
    <w:p w14:paraId="6FFFDC04" w14:textId="77777777" w:rsidR="000B74CC" w:rsidRDefault="000B74CC" w:rsidP="000B74CC">
      <w:pPr>
        <w:jc w:val="both"/>
        <w:rPr>
          <w:rFonts w:ascii="Calibri" w:hAnsi="Calibri"/>
          <w:sz w:val="22"/>
          <w:szCs w:val="22"/>
        </w:rPr>
      </w:pPr>
    </w:p>
    <w:p w14:paraId="7E061AA6" w14:textId="582DA42C" w:rsidR="000B74CC" w:rsidRPr="007F754A" w:rsidRDefault="000B74CC" w:rsidP="00F174D6">
      <w:pPr>
        <w:pStyle w:val="Heading1"/>
        <w:keepLines/>
      </w:pPr>
      <w:bookmarkStart w:id="6" w:name="_Section_6_–Doing"/>
      <w:bookmarkEnd w:id="6"/>
      <w:r w:rsidRPr="007F754A">
        <w:t xml:space="preserve">Section </w:t>
      </w:r>
      <w:r>
        <w:rPr>
          <w:lang w:val="en-US"/>
        </w:rPr>
        <w:t>6</w:t>
      </w:r>
      <w:r w:rsidRPr="007F754A">
        <w:t xml:space="preserve"> –</w:t>
      </w:r>
      <w:r w:rsidR="00C46B62" w:rsidRPr="00C46B62">
        <w:rPr>
          <w:lang w:val="en-US"/>
        </w:rPr>
        <w:t>Doing Business with the State of Washington</w:t>
      </w:r>
    </w:p>
    <w:p w14:paraId="4B394B77" w14:textId="77777777" w:rsidR="000B74CC" w:rsidRDefault="000B74CC" w:rsidP="00F174D6">
      <w:pPr>
        <w:keepNext/>
        <w:keepLines/>
        <w:rPr>
          <w:rFonts w:ascii="Calibri" w:hAnsi="Calibri" w:cs="Arial"/>
          <w:sz w:val="22"/>
          <w:szCs w:val="22"/>
        </w:rPr>
      </w:pPr>
    </w:p>
    <w:p w14:paraId="7010E321" w14:textId="1F0059AD" w:rsidR="000B74CC" w:rsidRPr="001A2B86" w:rsidRDefault="000B74CC" w:rsidP="00F174D6">
      <w:pPr>
        <w:keepNext/>
        <w:keepLines/>
        <w:jc w:val="both"/>
        <w:rPr>
          <w:rFonts w:ascii="Calibri" w:hAnsi="Calibri"/>
          <w:sz w:val="22"/>
          <w:szCs w:val="22"/>
        </w:rPr>
      </w:pPr>
      <w:r>
        <w:rPr>
          <w:rFonts w:ascii="Calibri" w:hAnsi="Calibri"/>
          <w:sz w:val="22"/>
          <w:szCs w:val="22"/>
        </w:rPr>
        <w:t xml:space="preserve">This section </w:t>
      </w:r>
      <w:r w:rsidR="00C46B62" w:rsidRPr="00B10F22">
        <w:rPr>
          <w:rFonts w:ascii="Calibri" w:hAnsi="Calibri" w:cs="Arial"/>
          <w:sz w:val="22"/>
          <w:szCs w:val="22"/>
        </w:rPr>
        <w:t>provides information regarding how to contract with and do business with the State of Washington</w:t>
      </w:r>
      <w:r>
        <w:rPr>
          <w:rFonts w:ascii="Calibri" w:hAnsi="Calibri"/>
          <w:sz w:val="22"/>
          <w:szCs w:val="22"/>
        </w:rPr>
        <w:t>.</w:t>
      </w:r>
    </w:p>
    <w:p w14:paraId="52E64D17" w14:textId="4F2B45BB" w:rsidR="000B74CC" w:rsidRDefault="00C46B62" w:rsidP="00493219">
      <w:pPr>
        <w:keepNext/>
        <w:keepLines/>
        <w:numPr>
          <w:ilvl w:val="0"/>
          <w:numId w:val="17"/>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0F0874F4" w14:textId="5357E7F4" w:rsidR="001F03E4" w:rsidRDefault="001F03E4" w:rsidP="00493219">
      <w:pPr>
        <w:keepNext/>
        <w:keepLines/>
        <w:numPr>
          <w:ilvl w:val="1"/>
          <w:numId w:val="17"/>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Pr="001F03E4">
        <w:rPr>
          <w:rFonts w:ascii="Calibri" w:hAnsi="Calibri"/>
          <w:bCs/>
          <w:sz w:val="22"/>
          <w:szCs w:val="22"/>
        </w:rPr>
        <w:t>Enterprise Services</w:t>
      </w:r>
      <w:r w:rsidRPr="001F03E4">
        <w:rPr>
          <w:rFonts w:ascii="Calibri" w:hAnsi="Calibri"/>
          <w:bCs/>
          <w:sz w:val="22"/>
          <w:szCs w:val="22"/>
          <w:lang w:val="x-none"/>
        </w:rPr>
        <w:t xml:space="preserve"> 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r w:rsidRPr="001F03E4">
        <w:rPr>
          <w:rFonts w:ascii="Calibri" w:hAnsi="Calibri"/>
          <w:bCs/>
          <w:sz w:val="22"/>
          <w:szCs w:val="22"/>
        </w:rPr>
        <w:t>RCW chapter 42.56, Public Records Act.</w:t>
      </w:r>
      <w:r>
        <w:rPr>
          <w:rFonts w:ascii="Calibri" w:hAnsi="Calibri"/>
          <w:bCs/>
          <w:sz w:val="22"/>
          <w:szCs w:val="22"/>
        </w:rPr>
        <w:t xml:space="preserve">  </w:t>
      </w:r>
      <w:r w:rsidRPr="00D73170">
        <w:rPr>
          <w:rFonts w:asciiTheme="minorHAnsi" w:hAnsiTheme="minorHAnsi" w:cstheme="minorHAnsi"/>
          <w:bCs/>
          <w:sz w:val="22"/>
          <w:szCs w:val="22"/>
        </w:rPr>
        <w:t xml:space="preserve">Enterprise 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r>
        <w:rPr>
          <w:rFonts w:asciiTheme="minorHAnsi" w:hAnsiTheme="minorHAnsi" w:cstheme="minorHAnsi"/>
          <w:iCs/>
          <w:sz w:val="22"/>
          <w:szCs w:val="22"/>
        </w:rPr>
        <w:t>).</w:t>
      </w:r>
    </w:p>
    <w:p w14:paraId="309E9ACF" w14:textId="78C33BD6" w:rsidR="001F03E4" w:rsidRPr="001F03E4" w:rsidRDefault="001F03E4" w:rsidP="00493219">
      <w:pPr>
        <w:numPr>
          <w:ilvl w:val="2"/>
          <w:numId w:val="17"/>
        </w:numPr>
        <w:spacing w:before="80"/>
        <w:ind w:left="2174" w:hanging="187"/>
        <w:jc w:val="both"/>
        <w:rPr>
          <w:rFonts w:ascii="Calibri" w:hAnsi="Calibri"/>
          <w:sz w:val="22"/>
          <w:szCs w:val="22"/>
        </w:rPr>
      </w:pPr>
      <w:r w:rsidRPr="00D73170">
        <w:rPr>
          <w:rFonts w:asciiTheme="minorHAnsi" w:hAnsiTheme="minorHAnsi" w:cstheme="minorHAnsi"/>
          <w:iCs/>
          <w:sz w:val="22"/>
          <w:szCs w:val="22"/>
        </w:rPr>
        <w:t>If, in your judgment, there is an applicable statutory exemption from disclosure for certain portions of your bid, please mark the precise portion(s) of the relevant page(s) of your bid that you believe are statutorily exempt from disclosure and identify the precise statutory basis for exemption from disclosure.</w:t>
      </w:r>
    </w:p>
    <w:p w14:paraId="74DB76C0" w14:textId="14010A3D" w:rsidR="001F03E4" w:rsidRPr="001F03E4" w:rsidRDefault="001F03E4" w:rsidP="00493219">
      <w:pPr>
        <w:numPr>
          <w:ilvl w:val="2"/>
          <w:numId w:val="17"/>
        </w:numPr>
        <w:spacing w:before="80"/>
        <w:ind w:left="2174" w:hanging="187"/>
        <w:jc w:val="both"/>
        <w:rPr>
          <w:rFonts w:ascii="Calibri" w:hAnsi="Calibri"/>
          <w:sz w:val="22"/>
          <w:szCs w:val="22"/>
        </w:rPr>
      </w:pPr>
      <w:r w:rsidRPr="00D73170">
        <w:rPr>
          <w:rFonts w:asciiTheme="minorHAnsi" w:hAnsiTheme="minorHAnsi" w:cstheme="minorHAnsi"/>
          <w:iCs/>
          <w:sz w:val="22"/>
          <w:szCs w:val="22"/>
        </w:rPr>
        <w:lastRenderedPageBreak/>
        <w:t>In addition, if, in your judgment, certain portions of your bid are not statutorily exempt from disclosure but are sensitive because these particular portions of your bid (NOT including pricing) include highly confidential, proprietary, or trade secret information (or the equivalent) that your firm protects through the regular use of confidentiality or similar agreements and routine enforcements through court enforcement actions, please mark the precise portion(s) of the relevant page(s) of your bid that include such sensitive information.</w:t>
      </w:r>
    </w:p>
    <w:p w14:paraId="5647FC3F" w14:textId="4647CD63" w:rsidR="001F03E4" w:rsidRPr="001F03E4" w:rsidRDefault="001F03E4" w:rsidP="00493219">
      <w:pPr>
        <w:numPr>
          <w:ilvl w:val="1"/>
          <w:numId w:val="17"/>
        </w:numPr>
        <w:spacing w:before="120"/>
        <w:jc w:val="both"/>
        <w:rPr>
          <w:rFonts w:ascii="Calibri" w:hAnsi="Calibri"/>
          <w:sz w:val="22"/>
          <w:szCs w:val="22"/>
        </w:rPr>
      </w:pPr>
      <w:r w:rsidRPr="00D73170">
        <w:rPr>
          <w:rFonts w:asciiTheme="minorHAnsi" w:hAnsiTheme="minorHAnsi" w:cstheme="minorHAnsi"/>
          <w:sz w:val="22"/>
          <w:szCs w:val="22"/>
        </w:rPr>
        <w:t>In the event that Enterprise Services receives a public records disclosure request pertaining to information that you have submitted and marked either as (a) statutorily exempt from disclosure; or (b) sensitive, Enterprise Services, prior to disclosure, will do the following:</w:t>
      </w:r>
    </w:p>
    <w:p w14:paraId="15F85CC0" w14:textId="505A619C" w:rsidR="001F03E4" w:rsidRPr="001F03E4" w:rsidRDefault="001F03E4" w:rsidP="00493219">
      <w:pPr>
        <w:numPr>
          <w:ilvl w:val="2"/>
          <w:numId w:val="17"/>
        </w:numPr>
        <w:spacing w:before="80"/>
        <w:ind w:left="2174" w:hanging="187"/>
        <w:jc w:val="both"/>
        <w:rPr>
          <w:rFonts w:ascii="Calibri" w:hAnsi="Calibri"/>
          <w:sz w:val="22"/>
          <w:szCs w:val="22"/>
        </w:rPr>
      </w:pPr>
      <w:r w:rsidRPr="00D73170">
        <w:rPr>
          <w:rFonts w:asciiTheme="minorHAnsi" w:hAnsiTheme="minorHAnsi" w:cstheme="minorHAnsi"/>
          <w:sz w:val="22"/>
          <w:szCs w:val="22"/>
        </w:rPr>
        <w:t>Enterprise Services’ Public Records Officer will review any records marked as statutorily exempt from disclosure.  In those situations, where the designation comports with the stated statutory exemption from disclosure, Enterprise Services will redact or withhold the document(s) as appropriate.</w:t>
      </w:r>
    </w:p>
    <w:p w14:paraId="4B9F3205" w14:textId="17223282" w:rsidR="001F03E4" w:rsidRDefault="001F03E4" w:rsidP="00493219">
      <w:pPr>
        <w:numPr>
          <w:ilvl w:val="2"/>
          <w:numId w:val="17"/>
        </w:numPr>
        <w:spacing w:before="80"/>
        <w:ind w:left="2174" w:hanging="187"/>
        <w:jc w:val="both"/>
        <w:rPr>
          <w:rFonts w:ascii="Calibri" w:hAnsi="Calibri"/>
          <w:sz w:val="22"/>
          <w:szCs w:val="22"/>
        </w:rPr>
      </w:pPr>
      <w:r w:rsidRPr="00D73170">
        <w:rPr>
          <w:rFonts w:asciiTheme="minorHAnsi" w:hAnsiTheme="minorHAnsi" w:cstheme="minorHAnsi"/>
          <w:sz w:val="22"/>
          <w:szCs w:val="22"/>
        </w:rPr>
        <w:t>For documents marked ‘sensitive’ or for documents where Enterprise Services either determines that no statutory exemption to disclosure applies or is unable to determine whether the stated statutory exemption to disclosure properly applies, Enterprise Services will notify the bidder at the address provided in the bid submittal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In the event Bidder fails to timely file a motion for a court order enjoining such disclosure, Enterprise Services will release the requested document(s) on the date specified.  Bidder’s failure properly to identify exempted or sensitive information or timely respond after notice of request for public disclosure has been given shall be deemed a waiver by Bidder of any claim that such materials are exempt or protected from disclosure.</w:t>
      </w:r>
    </w:p>
    <w:p w14:paraId="68285EF8" w14:textId="24520228" w:rsidR="000B74CC" w:rsidRDefault="00C46B62" w:rsidP="00493219">
      <w:pPr>
        <w:numPr>
          <w:ilvl w:val="0"/>
          <w:numId w:val="17"/>
        </w:numPr>
        <w:spacing w:before="240"/>
        <w:ind w:left="734" w:hanging="547"/>
        <w:jc w:val="both"/>
        <w:rPr>
          <w:rFonts w:ascii="Calibri" w:hAnsi="Calibri"/>
          <w:sz w:val="22"/>
          <w:szCs w:val="22"/>
        </w:rPr>
      </w:pPr>
      <w:r>
        <w:rPr>
          <w:rFonts w:ascii="Calibri" w:hAnsi="Calibri"/>
          <w:b/>
          <w:smallCaps/>
          <w:sz w:val="22"/>
          <w:szCs w:val="22"/>
        </w:rPr>
        <w:t>Economic Goals</w:t>
      </w:r>
      <w:r w:rsidR="000B74CC" w:rsidRPr="000B74CC">
        <w:rPr>
          <w:rFonts w:ascii="Calibri" w:hAnsi="Calibri"/>
          <w:sz w:val="22"/>
          <w:szCs w:val="22"/>
        </w:rPr>
        <w:t>.</w:t>
      </w:r>
      <w:r w:rsidR="000B74CC">
        <w:rPr>
          <w:rFonts w:ascii="Calibri" w:hAnsi="Calibri"/>
          <w:sz w:val="22"/>
          <w:szCs w:val="22"/>
        </w:rPr>
        <w:t xml:space="preserve">  </w:t>
      </w:r>
      <w:r w:rsidRPr="00C46B62">
        <w:rPr>
          <w:rFonts w:ascii="Calibri" w:hAnsi="Calibri"/>
          <w:sz w:val="22"/>
          <w:szCs w:val="22"/>
        </w:rPr>
        <w:t>In support of the state’s economic goals, bidders are encouraged to consider the following in responding to this Competitive Solicitation:</w:t>
      </w:r>
    </w:p>
    <w:p w14:paraId="792981BC" w14:textId="39BB5D97" w:rsidR="00C46B62" w:rsidRDefault="001F03E4" w:rsidP="00493219">
      <w:pPr>
        <w:numPr>
          <w:ilvl w:val="1"/>
          <w:numId w:val="17"/>
        </w:numPr>
        <w:spacing w:before="120"/>
        <w:jc w:val="both"/>
        <w:rPr>
          <w:rFonts w:ascii="Calibri" w:hAnsi="Calibri"/>
          <w:sz w:val="22"/>
          <w:szCs w:val="22"/>
        </w:rPr>
      </w:pPr>
      <w:r w:rsidRPr="005335B7">
        <w:rPr>
          <w:rFonts w:ascii="Calibri" w:hAnsi="Calibri"/>
          <w:sz w:val="22"/>
          <w:szCs w:val="22"/>
        </w:rPr>
        <w:t xml:space="preserve">Support for a diverse supplier pool, including, veteran-owned, minority-owned and women-owned business enterprises. </w:t>
      </w:r>
      <w:r>
        <w:rPr>
          <w:rFonts w:ascii="Calibri" w:hAnsi="Calibri"/>
          <w:sz w:val="22"/>
          <w:szCs w:val="22"/>
        </w:rPr>
        <w:t xml:space="preserve"> Results Washington</w:t>
      </w:r>
      <w:r w:rsidRPr="005335B7">
        <w:rPr>
          <w:rFonts w:ascii="Calibri" w:hAnsi="Calibri"/>
          <w:sz w:val="22"/>
          <w:szCs w:val="22"/>
        </w:rPr>
        <w:t xml:space="preserve"> has established </w:t>
      </w:r>
      <w:r>
        <w:rPr>
          <w:rFonts w:ascii="Calibri" w:hAnsi="Calibri"/>
          <w:sz w:val="22"/>
          <w:szCs w:val="22"/>
        </w:rPr>
        <w:t xml:space="preserve">the following </w:t>
      </w:r>
      <w:r w:rsidRPr="005335B7">
        <w:rPr>
          <w:rFonts w:ascii="Calibri" w:hAnsi="Calibri"/>
          <w:sz w:val="22"/>
          <w:szCs w:val="22"/>
        </w:rPr>
        <w:t xml:space="preserve">voluntary numerical goals </w:t>
      </w:r>
      <w:r>
        <w:rPr>
          <w:rFonts w:ascii="Calibri" w:hAnsi="Calibri"/>
          <w:sz w:val="22"/>
          <w:szCs w:val="22"/>
        </w:rPr>
        <w:t xml:space="preserve">for this </w:t>
      </w:r>
      <w:r>
        <w:rPr>
          <w:rFonts w:ascii="Calibri" w:hAnsi="Calibri" w:cs="Arial"/>
          <w:sz w:val="22"/>
          <w:szCs w:val="22"/>
        </w:rPr>
        <w:t>Competitive Solicitation</w:t>
      </w:r>
      <w:r w:rsidRPr="005335B7">
        <w:rPr>
          <w:rFonts w:ascii="Calibri" w:hAnsi="Calibri"/>
          <w:sz w:val="22"/>
          <w:szCs w:val="22"/>
        </w:rPr>
        <w:t>:</w:t>
      </w:r>
    </w:p>
    <w:p w14:paraId="490172E0" w14:textId="20EB6119" w:rsidR="001F03E4" w:rsidRPr="001F03E4" w:rsidRDefault="001F03E4" w:rsidP="00493219">
      <w:pPr>
        <w:numPr>
          <w:ilvl w:val="2"/>
          <w:numId w:val="17"/>
        </w:numPr>
        <w:spacing w:before="80"/>
        <w:ind w:left="2174" w:hanging="187"/>
        <w:jc w:val="both"/>
        <w:rPr>
          <w:rFonts w:ascii="Calibri" w:hAnsi="Calibri"/>
          <w:sz w:val="22"/>
          <w:szCs w:val="22"/>
        </w:rPr>
      </w:pPr>
      <w:r>
        <w:rPr>
          <w:rFonts w:ascii="Calibri" w:hAnsi="Calibri"/>
          <w:bCs/>
          <w:sz w:val="22"/>
          <w:szCs w:val="22"/>
        </w:rPr>
        <w:t>Ten (10)</w:t>
      </w:r>
      <w:r w:rsidRPr="005335B7">
        <w:rPr>
          <w:rFonts w:ascii="Calibri" w:hAnsi="Calibri"/>
          <w:bCs/>
          <w:sz w:val="22"/>
          <w:szCs w:val="22"/>
        </w:rPr>
        <w:t xml:space="preserve"> </w:t>
      </w:r>
      <w:r w:rsidRPr="005335B7">
        <w:rPr>
          <w:rFonts w:ascii="Calibri" w:hAnsi="Calibri"/>
          <w:bCs/>
          <w:sz w:val="22"/>
          <w:szCs w:val="22"/>
          <w:lang w:val="x-none"/>
        </w:rPr>
        <w:t>percent minority-owned businesses (MBE);</w:t>
      </w:r>
    </w:p>
    <w:p w14:paraId="00F8AFDD" w14:textId="54E09218" w:rsidR="001F03E4" w:rsidRPr="001F03E4" w:rsidRDefault="001F03E4" w:rsidP="00493219">
      <w:pPr>
        <w:numPr>
          <w:ilvl w:val="2"/>
          <w:numId w:val="17"/>
        </w:numPr>
        <w:spacing w:before="80"/>
        <w:ind w:left="2174" w:hanging="187"/>
        <w:jc w:val="both"/>
        <w:rPr>
          <w:rFonts w:ascii="Calibri" w:hAnsi="Calibri"/>
          <w:sz w:val="22"/>
          <w:szCs w:val="22"/>
        </w:rPr>
      </w:pPr>
      <w:r>
        <w:rPr>
          <w:rFonts w:ascii="Calibri" w:hAnsi="Calibri"/>
          <w:bCs/>
          <w:sz w:val="22"/>
          <w:szCs w:val="22"/>
        </w:rPr>
        <w:t>Six (6)</w:t>
      </w:r>
      <w:r w:rsidRPr="005335B7">
        <w:rPr>
          <w:rFonts w:ascii="Calibri" w:hAnsi="Calibri"/>
          <w:bCs/>
          <w:sz w:val="22"/>
          <w:szCs w:val="22"/>
        </w:rPr>
        <w:t xml:space="preserve"> </w:t>
      </w:r>
      <w:r w:rsidRPr="005335B7">
        <w:rPr>
          <w:rFonts w:ascii="Calibri" w:hAnsi="Calibri"/>
          <w:bCs/>
          <w:sz w:val="22"/>
          <w:szCs w:val="22"/>
          <w:lang w:val="x-none"/>
        </w:rPr>
        <w:t>percent</w:t>
      </w:r>
      <w:r>
        <w:rPr>
          <w:rFonts w:ascii="Calibri" w:hAnsi="Calibri"/>
          <w:bCs/>
          <w:sz w:val="22"/>
          <w:szCs w:val="22"/>
        </w:rPr>
        <w:t xml:space="preserve"> </w:t>
      </w:r>
      <w:r w:rsidRPr="005335B7">
        <w:rPr>
          <w:rFonts w:ascii="Calibri" w:hAnsi="Calibri"/>
          <w:bCs/>
          <w:sz w:val="22"/>
          <w:szCs w:val="22"/>
          <w:lang w:val="x-none"/>
        </w:rPr>
        <w:t>women-owned businesses (WBE);</w:t>
      </w:r>
    </w:p>
    <w:p w14:paraId="46519283" w14:textId="472BB95F" w:rsidR="001F03E4" w:rsidRDefault="001F03E4" w:rsidP="00493219">
      <w:pPr>
        <w:numPr>
          <w:ilvl w:val="2"/>
          <w:numId w:val="17"/>
        </w:numPr>
        <w:spacing w:before="80"/>
        <w:ind w:left="2174" w:hanging="187"/>
        <w:jc w:val="both"/>
        <w:rPr>
          <w:rFonts w:ascii="Calibri" w:hAnsi="Calibri"/>
          <w:sz w:val="22"/>
          <w:szCs w:val="22"/>
        </w:rPr>
      </w:pPr>
      <w:r>
        <w:rPr>
          <w:rFonts w:ascii="Calibri" w:hAnsi="Calibri"/>
          <w:sz w:val="22"/>
          <w:szCs w:val="22"/>
        </w:rPr>
        <w:t>Five (5)</w:t>
      </w:r>
      <w:r w:rsidRPr="005335B7">
        <w:rPr>
          <w:rFonts w:ascii="Calibri" w:hAnsi="Calibri"/>
          <w:sz w:val="22"/>
          <w:szCs w:val="22"/>
        </w:rPr>
        <w:t xml:space="preserve"> percent veteran-owned businesses (VB).</w:t>
      </w:r>
    </w:p>
    <w:p w14:paraId="5841ECAD" w14:textId="032A9C54" w:rsidR="001F03E4" w:rsidRDefault="001F03E4" w:rsidP="001F03E4">
      <w:pPr>
        <w:spacing w:before="120"/>
        <w:ind w:left="1440"/>
        <w:jc w:val="both"/>
        <w:rPr>
          <w:rFonts w:ascii="Calibri" w:hAnsi="Calibri"/>
          <w:sz w:val="22"/>
          <w:szCs w:val="22"/>
        </w:rPr>
      </w:pPr>
      <w:r w:rsidRPr="005335B7">
        <w:rPr>
          <w:rFonts w:ascii="Calibri" w:hAnsi="Calibri"/>
          <w:sz w:val="22"/>
          <w:szCs w:val="22"/>
        </w:rPr>
        <w:t xml:space="preserve">Achievement of these goals is encouraged whether directly or through subcontractors. Bidders may contact the </w:t>
      </w:r>
      <w:hyperlink r:id="rId105" w:history="1">
        <w:r w:rsidRPr="005335B7">
          <w:rPr>
            <w:rStyle w:val="Hyperlink"/>
            <w:rFonts w:ascii="Calibri" w:hAnsi="Calibri"/>
            <w:sz w:val="22"/>
            <w:szCs w:val="22"/>
          </w:rPr>
          <w:t>Office of Minority and Women’s Business Enterprises</w:t>
        </w:r>
      </w:hyperlink>
      <w:r w:rsidRPr="005335B7">
        <w:rPr>
          <w:rFonts w:ascii="Calibri" w:hAnsi="Calibri"/>
          <w:sz w:val="22"/>
          <w:szCs w:val="22"/>
        </w:rPr>
        <w:t xml:space="preserve"> for information on certified firms</w:t>
      </w:r>
      <w:r w:rsidRPr="005335B7">
        <w:rPr>
          <w:rFonts w:ascii="Calibri" w:hAnsi="Calibri"/>
          <w:i/>
          <w:sz w:val="22"/>
          <w:szCs w:val="22"/>
        </w:rPr>
        <w:t xml:space="preserve"> </w:t>
      </w:r>
      <w:r>
        <w:rPr>
          <w:rFonts w:ascii="Calibri" w:hAnsi="Calibri"/>
          <w:sz w:val="22"/>
          <w:szCs w:val="22"/>
        </w:rPr>
        <w:t>or to become certified</w:t>
      </w:r>
    </w:p>
    <w:p w14:paraId="1C72C5D9" w14:textId="5FFBC1AD" w:rsidR="001F03E4" w:rsidRDefault="001F03E4" w:rsidP="00493219">
      <w:pPr>
        <w:numPr>
          <w:ilvl w:val="1"/>
          <w:numId w:val="17"/>
        </w:numPr>
        <w:spacing w:before="120"/>
        <w:jc w:val="both"/>
        <w:rPr>
          <w:rFonts w:ascii="Calibri" w:hAnsi="Calibri"/>
          <w:sz w:val="22"/>
          <w:szCs w:val="22"/>
        </w:rPr>
      </w:pPr>
      <w:r w:rsidRPr="003124CC">
        <w:rPr>
          <w:rFonts w:ascii="Calibri" w:hAnsi="Calibri"/>
          <w:sz w:val="22"/>
          <w:szCs w:val="22"/>
          <w:lang w:bidi="en-US"/>
        </w:rPr>
        <w:t xml:space="preserve">Veterans and U.S. active duty, reserve or National Guard service-members are eligible for the registry.  The veteran or service-member must control and own at least </w:t>
      </w:r>
      <w:r>
        <w:rPr>
          <w:rFonts w:ascii="Calibri" w:hAnsi="Calibri"/>
          <w:sz w:val="22"/>
          <w:szCs w:val="22"/>
          <w:lang w:bidi="en-US"/>
        </w:rPr>
        <w:t>fifty-one (</w:t>
      </w:r>
      <w:r w:rsidRPr="003124CC">
        <w:rPr>
          <w:rFonts w:ascii="Calibri" w:hAnsi="Calibri"/>
          <w:sz w:val="22"/>
          <w:szCs w:val="22"/>
          <w:lang w:bidi="en-US"/>
        </w:rPr>
        <w:t>51</w:t>
      </w:r>
      <w:r>
        <w:rPr>
          <w:rFonts w:ascii="Calibri" w:hAnsi="Calibri"/>
          <w:sz w:val="22"/>
          <w:szCs w:val="22"/>
          <w:lang w:bidi="en-US"/>
        </w:rPr>
        <w:t>)</w:t>
      </w:r>
      <w:r w:rsidRPr="003124CC">
        <w:rPr>
          <w:rFonts w:ascii="Calibri" w:hAnsi="Calibri"/>
          <w:sz w:val="22"/>
          <w:szCs w:val="22"/>
          <w:lang w:bidi="en-US"/>
        </w:rPr>
        <w:t xml:space="preserve"> percent of the business and the </w:t>
      </w:r>
      <w:r w:rsidRPr="003124CC">
        <w:rPr>
          <w:rFonts w:ascii="Calibri" w:hAnsi="Calibri"/>
          <w:bCs/>
          <w:sz w:val="22"/>
          <w:szCs w:val="22"/>
          <w:lang w:bidi="en-US"/>
        </w:rPr>
        <w:t xml:space="preserve">business must be legally operating in the State of </w:t>
      </w:r>
      <w:r w:rsidRPr="003124CC">
        <w:rPr>
          <w:rFonts w:ascii="Calibri" w:hAnsi="Calibri"/>
          <w:bCs/>
          <w:sz w:val="22"/>
          <w:szCs w:val="22"/>
          <w:lang w:bidi="en-US"/>
        </w:rPr>
        <w:lastRenderedPageBreak/>
        <w:t>Washington</w:t>
      </w:r>
      <w:r w:rsidRPr="003124CC">
        <w:rPr>
          <w:rFonts w:ascii="Calibri" w:hAnsi="Calibri"/>
          <w:sz w:val="22"/>
          <w:szCs w:val="22"/>
          <w:lang w:bidi="en-US"/>
        </w:rPr>
        <w:t>.  Control means the authority or ability to direct, regulate or influence day-to-day operations.</w:t>
      </w:r>
    </w:p>
    <w:p w14:paraId="6FD03458" w14:textId="24813807" w:rsidR="000B74CC" w:rsidRDefault="00C46B62" w:rsidP="00493219">
      <w:pPr>
        <w:numPr>
          <w:ilvl w:val="0"/>
          <w:numId w:val="17"/>
        </w:numPr>
        <w:spacing w:before="240"/>
        <w:ind w:left="734" w:hanging="547"/>
        <w:jc w:val="both"/>
        <w:rPr>
          <w:rFonts w:ascii="Calibri" w:hAnsi="Calibri"/>
          <w:sz w:val="22"/>
          <w:szCs w:val="22"/>
        </w:rPr>
      </w:pPr>
      <w:r>
        <w:rPr>
          <w:rFonts w:ascii="Calibri" w:hAnsi="Calibri"/>
          <w:b/>
          <w:smallCaps/>
          <w:sz w:val="22"/>
          <w:szCs w:val="22"/>
        </w:rPr>
        <w:t>Resources</w:t>
      </w:r>
      <w:r w:rsidR="000B74CC" w:rsidRPr="00036FF6">
        <w:rPr>
          <w:rFonts w:ascii="Calibri" w:hAnsi="Calibri"/>
          <w:sz w:val="22"/>
          <w:szCs w:val="22"/>
        </w:rPr>
        <w:t>.</w:t>
      </w:r>
    </w:p>
    <w:p w14:paraId="14B16B9D" w14:textId="7B394CCC" w:rsidR="001F03E4" w:rsidRDefault="001F03E4" w:rsidP="00493219">
      <w:pPr>
        <w:numPr>
          <w:ilvl w:val="1"/>
          <w:numId w:val="17"/>
        </w:numPr>
        <w:spacing w:before="120"/>
        <w:jc w:val="both"/>
        <w:rPr>
          <w:rFonts w:ascii="Calibri" w:hAnsi="Calibri"/>
          <w:sz w:val="22"/>
          <w:szCs w:val="22"/>
        </w:rPr>
      </w:pPr>
      <w:r w:rsidRPr="0058184F">
        <w:rPr>
          <w:rFonts w:ascii="Calibri" w:hAnsi="Calibri"/>
          <w:sz w:val="22"/>
          <w:szCs w:val="22"/>
        </w:rPr>
        <w:t>Register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06"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Pr>
          <w:rFonts w:ascii="Calibri" w:hAnsi="Calibri"/>
          <w:sz w:val="22"/>
          <w:szCs w:val="22"/>
          <w:lang w:bidi="en-US"/>
        </w:rPr>
        <w:t>Note:  There is no cost to register on WEBS.</w:t>
      </w:r>
    </w:p>
    <w:p w14:paraId="37B50065" w14:textId="47B534D3" w:rsidR="001F03E4" w:rsidRDefault="001F03E4" w:rsidP="00493219">
      <w:pPr>
        <w:numPr>
          <w:ilvl w:val="1"/>
          <w:numId w:val="17"/>
        </w:numPr>
        <w:spacing w:before="120"/>
        <w:jc w:val="both"/>
        <w:rPr>
          <w:rFonts w:ascii="Calibri" w:hAnsi="Calibri"/>
          <w:sz w:val="22"/>
          <w:szCs w:val="22"/>
        </w:rPr>
      </w:pPr>
      <w:r w:rsidRPr="001F03E4">
        <w:rPr>
          <w:rFonts w:ascii="Calibri" w:hAnsi="Calibri"/>
          <w:sz w:val="22"/>
          <w:szCs w:val="22"/>
          <w:lang w:bidi="en-US"/>
        </w:rPr>
        <w:t xml:space="preserve">If you </w:t>
      </w:r>
      <w:r w:rsidRPr="001F03E4">
        <w:rPr>
          <w:rFonts w:ascii="Calibri" w:hAnsi="Calibri"/>
          <w:sz w:val="22"/>
          <w:szCs w:val="22"/>
        </w:rPr>
        <w:t>qualify</w:t>
      </w:r>
      <w:r w:rsidRPr="001F03E4">
        <w:rPr>
          <w:rFonts w:ascii="Calibri" w:hAnsi="Calibri"/>
          <w:sz w:val="22"/>
          <w:szCs w:val="22"/>
          <w:lang w:bidi="en-US"/>
        </w:rPr>
        <w:t xml:space="preserve"> as a Washington small business, identify yourself in WEBS.  Call WEBS Customer Service at 360-902-7400.</w:t>
      </w:r>
    </w:p>
    <w:p w14:paraId="364AE7BB" w14:textId="3A0052D8" w:rsidR="001F03E4" w:rsidRPr="001F03E4" w:rsidRDefault="001F03E4" w:rsidP="00493219">
      <w:pPr>
        <w:numPr>
          <w:ilvl w:val="1"/>
          <w:numId w:val="17"/>
        </w:numPr>
        <w:spacing w:before="120"/>
        <w:jc w:val="both"/>
        <w:rPr>
          <w:rFonts w:ascii="Calibri" w:hAnsi="Calibri"/>
          <w:sz w:val="22"/>
          <w:szCs w:val="22"/>
        </w:rPr>
      </w:pPr>
      <w:r w:rsidRPr="001F03E4">
        <w:rPr>
          <w:rFonts w:ascii="Calibri" w:hAnsi="Calibri"/>
          <w:sz w:val="22"/>
          <w:szCs w:val="22"/>
          <w:lang w:bidi="en-US"/>
        </w:rPr>
        <w:t xml:space="preserve">Contact the Washington State Office of Minority and Women’s Business Enterprises about state and federal certification programs at Phone 866-208-1064 or </w:t>
      </w:r>
      <w:hyperlink r:id="rId107" w:history="1">
        <w:r w:rsidRPr="001F03E4">
          <w:rPr>
            <w:rStyle w:val="Hyperlink"/>
            <w:rFonts w:ascii="Calibri" w:hAnsi="Calibri"/>
            <w:sz w:val="22"/>
            <w:szCs w:val="22"/>
            <w:lang w:bidi="en-US"/>
          </w:rPr>
          <w:t>OMWBE</w:t>
        </w:r>
      </w:hyperlink>
      <w:r w:rsidRPr="001F03E4">
        <w:rPr>
          <w:rFonts w:ascii="Calibri" w:hAnsi="Calibri"/>
          <w:sz w:val="22"/>
          <w:szCs w:val="22"/>
        </w:rPr>
        <w:t>.</w:t>
      </w:r>
    </w:p>
    <w:p w14:paraId="32B455B2" w14:textId="0A0EFBA2" w:rsidR="001F03E4" w:rsidRPr="001F03E4" w:rsidRDefault="001F03E4" w:rsidP="00493219">
      <w:pPr>
        <w:numPr>
          <w:ilvl w:val="1"/>
          <w:numId w:val="17"/>
        </w:numPr>
        <w:spacing w:before="120"/>
        <w:jc w:val="both"/>
        <w:rPr>
          <w:rFonts w:ascii="Calibri" w:hAnsi="Calibri"/>
          <w:sz w:val="22"/>
          <w:szCs w:val="22"/>
        </w:rPr>
      </w:pPr>
      <w:r w:rsidRPr="001F03E4">
        <w:rPr>
          <w:rFonts w:ascii="Calibri" w:hAnsi="Calibri"/>
          <w:sz w:val="22"/>
          <w:szCs w:val="22"/>
        </w:rPr>
        <w:t>Contact</w:t>
      </w:r>
      <w:r w:rsidRPr="001F03E4">
        <w:rPr>
          <w:rFonts w:ascii="Calibri" w:hAnsi="Calibri"/>
          <w:sz w:val="22"/>
          <w:szCs w:val="22"/>
          <w:lang w:bidi="en-US"/>
        </w:rPr>
        <w:t xml:space="preserve"> the Washington State Department of Veterans’ Affairs about veteran-owned businesses certification at (360) 725-2169 or </w:t>
      </w:r>
      <w:hyperlink r:id="rId108" w:history="1">
        <w:r w:rsidRPr="001F03E4">
          <w:rPr>
            <w:rStyle w:val="Hyperlink"/>
            <w:rFonts w:ascii="Calibri" w:hAnsi="Calibri"/>
            <w:sz w:val="22"/>
            <w:szCs w:val="22"/>
            <w:lang w:bidi="en-US"/>
          </w:rPr>
          <w:t>DVA</w:t>
        </w:r>
      </w:hyperlink>
      <w:r w:rsidRPr="001F03E4">
        <w:rPr>
          <w:rFonts w:ascii="Calibri" w:hAnsi="Calibri"/>
          <w:sz w:val="22"/>
          <w:szCs w:val="22"/>
          <w:lang w:bidi="en-US"/>
        </w:rPr>
        <w:t>.</w:t>
      </w:r>
    </w:p>
    <w:p w14:paraId="759DD822" w14:textId="225AB16C" w:rsidR="001F03E4" w:rsidRDefault="001F03E4" w:rsidP="00493219">
      <w:pPr>
        <w:numPr>
          <w:ilvl w:val="1"/>
          <w:numId w:val="17"/>
        </w:numPr>
        <w:spacing w:before="120"/>
        <w:jc w:val="both"/>
        <w:rPr>
          <w:rFonts w:ascii="Calibri" w:hAnsi="Calibri"/>
          <w:sz w:val="22"/>
          <w:szCs w:val="22"/>
        </w:rPr>
      </w:pPr>
      <w:r>
        <w:rPr>
          <w:rFonts w:ascii="Calibri" w:hAnsi="Calibri"/>
          <w:sz w:val="22"/>
          <w:szCs w:val="22"/>
        </w:rPr>
        <w:t>Contact Enterprise Services about small and diverse business inclusion.</w:t>
      </w:r>
    </w:p>
    <w:p w14:paraId="19DCA65B" w14:textId="56B7EC2A" w:rsidR="00C46B62" w:rsidRDefault="00C46B62" w:rsidP="00C46B62">
      <w:pPr>
        <w:jc w:val="both"/>
        <w:rPr>
          <w:rFonts w:ascii="Calibri" w:hAnsi="Calibri"/>
          <w:sz w:val="22"/>
          <w:szCs w:val="22"/>
        </w:rPr>
      </w:pPr>
    </w:p>
    <w:p w14:paraId="68EBEA63" w14:textId="77777777" w:rsidR="00C46B62" w:rsidRDefault="00C46B62" w:rsidP="00C46B62">
      <w:pPr>
        <w:jc w:val="both"/>
        <w:rPr>
          <w:rFonts w:ascii="Calibri" w:hAnsi="Calibri"/>
          <w:sz w:val="22"/>
          <w:szCs w:val="22"/>
        </w:rPr>
      </w:pPr>
    </w:p>
    <w:p w14:paraId="4B20763A" w14:textId="6A6672D7" w:rsidR="00EB54D9" w:rsidRDefault="00EB54D9">
      <w:pPr>
        <w:overflowPunct/>
        <w:autoSpaceDE/>
        <w:autoSpaceDN/>
        <w:adjustRightInd/>
        <w:textAlignment w:val="auto"/>
        <w:rPr>
          <w:rFonts w:ascii="Calibri" w:hAnsi="Calibri"/>
          <w:sz w:val="22"/>
          <w:szCs w:val="22"/>
        </w:rPr>
      </w:pPr>
      <w:r>
        <w:rPr>
          <w:rFonts w:ascii="Calibri" w:hAnsi="Calibri"/>
          <w:sz w:val="22"/>
          <w:szCs w:val="22"/>
        </w:rPr>
        <w:br w:type="page"/>
      </w:r>
    </w:p>
    <w:p w14:paraId="5F039CCD" w14:textId="105C9C10" w:rsidR="00127FED" w:rsidRPr="00F95D05" w:rsidRDefault="00F95D05" w:rsidP="00127FED">
      <w:pPr>
        <w:jc w:val="center"/>
        <w:rPr>
          <w:rFonts w:ascii="Calibri" w:hAnsi="Calibri"/>
          <w:b/>
          <w:smallCaps/>
          <w:sz w:val="22"/>
          <w:szCs w:val="22"/>
        </w:rPr>
      </w:pPr>
      <w:r>
        <w:rPr>
          <w:rFonts w:ascii="Calibri" w:hAnsi="Calibri"/>
          <w:b/>
          <w:smallCaps/>
          <w:sz w:val="22"/>
          <w:szCs w:val="22"/>
        </w:rPr>
        <w:lastRenderedPageBreak/>
        <w:t>Exhibit </w:t>
      </w:r>
      <w:r w:rsidR="00127FED" w:rsidRPr="00F95D05">
        <w:rPr>
          <w:rFonts w:ascii="Calibri" w:hAnsi="Calibri"/>
          <w:b/>
          <w:smallCaps/>
          <w:sz w:val="22"/>
          <w:szCs w:val="22"/>
        </w:rPr>
        <w:t>A-1 – Bidder’s Certification</w:t>
      </w:r>
    </w:p>
    <w:p w14:paraId="11C0574F" w14:textId="2D05FC37" w:rsidR="001C2B86" w:rsidRDefault="001C2B86" w:rsidP="002E6A4D">
      <w:pPr>
        <w:rPr>
          <w:rFonts w:ascii="Calibri" w:hAnsi="Calibri"/>
          <w:sz w:val="22"/>
          <w:szCs w:val="22"/>
        </w:rPr>
      </w:pPr>
    </w:p>
    <w:p w14:paraId="34E6760E" w14:textId="0441C1DD" w:rsidR="00BC243B" w:rsidRPr="00F95D05" w:rsidRDefault="001C2B86" w:rsidP="00BC243B">
      <w:pPr>
        <w:rPr>
          <w:rFonts w:ascii="Calibri" w:hAnsi="Calibri"/>
          <w:sz w:val="22"/>
          <w:szCs w:val="22"/>
        </w:rPr>
      </w:pPr>
      <w:r>
        <w:rPr>
          <w:rFonts w:ascii="Calibri" w:hAnsi="Calibri"/>
          <w:sz w:val="22"/>
          <w:szCs w:val="22"/>
        </w:rPr>
        <w:t>Note:  As set forth above, Bidder must complete, sign, and return the Bidder’s Certificat</w:t>
      </w:r>
      <w:r w:rsidR="004F34A8">
        <w:rPr>
          <w:rFonts w:ascii="Calibri" w:hAnsi="Calibri"/>
          <w:sz w:val="22"/>
          <w:szCs w:val="22"/>
        </w:rPr>
        <w:t>ion</w:t>
      </w:r>
      <w:r>
        <w:rPr>
          <w:rFonts w:ascii="Calibri" w:hAnsi="Calibri"/>
          <w:sz w:val="22"/>
          <w:szCs w:val="22"/>
        </w:rPr>
        <w:t xml:space="preserve"> to Enterprise Services.</w:t>
      </w:r>
    </w:p>
    <w:p w14:paraId="084BBB80" w14:textId="77777777" w:rsidR="00BC243B" w:rsidRDefault="00BC243B" w:rsidP="00BC243B">
      <w:pPr>
        <w:rPr>
          <w:rFonts w:ascii="Calibri" w:hAnsi="Calibri"/>
          <w:sz w:val="22"/>
          <w:szCs w:val="22"/>
        </w:rPr>
      </w:pP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081"/>
        <w:gridCol w:w="1776"/>
        <w:gridCol w:w="1854"/>
      </w:tblGrid>
      <w:tr w:rsidR="00BC243B" w:rsidRPr="00363FF0" w14:paraId="5AF6DE3D" w14:textId="77777777" w:rsidTr="00BC243B">
        <w:tc>
          <w:tcPr>
            <w:tcW w:w="2739" w:type="dxa"/>
            <w:shd w:val="clear" w:color="auto" w:fill="auto"/>
          </w:tcPr>
          <w:p w14:paraId="5C64CAC1" w14:textId="77777777" w:rsidR="00BC243B" w:rsidRPr="00363FF0" w:rsidRDefault="00BC243B" w:rsidP="00BC243B">
            <w:pPr>
              <w:spacing w:before="120" w:after="120"/>
              <w:jc w:val="right"/>
              <w:rPr>
                <w:rFonts w:ascii="Calibri" w:hAnsi="Calibri"/>
                <w:sz w:val="22"/>
                <w:szCs w:val="22"/>
              </w:rPr>
            </w:pPr>
            <w:r>
              <w:rPr>
                <w:rFonts w:ascii="Calibri" w:hAnsi="Calibri" w:cs="Arial"/>
                <w:sz w:val="22"/>
                <w:szCs w:val="22"/>
              </w:rPr>
              <w:t>Competitive</w:t>
            </w:r>
            <w:r>
              <w:rPr>
                <w:rFonts w:ascii="Calibri" w:hAnsi="Calibri"/>
                <w:sz w:val="22"/>
                <w:szCs w:val="22"/>
              </w:rPr>
              <w:t xml:space="preserve"> Solicitation</w:t>
            </w:r>
            <w:r w:rsidRPr="00363FF0">
              <w:rPr>
                <w:rFonts w:ascii="Calibri" w:hAnsi="Calibri"/>
                <w:sz w:val="22"/>
                <w:szCs w:val="22"/>
              </w:rPr>
              <w:t>:</w:t>
            </w:r>
          </w:p>
        </w:tc>
        <w:tc>
          <w:tcPr>
            <w:tcW w:w="6711" w:type="dxa"/>
            <w:gridSpan w:val="3"/>
            <w:shd w:val="clear" w:color="auto" w:fill="auto"/>
          </w:tcPr>
          <w:p w14:paraId="21C3433A" w14:textId="1FA7E5C2" w:rsidR="00BC243B" w:rsidRPr="00363FF0" w:rsidRDefault="00BC243B" w:rsidP="00B772E7">
            <w:pPr>
              <w:spacing w:before="120" w:after="120"/>
              <w:rPr>
                <w:rFonts w:ascii="Calibri" w:hAnsi="Calibri"/>
                <w:sz w:val="22"/>
                <w:szCs w:val="22"/>
              </w:rPr>
            </w:pPr>
            <w:r>
              <w:rPr>
                <w:rFonts w:ascii="Calibri" w:hAnsi="Calibri"/>
                <w:sz w:val="22"/>
                <w:szCs w:val="22"/>
              </w:rPr>
              <w:t xml:space="preserve">No. </w:t>
            </w:r>
            <w:r w:rsidR="00B772E7">
              <w:rPr>
                <w:rFonts w:ascii="Calibri" w:hAnsi="Calibri"/>
                <w:sz w:val="22"/>
                <w:szCs w:val="22"/>
              </w:rPr>
              <w:t>06319</w:t>
            </w:r>
          </w:p>
        </w:tc>
      </w:tr>
      <w:tr w:rsidR="00BC243B" w:rsidRPr="00363FF0" w14:paraId="7AED5336" w14:textId="77777777" w:rsidTr="00BC243B">
        <w:tc>
          <w:tcPr>
            <w:tcW w:w="2739" w:type="dxa"/>
            <w:shd w:val="clear" w:color="auto" w:fill="auto"/>
          </w:tcPr>
          <w:p w14:paraId="4BB89FA7" w14:textId="77777777" w:rsidR="00BC243B" w:rsidRPr="00363FF0" w:rsidRDefault="00BC243B" w:rsidP="00BC243B">
            <w:pPr>
              <w:spacing w:before="120" w:after="120"/>
              <w:jc w:val="right"/>
              <w:rPr>
                <w:rFonts w:ascii="Calibri" w:hAnsi="Calibri"/>
                <w:sz w:val="22"/>
                <w:szCs w:val="22"/>
              </w:rPr>
            </w:pPr>
            <w:r w:rsidRPr="00363FF0">
              <w:rPr>
                <w:rFonts w:ascii="Calibri" w:hAnsi="Calibri"/>
                <w:sz w:val="22"/>
                <w:szCs w:val="22"/>
              </w:rPr>
              <w:t>Bidder:</w:t>
            </w:r>
          </w:p>
        </w:tc>
        <w:tc>
          <w:tcPr>
            <w:tcW w:w="6711" w:type="dxa"/>
            <w:gridSpan w:val="3"/>
            <w:shd w:val="clear" w:color="auto" w:fill="auto"/>
          </w:tcPr>
          <w:p w14:paraId="04D1AD2D" w14:textId="77777777" w:rsidR="00BC243B" w:rsidRPr="00363FF0" w:rsidRDefault="00BC243B" w:rsidP="00BC243B">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Type/print full legal name of Bidder</w:t>
            </w:r>
          </w:p>
        </w:tc>
      </w:tr>
      <w:tr w:rsidR="00BC243B" w:rsidRPr="00363FF0" w14:paraId="20966040" w14:textId="77777777" w:rsidTr="00BC243B">
        <w:tc>
          <w:tcPr>
            <w:tcW w:w="2739" w:type="dxa"/>
            <w:shd w:val="clear" w:color="auto" w:fill="auto"/>
          </w:tcPr>
          <w:p w14:paraId="7D9E43D6" w14:textId="77777777" w:rsidR="00BC243B" w:rsidRPr="00363FF0" w:rsidRDefault="00BC243B" w:rsidP="00BC243B">
            <w:pPr>
              <w:spacing w:before="120" w:after="120"/>
              <w:jc w:val="right"/>
              <w:rPr>
                <w:rFonts w:ascii="Calibri" w:hAnsi="Calibri"/>
                <w:sz w:val="22"/>
                <w:szCs w:val="22"/>
              </w:rPr>
            </w:pPr>
            <w:r>
              <w:rPr>
                <w:rFonts w:ascii="Calibri" w:hAnsi="Calibri"/>
                <w:sz w:val="22"/>
                <w:szCs w:val="22"/>
              </w:rPr>
              <w:t>Bidder’s Address:</w:t>
            </w:r>
          </w:p>
        </w:tc>
        <w:tc>
          <w:tcPr>
            <w:tcW w:w="6711" w:type="dxa"/>
            <w:gridSpan w:val="3"/>
            <w:shd w:val="clear" w:color="auto" w:fill="auto"/>
          </w:tcPr>
          <w:p w14:paraId="3B9D6772" w14:textId="77777777" w:rsidR="00BC243B" w:rsidRPr="00363FF0" w:rsidRDefault="00BC243B" w:rsidP="00BC243B">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Type/print Bidder</w:t>
            </w:r>
            <w:r>
              <w:rPr>
                <w:rFonts w:ascii="Calibri" w:hAnsi="Calibri"/>
                <w:sz w:val="18"/>
                <w:szCs w:val="18"/>
              </w:rPr>
              <w:t>’s Address</w:t>
            </w:r>
          </w:p>
        </w:tc>
      </w:tr>
      <w:tr w:rsidR="00BC243B" w:rsidRPr="00363FF0" w14:paraId="6BF827B1" w14:textId="77777777" w:rsidTr="00BC243B">
        <w:tc>
          <w:tcPr>
            <w:tcW w:w="2739" w:type="dxa"/>
            <w:vMerge w:val="restart"/>
            <w:shd w:val="clear" w:color="auto" w:fill="auto"/>
          </w:tcPr>
          <w:p w14:paraId="43F736F0" w14:textId="77777777" w:rsidR="00BC243B" w:rsidRDefault="00BC243B" w:rsidP="00BC243B">
            <w:pPr>
              <w:spacing w:before="120" w:after="120"/>
              <w:jc w:val="right"/>
              <w:rPr>
                <w:rFonts w:ascii="Calibri" w:hAnsi="Calibri"/>
                <w:sz w:val="22"/>
                <w:szCs w:val="22"/>
              </w:rPr>
            </w:pPr>
            <w:r>
              <w:rPr>
                <w:rFonts w:ascii="Calibri" w:hAnsi="Calibri"/>
                <w:sz w:val="22"/>
                <w:szCs w:val="22"/>
              </w:rPr>
              <w:t>Bidder Organization Type:</w:t>
            </w:r>
            <w:r>
              <w:rPr>
                <w:rFonts w:ascii="Calibri" w:hAnsi="Calibri"/>
                <w:sz w:val="22"/>
                <w:szCs w:val="22"/>
              </w:rPr>
              <w:br/>
            </w:r>
            <w:r w:rsidRPr="008976AD">
              <w:rPr>
                <w:rFonts w:ascii="Calibri" w:hAnsi="Calibri"/>
                <w:sz w:val="18"/>
                <w:szCs w:val="18"/>
              </w:rPr>
              <w:t>Check appropriate box</w:t>
            </w:r>
          </w:p>
        </w:tc>
        <w:tc>
          <w:tcPr>
            <w:tcW w:w="3081" w:type="dxa"/>
            <w:shd w:val="clear" w:color="auto" w:fill="auto"/>
            <w:vAlign w:val="center"/>
          </w:tcPr>
          <w:p w14:paraId="7E037E29" w14:textId="77777777" w:rsidR="00BC243B" w:rsidRDefault="00BC243B" w:rsidP="00BC243B">
            <w:pPr>
              <w:spacing w:before="60" w:after="60"/>
              <w:jc w:val="right"/>
              <w:rPr>
                <w:rFonts w:ascii="Calibri" w:hAnsi="Calibri"/>
                <w:sz w:val="22"/>
                <w:szCs w:val="22"/>
              </w:rPr>
            </w:pPr>
            <w:r>
              <w:rPr>
                <w:rFonts w:ascii="Calibri" w:hAnsi="Calibri" w:cs="Arial"/>
                <w:sz w:val="22"/>
                <w:szCs w:val="22"/>
              </w:rPr>
              <w:t>Corporation:</w:t>
            </w:r>
          </w:p>
        </w:tc>
        <w:tc>
          <w:tcPr>
            <w:tcW w:w="1776" w:type="dxa"/>
            <w:shd w:val="clear" w:color="auto" w:fill="auto"/>
            <w:vAlign w:val="center"/>
          </w:tcPr>
          <w:p w14:paraId="670BD717" w14:textId="77777777" w:rsidR="00BC243B" w:rsidRPr="008976AD" w:rsidRDefault="00BC243B" w:rsidP="00493219">
            <w:pPr>
              <w:pStyle w:val="ListParagraph"/>
              <w:numPr>
                <w:ilvl w:val="0"/>
                <w:numId w:val="13"/>
              </w:numPr>
              <w:spacing w:before="120" w:after="120"/>
              <w:jc w:val="center"/>
              <w:rPr>
                <w:rFonts w:ascii="Calibri" w:hAnsi="Calibri"/>
                <w:sz w:val="22"/>
                <w:szCs w:val="22"/>
              </w:rPr>
            </w:pPr>
            <w:r w:rsidRPr="008976AD">
              <w:rPr>
                <w:rFonts w:ascii="Calibri" w:hAnsi="Calibri"/>
                <w:sz w:val="22"/>
                <w:szCs w:val="22"/>
              </w:rPr>
              <w:t>Domestic</w:t>
            </w:r>
          </w:p>
        </w:tc>
        <w:tc>
          <w:tcPr>
            <w:tcW w:w="1854" w:type="dxa"/>
            <w:shd w:val="clear" w:color="auto" w:fill="auto"/>
            <w:vAlign w:val="center"/>
          </w:tcPr>
          <w:p w14:paraId="4C477249" w14:textId="77777777" w:rsidR="00BC243B" w:rsidRPr="008976AD" w:rsidRDefault="00BC243B" w:rsidP="00493219">
            <w:pPr>
              <w:pStyle w:val="ListParagraph"/>
              <w:numPr>
                <w:ilvl w:val="0"/>
                <w:numId w:val="13"/>
              </w:numPr>
              <w:spacing w:before="60" w:after="60"/>
              <w:contextualSpacing w:val="0"/>
              <w:rPr>
                <w:rFonts w:ascii="Calibri" w:hAnsi="Calibri"/>
                <w:sz w:val="22"/>
                <w:szCs w:val="22"/>
              </w:rPr>
            </w:pPr>
            <w:r w:rsidRPr="008976AD">
              <w:rPr>
                <w:rFonts w:ascii="Calibri" w:hAnsi="Calibri"/>
                <w:sz w:val="22"/>
                <w:szCs w:val="22"/>
              </w:rPr>
              <w:t>Foreign</w:t>
            </w:r>
          </w:p>
        </w:tc>
      </w:tr>
      <w:tr w:rsidR="00BC243B" w:rsidRPr="00363FF0" w14:paraId="42EA2331" w14:textId="77777777" w:rsidTr="00BC243B">
        <w:tc>
          <w:tcPr>
            <w:tcW w:w="2739" w:type="dxa"/>
            <w:vMerge/>
            <w:shd w:val="clear" w:color="auto" w:fill="auto"/>
          </w:tcPr>
          <w:p w14:paraId="2A17B4F4" w14:textId="77777777" w:rsidR="00BC243B" w:rsidRDefault="00BC243B" w:rsidP="00BC243B">
            <w:pPr>
              <w:spacing w:before="120" w:after="120"/>
              <w:jc w:val="right"/>
              <w:rPr>
                <w:rFonts w:ascii="Calibri" w:hAnsi="Calibri"/>
                <w:sz w:val="22"/>
                <w:szCs w:val="22"/>
              </w:rPr>
            </w:pPr>
          </w:p>
        </w:tc>
        <w:tc>
          <w:tcPr>
            <w:tcW w:w="3081" w:type="dxa"/>
            <w:shd w:val="clear" w:color="auto" w:fill="auto"/>
            <w:vAlign w:val="center"/>
          </w:tcPr>
          <w:p w14:paraId="6A85ADA9" w14:textId="77777777" w:rsidR="00BC243B" w:rsidRDefault="00BC243B" w:rsidP="00BC243B">
            <w:pPr>
              <w:spacing w:before="60" w:after="60"/>
              <w:jc w:val="right"/>
              <w:rPr>
                <w:rFonts w:ascii="Calibri" w:hAnsi="Calibri" w:cs="Arial"/>
                <w:sz w:val="22"/>
                <w:szCs w:val="22"/>
              </w:rPr>
            </w:pPr>
            <w:r>
              <w:rPr>
                <w:rFonts w:ascii="Calibri" w:hAnsi="Calibri" w:cs="Arial"/>
                <w:sz w:val="22"/>
                <w:szCs w:val="22"/>
              </w:rPr>
              <w:t>Limited Liability Company (LLC):</w:t>
            </w:r>
          </w:p>
        </w:tc>
        <w:tc>
          <w:tcPr>
            <w:tcW w:w="1776" w:type="dxa"/>
            <w:shd w:val="clear" w:color="auto" w:fill="auto"/>
            <w:vAlign w:val="center"/>
          </w:tcPr>
          <w:p w14:paraId="25640F01" w14:textId="77777777" w:rsidR="00BC243B" w:rsidRDefault="00BC243B" w:rsidP="00493219">
            <w:pPr>
              <w:pStyle w:val="ListParagraph"/>
              <w:numPr>
                <w:ilvl w:val="0"/>
                <w:numId w:val="13"/>
              </w:numPr>
              <w:spacing w:before="60" w:after="60"/>
              <w:jc w:val="center"/>
              <w:rPr>
                <w:rFonts w:ascii="Calibri" w:hAnsi="Calibri"/>
                <w:sz w:val="22"/>
                <w:szCs w:val="22"/>
              </w:rPr>
            </w:pPr>
            <w:r w:rsidRPr="008976AD">
              <w:rPr>
                <w:rFonts w:ascii="Calibri" w:hAnsi="Calibri"/>
                <w:sz w:val="22"/>
                <w:szCs w:val="22"/>
              </w:rPr>
              <w:t>Domestic</w:t>
            </w:r>
          </w:p>
        </w:tc>
        <w:tc>
          <w:tcPr>
            <w:tcW w:w="1854" w:type="dxa"/>
            <w:shd w:val="clear" w:color="auto" w:fill="auto"/>
          </w:tcPr>
          <w:p w14:paraId="0AA04E57" w14:textId="77777777" w:rsidR="00BC243B" w:rsidRDefault="00BC243B" w:rsidP="00493219">
            <w:pPr>
              <w:pStyle w:val="ListParagraph"/>
              <w:numPr>
                <w:ilvl w:val="0"/>
                <w:numId w:val="13"/>
              </w:numPr>
              <w:spacing w:before="60" w:after="60"/>
              <w:contextualSpacing w:val="0"/>
              <w:rPr>
                <w:rFonts w:ascii="Calibri" w:hAnsi="Calibri"/>
                <w:sz w:val="22"/>
                <w:szCs w:val="22"/>
              </w:rPr>
            </w:pPr>
            <w:r w:rsidRPr="000121A2">
              <w:rPr>
                <w:rFonts w:ascii="Calibri" w:hAnsi="Calibri"/>
                <w:sz w:val="22"/>
                <w:szCs w:val="22"/>
              </w:rPr>
              <w:t>Foreign</w:t>
            </w:r>
          </w:p>
        </w:tc>
      </w:tr>
      <w:tr w:rsidR="00BC243B" w:rsidRPr="00363FF0" w14:paraId="513E1C47" w14:textId="77777777" w:rsidTr="00BC243B">
        <w:tc>
          <w:tcPr>
            <w:tcW w:w="2739" w:type="dxa"/>
            <w:vMerge/>
            <w:shd w:val="clear" w:color="auto" w:fill="auto"/>
          </w:tcPr>
          <w:p w14:paraId="2B54E27F" w14:textId="77777777" w:rsidR="00BC243B" w:rsidRDefault="00BC243B" w:rsidP="00BC243B">
            <w:pPr>
              <w:spacing w:before="120" w:after="120"/>
              <w:jc w:val="right"/>
              <w:rPr>
                <w:rFonts w:ascii="Calibri" w:hAnsi="Calibri"/>
                <w:sz w:val="22"/>
                <w:szCs w:val="22"/>
              </w:rPr>
            </w:pPr>
          </w:p>
        </w:tc>
        <w:tc>
          <w:tcPr>
            <w:tcW w:w="3081" w:type="dxa"/>
            <w:shd w:val="clear" w:color="auto" w:fill="auto"/>
            <w:vAlign w:val="center"/>
          </w:tcPr>
          <w:p w14:paraId="7281F7DA" w14:textId="77777777" w:rsidR="00BC243B" w:rsidRDefault="00BC243B" w:rsidP="00BC243B">
            <w:pPr>
              <w:spacing w:before="60" w:after="60"/>
              <w:jc w:val="right"/>
              <w:rPr>
                <w:rFonts w:ascii="Calibri" w:hAnsi="Calibri" w:cs="Arial"/>
                <w:sz w:val="22"/>
                <w:szCs w:val="22"/>
              </w:rPr>
            </w:pPr>
            <w:r>
              <w:rPr>
                <w:rFonts w:ascii="Calibri" w:hAnsi="Calibri" w:cs="Arial"/>
                <w:sz w:val="22"/>
                <w:szCs w:val="22"/>
              </w:rPr>
              <w:t>Partnership:</w:t>
            </w:r>
          </w:p>
        </w:tc>
        <w:tc>
          <w:tcPr>
            <w:tcW w:w="1776" w:type="dxa"/>
            <w:shd w:val="clear" w:color="auto" w:fill="auto"/>
            <w:vAlign w:val="center"/>
          </w:tcPr>
          <w:p w14:paraId="7F0E5E9A" w14:textId="77777777" w:rsidR="00BC243B" w:rsidRDefault="00BC243B" w:rsidP="00493219">
            <w:pPr>
              <w:pStyle w:val="ListParagraph"/>
              <w:numPr>
                <w:ilvl w:val="0"/>
                <w:numId w:val="13"/>
              </w:numPr>
              <w:spacing w:before="60" w:after="60"/>
              <w:contextualSpacing w:val="0"/>
              <w:rPr>
                <w:rFonts w:ascii="Calibri" w:hAnsi="Calibri"/>
                <w:sz w:val="22"/>
                <w:szCs w:val="22"/>
              </w:rPr>
            </w:pPr>
            <w:r w:rsidRPr="008976AD">
              <w:rPr>
                <w:rFonts w:ascii="Calibri" w:hAnsi="Calibri"/>
                <w:sz w:val="22"/>
                <w:szCs w:val="22"/>
              </w:rPr>
              <w:t>Domestic</w:t>
            </w:r>
          </w:p>
        </w:tc>
        <w:tc>
          <w:tcPr>
            <w:tcW w:w="1854" w:type="dxa"/>
            <w:shd w:val="clear" w:color="auto" w:fill="auto"/>
          </w:tcPr>
          <w:p w14:paraId="65503640" w14:textId="77777777" w:rsidR="00BC243B" w:rsidRDefault="00BC243B" w:rsidP="00493219">
            <w:pPr>
              <w:pStyle w:val="ListParagraph"/>
              <w:numPr>
                <w:ilvl w:val="0"/>
                <w:numId w:val="13"/>
              </w:numPr>
              <w:spacing w:before="60" w:after="60"/>
              <w:contextualSpacing w:val="0"/>
              <w:rPr>
                <w:rFonts w:ascii="Calibri" w:hAnsi="Calibri"/>
                <w:sz w:val="22"/>
                <w:szCs w:val="22"/>
              </w:rPr>
            </w:pPr>
            <w:r w:rsidRPr="000121A2">
              <w:rPr>
                <w:rFonts w:ascii="Calibri" w:hAnsi="Calibri"/>
                <w:sz w:val="22"/>
                <w:szCs w:val="22"/>
              </w:rPr>
              <w:t>Foreign</w:t>
            </w:r>
          </w:p>
        </w:tc>
      </w:tr>
      <w:tr w:rsidR="00BC243B" w:rsidRPr="00363FF0" w14:paraId="1104F26C" w14:textId="77777777" w:rsidTr="00BC243B">
        <w:tc>
          <w:tcPr>
            <w:tcW w:w="2739" w:type="dxa"/>
            <w:vMerge/>
            <w:shd w:val="clear" w:color="auto" w:fill="auto"/>
          </w:tcPr>
          <w:p w14:paraId="56CFA044" w14:textId="77777777" w:rsidR="00BC243B" w:rsidRDefault="00BC243B" w:rsidP="00BC243B">
            <w:pPr>
              <w:spacing w:before="120" w:after="120"/>
              <w:jc w:val="right"/>
              <w:rPr>
                <w:rFonts w:ascii="Calibri" w:hAnsi="Calibri"/>
                <w:sz w:val="22"/>
                <w:szCs w:val="22"/>
              </w:rPr>
            </w:pPr>
          </w:p>
        </w:tc>
        <w:tc>
          <w:tcPr>
            <w:tcW w:w="3081" w:type="dxa"/>
            <w:shd w:val="clear" w:color="auto" w:fill="auto"/>
            <w:vAlign w:val="center"/>
          </w:tcPr>
          <w:p w14:paraId="76442DB0" w14:textId="77777777" w:rsidR="00BC243B" w:rsidRDefault="00BC243B" w:rsidP="00BC243B">
            <w:pPr>
              <w:spacing w:before="60" w:after="60"/>
              <w:jc w:val="right"/>
              <w:rPr>
                <w:rFonts w:ascii="Calibri" w:hAnsi="Calibri" w:cs="Arial"/>
                <w:sz w:val="22"/>
                <w:szCs w:val="22"/>
              </w:rPr>
            </w:pPr>
            <w:r>
              <w:rPr>
                <w:rFonts w:ascii="Calibri" w:hAnsi="Calibri" w:cs="Arial"/>
                <w:sz w:val="22"/>
                <w:szCs w:val="22"/>
              </w:rPr>
              <w:t>Sole Proprietorship:</w:t>
            </w:r>
          </w:p>
        </w:tc>
        <w:tc>
          <w:tcPr>
            <w:tcW w:w="3630" w:type="dxa"/>
            <w:gridSpan w:val="2"/>
            <w:shd w:val="clear" w:color="auto" w:fill="auto"/>
            <w:vAlign w:val="center"/>
          </w:tcPr>
          <w:p w14:paraId="3099A2BD" w14:textId="77777777" w:rsidR="00BC243B" w:rsidRPr="00C04BA9" w:rsidRDefault="00BC243B" w:rsidP="00493219">
            <w:pPr>
              <w:pStyle w:val="ListParagraph"/>
              <w:numPr>
                <w:ilvl w:val="0"/>
                <w:numId w:val="14"/>
              </w:numPr>
              <w:spacing w:before="120" w:after="120"/>
              <w:jc w:val="center"/>
              <w:rPr>
                <w:rFonts w:ascii="Calibri" w:hAnsi="Calibri"/>
                <w:sz w:val="22"/>
                <w:szCs w:val="22"/>
              </w:rPr>
            </w:pPr>
          </w:p>
        </w:tc>
      </w:tr>
      <w:tr w:rsidR="00BC243B" w:rsidRPr="00363FF0" w14:paraId="7FF665C1" w14:textId="77777777" w:rsidTr="00BC243B">
        <w:tc>
          <w:tcPr>
            <w:tcW w:w="2739" w:type="dxa"/>
            <w:shd w:val="clear" w:color="auto" w:fill="auto"/>
          </w:tcPr>
          <w:p w14:paraId="05D4D0D6" w14:textId="77777777" w:rsidR="00BC243B" w:rsidRDefault="00BC243B" w:rsidP="00BC243B">
            <w:pPr>
              <w:spacing w:before="120" w:after="120"/>
              <w:jc w:val="right"/>
              <w:rPr>
                <w:rFonts w:ascii="Calibri" w:hAnsi="Calibri"/>
                <w:sz w:val="22"/>
                <w:szCs w:val="22"/>
              </w:rPr>
            </w:pPr>
            <w:r>
              <w:rPr>
                <w:rFonts w:ascii="Calibri" w:hAnsi="Calibri"/>
                <w:sz w:val="22"/>
                <w:szCs w:val="22"/>
              </w:rPr>
              <w:t>State of Formation:</w:t>
            </w:r>
          </w:p>
        </w:tc>
        <w:tc>
          <w:tcPr>
            <w:tcW w:w="6711" w:type="dxa"/>
            <w:gridSpan w:val="3"/>
            <w:shd w:val="clear" w:color="auto" w:fill="auto"/>
          </w:tcPr>
          <w:p w14:paraId="505C4CAD" w14:textId="77777777" w:rsidR="00BC243B" w:rsidRDefault="00BC243B" w:rsidP="00BC243B">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the state where the corporation, LLC, or partnership is formed – e.g., ‘Washington’ if domestic and the name of the state if ‘Foreign’ (i.e., not Washington)</w:t>
            </w:r>
          </w:p>
        </w:tc>
      </w:tr>
    </w:tbl>
    <w:p w14:paraId="2AAAA64F" w14:textId="77777777" w:rsidR="00BC243B" w:rsidRPr="00E60CA7" w:rsidRDefault="00BC243B" w:rsidP="00BC243B">
      <w:pPr>
        <w:rPr>
          <w:rFonts w:ascii="Calibri" w:hAnsi="Calibri"/>
          <w:sz w:val="22"/>
          <w:szCs w:val="22"/>
        </w:rPr>
      </w:pPr>
    </w:p>
    <w:p w14:paraId="71626138" w14:textId="77777777" w:rsidR="00BC243B" w:rsidRPr="00E60CA7" w:rsidRDefault="00BC243B" w:rsidP="00BC243B">
      <w:pPr>
        <w:jc w:val="both"/>
        <w:rPr>
          <w:rFonts w:ascii="Calibri" w:hAnsi="Calibri" w:cs="Arial"/>
          <w:sz w:val="22"/>
          <w:szCs w:val="22"/>
        </w:rPr>
      </w:pPr>
      <w:r w:rsidRPr="00E60CA7">
        <w:rPr>
          <w:rFonts w:ascii="Calibri" w:hAnsi="Calibri" w:cs="Arial"/>
          <w:sz w:val="22"/>
          <w:szCs w:val="22"/>
        </w:rPr>
        <w:t>Bidder, through the duly authorized undersigned, makes this certification as a required element of submitting a responsive</w:t>
      </w:r>
      <w:r>
        <w:rPr>
          <w:rFonts w:ascii="Calibri" w:hAnsi="Calibri" w:cs="Arial"/>
          <w:sz w:val="22"/>
          <w:szCs w:val="22"/>
        </w:rPr>
        <w:t xml:space="preserve"> bid</w:t>
      </w:r>
      <w:r w:rsidRPr="00E60CA7">
        <w:rPr>
          <w:rFonts w:ascii="Calibri" w:hAnsi="Calibri" w:cs="Arial"/>
          <w:sz w:val="22"/>
          <w:szCs w:val="22"/>
        </w:rPr>
        <w:t>.  Bidder certifies, to the best of its knowledge and belief:</w:t>
      </w:r>
    </w:p>
    <w:p w14:paraId="6638988D"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Understanding</w:t>
      </w:r>
      <w:r w:rsidRPr="00E60CA7">
        <w:rPr>
          <w:rFonts w:ascii="Calibri" w:hAnsi="Calibri" w:cs="Arial"/>
          <w:sz w:val="22"/>
          <w:szCs w:val="22"/>
        </w:rPr>
        <w:t xml:space="preserve">.  Bidder has read, thoroughly examined, and fully understands all of the provisions in the </w:t>
      </w:r>
      <w:r>
        <w:rPr>
          <w:rFonts w:ascii="Calibri" w:hAnsi="Calibri" w:cs="Arial"/>
          <w:sz w:val="22"/>
          <w:szCs w:val="22"/>
        </w:rPr>
        <w:t>Competitive</w:t>
      </w:r>
      <w:r w:rsidRPr="00E60CA7">
        <w:rPr>
          <w:rFonts w:ascii="Calibri" w:hAnsi="Calibri" w:cs="Arial"/>
          <w:sz w:val="22"/>
          <w:szCs w:val="22"/>
        </w:rPr>
        <w:t xml:space="preserve"> Solicitation (including all exhibits) and the terms and conditions of the Master Contract and any amendments or clarifications to the </w:t>
      </w:r>
      <w:r>
        <w:rPr>
          <w:rFonts w:ascii="Calibri" w:hAnsi="Calibri" w:cs="Arial"/>
          <w:sz w:val="22"/>
          <w:szCs w:val="22"/>
        </w:rPr>
        <w:t>Competitive</w:t>
      </w:r>
      <w:r w:rsidRPr="00E60CA7">
        <w:rPr>
          <w:rFonts w:ascii="Calibri" w:hAnsi="Calibri" w:cs="Arial"/>
          <w:sz w:val="22"/>
          <w:szCs w:val="22"/>
        </w:rPr>
        <w:t xml:space="preserve"> Solicitation, and agrees to abide by the same.</w:t>
      </w:r>
    </w:p>
    <w:p w14:paraId="24415921"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Accuracy</w:t>
      </w:r>
      <w:r w:rsidRPr="00E60CA7">
        <w:rPr>
          <w:rFonts w:ascii="Calibri" w:hAnsi="Calibri" w:cs="Arial"/>
          <w:sz w:val="22"/>
          <w:szCs w:val="22"/>
        </w:rPr>
        <w:t xml:space="preserve">.  Bidder has carefully prepared and reviewed its bid and fully supports the accuracy of the same.  Bidder further understands that Enterprise Services shall not be responsible for any errors or omission on the part of Bidder in preparing its bid.  The facts declared here are true and accurate.  Bidder further acknowledges that the continuing compliance with these statements and all requirements of the </w:t>
      </w:r>
      <w:r>
        <w:rPr>
          <w:rFonts w:ascii="Calibri" w:hAnsi="Calibri" w:cs="Arial"/>
          <w:sz w:val="22"/>
          <w:szCs w:val="22"/>
        </w:rPr>
        <w:t>Competitive</w:t>
      </w:r>
      <w:r w:rsidRPr="00E60CA7">
        <w:rPr>
          <w:rFonts w:ascii="Calibri" w:hAnsi="Calibri" w:cs="Arial"/>
          <w:sz w:val="22"/>
          <w:szCs w:val="22"/>
        </w:rPr>
        <w:t xml:space="preserve"> Solicitation are conditions precedent to the award or continuation of the resulting Master Contract.</w:t>
      </w:r>
    </w:p>
    <w:p w14:paraId="7A04FCC9"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No Collusion or Anti-Competitive Practices</w:t>
      </w:r>
      <w:r w:rsidRPr="00E60CA7">
        <w:rPr>
          <w:rFonts w:ascii="Calibri" w:hAnsi="Calibri" w:cs="Arial"/>
          <w:sz w:val="22"/>
          <w:szCs w:val="22"/>
        </w:rPr>
        <w:t xml:space="preserve">.  Bidder has not, either directly or indirectly, entered into any agreement, participated in any collusion, or otherwise taken any action in restraint of free competitive bidding in connection with this </w:t>
      </w:r>
      <w:r>
        <w:rPr>
          <w:rFonts w:ascii="Calibri" w:hAnsi="Calibri" w:cs="Arial"/>
          <w:sz w:val="22"/>
          <w:szCs w:val="22"/>
        </w:rPr>
        <w:t>Competitive</w:t>
      </w:r>
      <w:r w:rsidRPr="00E60CA7">
        <w:rPr>
          <w:rFonts w:ascii="Calibri" w:hAnsi="Calibri" w:cs="Arial"/>
          <w:sz w:val="22"/>
          <w:szCs w:val="22"/>
        </w:rPr>
        <w:t xml:space="preserve"> Solicitation.  Bidder’s bid prices have been arrived at independently, without engaging in collusion, bid rigging, or any other illegal activity, and without for the purpose of restricting competition any consultation, communication, or agreement with any other bidder or competitor relating to (a) those prices, (b) the intention to submit a bid, or (c) the methods or factors used to calculate the prices offered.  Bidder has not been and will not knowingly disclose its bid prices, directly or indirectly, to any other bidder or competitor before award of a Master Contract, unless otherwise required by law.  No attempt has been made or will be made by the bidder to induce any other person to submit or not to </w:t>
      </w:r>
      <w:r w:rsidRPr="00E60CA7">
        <w:rPr>
          <w:rFonts w:ascii="Calibri" w:hAnsi="Calibri" w:cs="Arial"/>
          <w:sz w:val="22"/>
          <w:szCs w:val="22"/>
        </w:rPr>
        <w:lastRenderedPageBreak/>
        <w:t>submit a bid for the purpose of restricting competition.  Bidder, however, freely may join with other persons or organizations for the purpose of presenting a bid.</w:t>
      </w:r>
    </w:p>
    <w:p w14:paraId="2C6294E5"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Firm Offer</w:t>
      </w:r>
      <w:r w:rsidRPr="00E60CA7">
        <w:rPr>
          <w:rFonts w:ascii="Calibri" w:hAnsi="Calibri" w:cs="Arial"/>
          <w:sz w:val="22"/>
          <w:szCs w:val="22"/>
        </w:rPr>
        <w:t xml:space="preserve">.  Bidder agrees that its bid, attached hereto, is a firm offer which cannot be withdrawn for a period of ninety (90) days from and after the bid due date specified in the </w:t>
      </w:r>
      <w:r>
        <w:rPr>
          <w:rFonts w:ascii="Calibri" w:hAnsi="Calibri" w:cs="Arial"/>
          <w:sz w:val="22"/>
          <w:szCs w:val="22"/>
        </w:rPr>
        <w:t>Competitive</w:t>
      </w:r>
      <w:r w:rsidRPr="00E60CA7">
        <w:rPr>
          <w:rFonts w:ascii="Calibri" w:hAnsi="Calibri" w:cs="Arial"/>
          <w:sz w:val="22"/>
          <w:szCs w:val="22"/>
        </w:rPr>
        <w:t xml:space="preserve"> Solicitation.  Enterprise Services may accept such bid, with or without further negotiation, at any time within such period.  In the event of a protest, Bidder’s bid shall remain valid for such period or until the protest and any related court action is resolved, whichever is later.</w:t>
      </w:r>
    </w:p>
    <w:p w14:paraId="5CF6E1FE"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Conflict of Interest</w:t>
      </w:r>
      <w:r w:rsidRPr="00E60CA7">
        <w:rPr>
          <w:rFonts w:ascii="Calibri" w:hAnsi="Calibri" w:cs="Arial"/>
          <w:sz w:val="22"/>
          <w:szCs w:val="22"/>
        </w:rPr>
        <w:t xml:space="preserve">.  In preparing this bid, bidder has not been assisted by any current or former employee of the State of Washington whose duties relate (or did relate) to this </w:t>
      </w:r>
      <w:r>
        <w:rPr>
          <w:rFonts w:ascii="Calibri" w:hAnsi="Calibri" w:cs="Arial"/>
          <w:sz w:val="22"/>
          <w:szCs w:val="22"/>
        </w:rPr>
        <w:t>Competitive</w:t>
      </w:r>
      <w:r w:rsidRPr="00E60CA7">
        <w:rPr>
          <w:rFonts w:ascii="Calibri" w:hAnsi="Calibri" w:cs="Arial"/>
          <w:sz w:val="22"/>
          <w:szCs w:val="22"/>
        </w:rPr>
        <w:t xml:space="preserve"> Solicitation, or prospective Master Contract, and who was assisting in other than his or her official, public capacity.  Neither does such a person nor any member of his or her immediate family have any financial interest in the outcome of this bid.</w:t>
      </w:r>
    </w:p>
    <w:p w14:paraId="0648AE16"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No Reimbursement</w:t>
      </w:r>
      <w:r w:rsidRPr="00E60CA7">
        <w:rPr>
          <w:rFonts w:ascii="Calibri" w:hAnsi="Calibri" w:cs="Arial"/>
          <w:sz w:val="22"/>
          <w:szCs w:val="22"/>
        </w:rPr>
        <w:t xml:space="preserve">.  Bidder understands that the State of Washington will not reimburse bidder for any costs incurred in the preparation of this bid.  All bids become the property of the State of Washington, and bidder claims no proprietary right to the ideas, writings, items, or samples unless so stated in the bid.  </w:t>
      </w:r>
    </w:p>
    <w:p w14:paraId="2D4B292E"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Performance</w:t>
      </w:r>
      <w:r w:rsidRPr="00E60CA7">
        <w:rPr>
          <w:rFonts w:ascii="Calibri" w:hAnsi="Calibri" w:cs="Arial"/>
          <w:sz w:val="22"/>
          <w:szCs w:val="22"/>
        </w:rPr>
        <w:t xml:space="preserve">.  Bidder understands that its submittal of a bid and execution of this Bidder’s Certification certifies bidder’s willingness to comply with the Master Contract if awarded such.  By submitting this bid, Bidder hereby offers to furnish the </w:t>
      </w:r>
      <w:r>
        <w:rPr>
          <w:rFonts w:ascii="Calibri" w:hAnsi="Calibri" w:cs="Arial"/>
          <w:sz w:val="22"/>
          <w:szCs w:val="22"/>
        </w:rPr>
        <w:t>Household Appliances</w:t>
      </w:r>
      <w:r w:rsidRPr="00E60CA7">
        <w:rPr>
          <w:rFonts w:ascii="Calibri" w:hAnsi="Calibri" w:cs="Arial"/>
          <w:sz w:val="22"/>
          <w:szCs w:val="22"/>
        </w:rPr>
        <w:t xml:space="preserve"> solicited pursuant to this </w:t>
      </w:r>
      <w:r>
        <w:rPr>
          <w:rFonts w:ascii="Calibri" w:hAnsi="Calibri" w:cs="Arial"/>
          <w:sz w:val="22"/>
          <w:szCs w:val="22"/>
        </w:rPr>
        <w:t>Competitive</w:t>
      </w:r>
      <w:r w:rsidRPr="00E60CA7">
        <w:rPr>
          <w:rFonts w:ascii="Calibri" w:hAnsi="Calibri" w:cs="Arial"/>
          <w:sz w:val="22"/>
          <w:szCs w:val="22"/>
        </w:rPr>
        <w:t xml:space="preserve"> Solicitation in compliance with all terms, conditions, and specifications contained in this </w:t>
      </w:r>
      <w:r>
        <w:rPr>
          <w:rFonts w:ascii="Calibri" w:hAnsi="Calibri" w:cs="Arial"/>
          <w:sz w:val="22"/>
          <w:szCs w:val="22"/>
        </w:rPr>
        <w:t>Competitive</w:t>
      </w:r>
      <w:r w:rsidRPr="00E60CA7">
        <w:rPr>
          <w:rFonts w:ascii="Calibri" w:hAnsi="Calibri" w:cs="Arial"/>
          <w:sz w:val="22"/>
          <w:szCs w:val="22"/>
        </w:rPr>
        <w:t xml:space="preserve"> Solicitation and the resulting Master Contract or, if applicable, as detailed on a Contract Issue List, if permitted in this </w:t>
      </w:r>
      <w:r>
        <w:rPr>
          <w:rFonts w:ascii="Calibri" w:hAnsi="Calibri" w:cs="Arial"/>
          <w:sz w:val="22"/>
          <w:szCs w:val="22"/>
        </w:rPr>
        <w:t>Competitive</w:t>
      </w:r>
      <w:r w:rsidRPr="00E60CA7">
        <w:rPr>
          <w:rFonts w:ascii="Calibri" w:hAnsi="Calibri" w:cs="Arial"/>
          <w:sz w:val="22"/>
          <w:szCs w:val="22"/>
        </w:rPr>
        <w:t xml:space="preserve"> Solicitation.</w:t>
      </w:r>
    </w:p>
    <w:p w14:paraId="3777A37A"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Insurance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03C74A07"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Bidder Has Required Insurance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w:t>
      </w:r>
      <w:r w:rsidRPr="005C6CE2">
        <w:rPr>
          <w:rFonts w:ascii="Calibri" w:hAnsi="Calibri" w:cs="Arial"/>
          <w:sz w:val="22"/>
          <w:szCs w:val="22"/>
          <w:u w:val="single"/>
        </w:rPr>
        <w:t>has</w:t>
      </w:r>
      <w:r w:rsidRPr="00E60CA7">
        <w:rPr>
          <w:rFonts w:ascii="Calibri" w:hAnsi="Calibri" w:cs="Arial"/>
          <w:sz w:val="22"/>
          <w:szCs w:val="22"/>
        </w:rPr>
        <w:t xml:space="preserve"> attached a current, valid Certificate of Insurance with each and all of the required insurance coverages (note:  Bidder must attach the Insurance Certificate)</w:t>
      </w:r>
      <w:r w:rsidRPr="00E60CA7">
        <w:rPr>
          <w:rFonts w:asciiTheme="minorHAnsi" w:eastAsia="Arial" w:hAnsiTheme="minorHAnsi" w:cstheme="minorHAnsi"/>
          <w:sz w:val="22"/>
          <w:szCs w:val="22"/>
        </w:rPr>
        <w:t>.</w:t>
      </w:r>
    </w:p>
    <w:p w14:paraId="0F6FA5B2"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49344527"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Bidder Does Not have Required Insurance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Bidder either does not have a current, valid Certificate of Insurance with each and all of the required insurance coverages or, if designated as the Apparent Successful Bidder will provide such a Certificate of Insurance within twenty-four (24) hours or be deemed a nonresponsive bid.</w:t>
      </w:r>
    </w:p>
    <w:p w14:paraId="754DB870"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Debarment</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41A9A7A2"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Debarment</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and/or its principals are </w:t>
      </w:r>
      <w:r w:rsidRPr="005C6CE2">
        <w:rPr>
          <w:rFonts w:ascii="Calibri" w:hAnsi="Calibri" w:cs="Arial"/>
          <w:sz w:val="22"/>
          <w:szCs w:val="22"/>
          <w:u w:val="single"/>
        </w:rPr>
        <w:t>not</w:t>
      </w:r>
      <w:r w:rsidRPr="00E60CA7">
        <w:rPr>
          <w:rFonts w:ascii="Calibri" w:hAnsi="Calibri" w:cs="Arial"/>
          <w:sz w:val="22"/>
          <w:szCs w:val="22"/>
        </w:rPr>
        <w:t xml:space="preserve"> presently debarred, suspended, proposed for debarment, declared ineligible, or voluntarily excluded from contracting with any federal, state, or local governmental entity</w:t>
      </w:r>
      <w:r w:rsidRPr="00E60CA7">
        <w:rPr>
          <w:rFonts w:asciiTheme="minorHAnsi" w:eastAsia="Arial" w:hAnsiTheme="minorHAnsi" w:cstheme="minorHAnsi"/>
          <w:sz w:val="22"/>
          <w:szCs w:val="22"/>
        </w:rPr>
        <w:t>.</w:t>
      </w:r>
    </w:p>
    <w:p w14:paraId="2490D0F0"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62AC4DEB"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Debarred</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Bidder and/or its principals presently are debarred, suspended, proposed for debarment, declared ineligible, or voluntarily excluded from contracting with a federal, state, or local governmental entity.</w:t>
      </w:r>
    </w:p>
    <w:p w14:paraId="07361C32"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Criminal Offense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41E46C40"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lastRenderedPageBreak/>
        <w:t>No Criminal Offense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has </w:t>
      </w:r>
      <w:r w:rsidRPr="005C6CE2">
        <w:rPr>
          <w:rFonts w:ascii="Calibri" w:hAnsi="Calibri" w:cs="Arial"/>
          <w:sz w:val="22"/>
          <w:szCs w:val="22"/>
          <w:u w:val="single"/>
        </w:rPr>
        <w:t>not</w:t>
      </w:r>
      <w:r w:rsidRPr="00E60CA7">
        <w:rPr>
          <w:rFonts w:ascii="Calibri" w:hAnsi="Calibri" w:cs="Arial"/>
          <w:sz w:val="22"/>
          <w:szCs w:val="22"/>
        </w:rPr>
        <w:t xml:space="preserve">, 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  Bidder further certifies that it is not presently indicted or otherwise criminally or civilly charged by a governmental entity with commission of any of the offenses enumerated in this paragraph</w:t>
      </w:r>
      <w:r w:rsidRPr="00E60CA7">
        <w:rPr>
          <w:rFonts w:asciiTheme="minorHAnsi" w:eastAsia="Arial" w:hAnsiTheme="minorHAnsi" w:cstheme="minorHAnsi"/>
          <w:sz w:val="22"/>
          <w:szCs w:val="22"/>
        </w:rPr>
        <w:t>.</w:t>
      </w:r>
    </w:p>
    <w:p w14:paraId="7319B507"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3C42CF52"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Criminal Offense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 xml:space="preserve">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Bidder has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w:t>
      </w:r>
    </w:p>
    <w:p w14:paraId="6A184757"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Wage Theft Prevention</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4075CA8B"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Wage Violations</w:t>
      </w:r>
      <w:r w:rsidRPr="00E60CA7">
        <w:rPr>
          <w:rFonts w:asciiTheme="minorHAnsi" w:eastAsia="Arial" w:hAnsiTheme="minorHAnsi" w:cstheme="minorHAnsi"/>
          <w:sz w:val="22"/>
          <w:szCs w:val="22"/>
        </w:rPr>
        <w:t xml:space="preserve">.  Bidder has </w:t>
      </w:r>
      <w:r w:rsidRPr="00E60CA7">
        <w:rPr>
          <w:rFonts w:asciiTheme="minorHAnsi" w:eastAsia="Arial" w:hAnsiTheme="minorHAnsi" w:cstheme="minorHAnsi"/>
          <w:sz w:val="22"/>
          <w:szCs w:val="22"/>
          <w:u w:val="single"/>
        </w:rPr>
        <w:t>NOT</w:t>
      </w:r>
      <w:r w:rsidRPr="00E60CA7">
        <w:rPr>
          <w:rFonts w:asciiTheme="minorHAnsi" w:eastAsia="Arial" w:hAnsiTheme="minorHAnsi" w:cstheme="minorHAnsi"/>
          <w:sz w:val="22"/>
          <w:szCs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09" w:history="1">
        <w:r w:rsidRPr="00E60CA7">
          <w:rPr>
            <w:rFonts w:asciiTheme="minorHAnsi" w:eastAsia="Arial" w:hAnsiTheme="minorHAnsi" w:cstheme="minorHAnsi"/>
            <w:color w:val="0000FF" w:themeColor="hyperlink"/>
            <w:sz w:val="22"/>
            <w:szCs w:val="22"/>
            <w:u w:val="single"/>
          </w:rPr>
          <w:t>RCW 49.48.082</w:t>
        </w:r>
      </w:hyperlink>
      <w:r w:rsidRPr="00E60CA7">
        <w:rPr>
          <w:rFonts w:asciiTheme="minorHAnsi" w:eastAsia="Arial" w:hAnsiTheme="minorHAnsi" w:cstheme="minorHAnsi"/>
          <w:sz w:val="22"/>
          <w:szCs w:val="22"/>
        </w:rPr>
        <w:t xml:space="preserve">, any provision of RCW chapters </w:t>
      </w:r>
      <w:hyperlink r:id="rId110" w:history="1">
        <w:r w:rsidRPr="00E60CA7">
          <w:rPr>
            <w:rFonts w:asciiTheme="minorHAnsi" w:eastAsia="Arial" w:hAnsiTheme="minorHAnsi" w:cstheme="minorHAnsi"/>
            <w:color w:val="0000FF" w:themeColor="hyperlink"/>
            <w:sz w:val="22"/>
            <w:szCs w:val="22"/>
            <w:u w:val="single"/>
          </w:rPr>
          <w:t>49.46</w:t>
        </w:r>
      </w:hyperlink>
      <w:r w:rsidRPr="00E60CA7">
        <w:rPr>
          <w:rFonts w:asciiTheme="minorHAnsi" w:eastAsia="Arial" w:hAnsiTheme="minorHAnsi" w:cstheme="minorHAnsi"/>
          <w:sz w:val="22"/>
          <w:szCs w:val="22"/>
        </w:rPr>
        <w:t xml:space="preserve">, </w:t>
      </w:r>
      <w:hyperlink r:id="rId111" w:history="1">
        <w:r w:rsidRPr="00E60CA7">
          <w:rPr>
            <w:rFonts w:asciiTheme="minorHAnsi" w:eastAsia="Arial" w:hAnsiTheme="minorHAnsi" w:cstheme="minorHAnsi"/>
            <w:color w:val="0000FF" w:themeColor="hyperlink"/>
            <w:sz w:val="22"/>
            <w:szCs w:val="22"/>
            <w:u w:val="single"/>
          </w:rPr>
          <w:t>49.48</w:t>
        </w:r>
      </w:hyperlink>
      <w:r w:rsidRPr="00E60CA7">
        <w:rPr>
          <w:rFonts w:asciiTheme="minorHAnsi" w:eastAsia="Arial" w:hAnsiTheme="minorHAnsi" w:cstheme="minorHAnsi"/>
          <w:sz w:val="22"/>
          <w:szCs w:val="22"/>
        </w:rPr>
        <w:t xml:space="preserve">, or </w:t>
      </w:r>
      <w:hyperlink r:id="rId112" w:history="1">
        <w:r w:rsidRPr="00E60CA7">
          <w:rPr>
            <w:rFonts w:asciiTheme="minorHAnsi" w:eastAsia="Arial" w:hAnsiTheme="minorHAnsi" w:cstheme="minorHAnsi"/>
            <w:color w:val="0000FF" w:themeColor="hyperlink"/>
            <w:sz w:val="22"/>
            <w:szCs w:val="22"/>
            <w:u w:val="single"/>
          </w:rPr>
          <w:t>49.52</w:t>
        </w:r>
      </w:hyperlink>
      <w:r w:rsidRPr="00E60CA7">
        <w:rPr>
          <w:rFonts w:asciiTheme="minorHAnsi" w:eastAsia="Arial" w:hAnsiTheme="minorHAnsi" w:cstheme="minorHAnsi"/>
          <w:sz w:val="22"/>
          <w:szCs w:val="22"/>
        </w:rPr>
        <w:t xml:space="preserve"> within three (3) years prior to the date of the above-referenced </w:t>
      </w:r>
      <w:r>
        <w:rPr>
          <w:rFonts w:ascii="Calibri" w:hAnsi="Calibri" w:cs="Arial"/>
          <w:sz w:val="22"/>
          <w:szCs w:val="22"/>
        </w:rPr>
        <w:t>Competitive</w:t>
      </w:r>
      <w:r w:rsidRPr="00E60CA7">
        <w:rPr>
          <w:rFonts w:asciiTheme="minorHAnsi" w:eastAsia="Arial" w:hAnsiTheme="minorHAnsi" w:cstheme="minorHAnsi"/>
          <w:sz w:val="22"/>
          <w:szCs w:val="22"/>
        </w:rPr>
        <w:t xml:space="preserve"> </w:t>
      </w:r>
      <w:r>
        <w:rPr>
          <w:rFonts w:asciiTheme="minorHAnsi" w:eastAsia="Arial" w:hAnsiTheme="minorHAnsi" w:cstheme="minorHAnsi"/>
          <w:sz w:val="22"/>
          <w:szCs w:val="22"/>
        </w:rPr>
        <w:t>S</w:t>
      </w:r>
      <w:r w:rsidRPr="00E60CA7">
        <w:rPr>
          <w:rFonts w:asciiTheme="minorHAnsi" w:eastAsia="Arial" w:hAnsiTheme="minorHAnsi" w:cstheme="minorHAnsi"/>
          <w:sz w:val="22"/>
          <w:szCs w:val="22"/>
        </w:rPr>
        <w:t>olicitation date.</w:t>
      </w:r>
    </w:p>
    <w:p w14:paraId="01E80C98"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3E37CB61" w14:textId="48EEAFD3" w:rsidR="00BC243B"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Violations of Wage Laws</w:t>
      </w:r>
      <w:r w:rsidRPr="00E60CA7">
        <w:rPr>
          <w:rFonts w:asciiTheme="minorHAnsi" w:eastAsia="Arial" w:hAnsiTheme="minorHAnsi" w:cstheme="minorHAnsi"/>
          <w:sz w:val="22"/>
          <w:szCs w:val="22"/>
        </w:rPr>
        <w:t xml:space="preserve">.  Bidder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13" w:history="1">
        <w:r w:rsidRPr="00E60CA7">
          <w:rPr>
            <w:rFonts w:asciiTheme="minorHAnsi" w:eastAsia="Arial" w:hAnsiTheme="minorHAnsi" w:cstheme="minorHAnsi"/>
            <w:color w:val="0000FF" w:themeColor="hyperlink"/>
            <w:sz w:val="22"/>
            <w:szCs w:val="22"/>
            <w:u w:val="single"/>
          </w:rPr>
          <w:t>RCW 49.48.082</w:t>
        </w:r>
      </w:hyperlink>
      <w:r w:rsidRPr="00E60CA7">
        <w:rPr>
          <w:rFonts w:asciiTheme="minorHAnsi" w:eastAsia="Arial" w:hAnsiTheme="minorHAnsi" w:cstheme="minorHAnsi"/>
          <w:sz w:val="22"/>
          <w:szCs w:val="22"/>
        </w:rPr>
        <w:t xml:space="preserve">, a provision of RCW chapters </w:t>
      </w:r>
      <w:hyperlink r:id="rId114" w:history="1">
        <w:r w:rsidRPr="00E60CA7">
          <w:rPr>
            <w:rFonts w:asciiTheme="minorHAnsi" w:eastAsia="Arial" w:hAnsiTheme="minorHAnsi" w:cstheme="minorHAnsi"/>
            <w:color w:val="0000FF" w:themeColor="hyperlink"/>
            <w:sz w:val="22"/>
            <w:szCs w:val="22"/>
            <w:u w:val="single"/>
          </w:rPr>
          <w:t>49.46</w:t>
        </w:r>
      </w:hyperlink>
      <w:r w:rsidRPr="00E60CA7">
        <w:rPr>
          <w:rFonts w:asciiTheme="minorHAnsi" w:eastAsia="Arial" w:hAnsiTheme="minorHAnsi" w:cstheme="minorHAnsi"/>
          <w:sz w:val="22"/>
          <w:szCs w:val="22"/>
        </w:rPr>
        <w:t xml:space="preserve">, </w:t>
      </w:r>
      <w:hyperlink r:id="rId115" w:history="1">
        <w:r w:rsidRPr="00E60CA7">
          <w:rPr>
            <w:rFonts w:asciiTheme="minorHAnsi" w:eastAsia="Arial" w:hAnsiTheme="minorHAnsi" w:cstheme="minorHAnsi"/>
            <w:color w:val="0000FF" w:themeColor="hyperlink"/>
            <w:sz w:val="22"/>
            <w:szCs w:val="22"/>
            <w:u w:val="single"/>
          </w:rPr>
          <w:t>49.48</w:t>
        </w:r>
      </w:hyperlink>
      <w:r w:rsidRPr="00E60CA7">
        <w:rPr>
          <w:rFonts w:asciiTheme="minorHAnsi" w:eastAsia="Arial" w:hAnsiTheme="minorHAnsi" w:cstheme="minorHAnsi"/>
          <w:sz w:val="22"/>
          <w:szCs w:val="22"/>
        </w:rPr>
        <w:t xml:space="preserve">, or </w:t>
      </w:r>
      <w:hyperlink r:id="rId116" w:history="1">
        <w:r w:rsidRPr="00E60CA7">
          <w:rPr>
            <w:rFonts w:asciiTheme="minorHAnsi" w:eastAsia="Arial" w:hAnsiTheme="minorHAnsi" w:cstheme="minorHAnsi"/>
            <w:color w:val="0000FF" w:themeColor="hyperlink"/>
            <w:sz w:val="22"/>
            <w:szCs w:val="22"/>
            <w:u w:val="single"/>
          </w:rPr>
          <w:t>49.52</w:t>
        </w:r>
      </w:hyperlink>
      <w:r w:rsidRPr="00E60CA7">
        <w:rPr>
          <w:rFonts w:asciiTheme="minorHAnsi" w:eastAsia="Arial" w:hAnsiTheme="minorHAnsi" w:cstheme="minorHAnsi"/>
          <w:sz w:val="22"/>
          <w:szCs w:val="22"/>
        </w:rPr>
        <w:t xml:space="preserve"> within three (3) years prior to the date of the above-referenced </w:t>
      </w:r>
      <w:r>
        <w:rPr>
          <w:rFonts w:ascii="Calibri" w:hAnsi="Calibri" w:cs="Arial"/>
          <w:sz w:val="22"/>
          <w:szCs w:val="22"/>
        </w:rPr>
        <w:t>Competitive</w:t>
      </w:r>
      <w:r w:rsidRPr="00E60CA7">
        <w:rPr>
          <w:rFonts w:asciiTheme="minorHAnsi" w:eastAsia="Arial" w:hAnsiTheme="minorHAnsi" w:cstheme="minorHAnsi"/>
          <w:sz w:val="22"/>
          <w:szCs w:val="22"/>
        </w:rPr>
        <w:t xml:space="preserve"> </w:t>
      </w:r>
      <w:r>
        <w:rPr>
          <w:rFonts w:asciiTheme="minorHAnsi" w:eastAsia="Arial" w:hAnsiTheme="minorHAnsi" w:cstheme="minorHAnsi"/>
          <w:sz w:val="22"/>
          <w:szCs w:val="22"/>
        </w:rPr>
        <w:t>S</w:t>
      </w:r>
      <w:r w:rsidRPr="00E60CA7">
        <w:rPr>
          <w:rFonts w:asciiTheme="minorHAnsi" w:eastAsia="Arial" w:hAnsiTheme="minorHAnsi" w:cstheme="minorHAnsi"/>
          <w:sz w:val="22"/>
          <w:szCs w:val="22"/>
        </w:rPr>
        <w:t>olicitation date.</w:t>
      </w:r>
    </w:p>
    <w:p w14:paraId="1CE2D1AC" w14:textId="3D68E943" w:rsidR="00000493" w:rsidRDefault="00000493" w:rsidP="00000493">
      <w:pPr>
        <w:numPr>
          <w:ilvl w:val="0"/>
          <w:numId w:val="3"/>
        </w:numPr>
        <w:spacing w:before="160"/>
        <w:ind w:left="734" w:hanging="547"/>
        <w:jc w:val="both"/>
        <w:textAlignment w:val="auto"/>
        <w:rPr>
          <w:rFonts w:ascii="Calibri" w:hAnsi="Calibri" w:cs="Arial"/>
          <w:sz w:val="22"/>
          <w:szCs w:val="22"/>
        </w:rPr>
      </w:pPr>
      <w:r w:rsidRPr="00D759A9">
        <w:rPr>
          <w:rFonts w:ascii="Calibri" w:hAnsi="Calibri" w:cs="Arial"/>
          <w:smallCaps/>
          <w:sz w:val="22"/>
          <w:szCs w:val="22"/>
        </w:rPr>
        <w:t>Washington Small Business</w:t>
      </w:r>
      <w:r>
        <w:rPr>
          <w:rFonts w:ascii="Calibri" w:hAnsi="Calibri" w:cs="Arial"/>
          <w:smallCaps/>
          <w:sz w:val="22"/>
          <w:szCs w:val="22"/>
        </w:rPr>
        <w:t xml:space="preserve"> or Veteran-Owned Business</w:t>
      </w:r>
      <w:r w:rsidRPr="007C5490">
        <w:rPr>
          <w:rFonts w:ascii="Calibri" w:hAnsi="Calibri" w:cs="Arial"/>
          <w:smallCaps/>
          <w:sz w:val="22"/>
          <w:szCs w:val="22"/>
        </w:rPr>
        <w:t xml:space="preserve">.  </w:t>
      </w:r>
      <w:r w:rsidRPr="007C5490">
        <w:rPr>
          <w:rFonts w:ascii="Calibri" w:hAnsi="Calibri" w:cs="Arial"/>
          <w:sz w:val="22"/>
          <w:szCs w:val="22"/>
        </w:rPr>
        <w:t>Bidder certifies as follows (must check one):</w:t>
      </w:r>
    </w:p>
    <w:p w14:paraId="6556DADD" w14:textId="7AE6AAF9" w:rsidR="00000493" w:rsidRPr="00B772E7" w:rsidRDefault="00000493" w:rsidP="00B772E7">
      <w:pPr>
        <w:pStyle w:val="ListParagraph"/>
        <w:overflowPunct/>
        <w:autoSpaceDE/>
        <w:autoSpaceDN/>
        <w:adjustRightInd/>
        <w:spacing w:before="120"/>
        <w:jc w:val="both"/>
        <w:textAlignment w:val="auto"/>
        <w:rPr>
          <w:rFonts w:asciiTheme="minorHAnsi" w:hAnsiTheme="minorHAnsi"/>
          <w:sz w:val="22"/>
        </w:rPr>
      </w:pPr>
      <w:r w:rsidRPr="009F632A">
        <w:rPr>
          <w:rFonts w:asciiTheme="minorHAnsi" w:hAnsiTheme="minorHAnsi" w:cstheme="minorHAnsi"/>
          <w:sz w:val="22"/>
          <w:szCs w:val="22"/>
        </w:rPr>
        <w:t xml:space="preserve">Enterprise Services will evaluate bids for best value and provide a </w:t>
      </w:r>
      <w:r w:rsidRPr="00660C44">
        <w:rPr>
          <w:rFonts w:asciiTheme="minorHAnsi" w:hAnsiTheme="minorHAnsi" w:cstheme="minorHAnsi"/>
          <w:b/>
          <w:sz w:val="22"/>
          <w:szCs w:val="22"/>
        </w:rPr>
        <w:t>bid preference in the amount of five (5) points</w:t>
      </w:r>
      <w:r w:rsidRPr="009F632A">
        <w:rPr>
          <w:rFonts w:asciiTheme="minorHAnsi" w:hAnsiTheme="minorHAnsi" w:cstheme="minorHAnsi"/>
          <w:sz w:val="22"/>
          <w:szCs w:val="22"/>
        </w:rPr>
        <w:t xml:space="preserve"> to any bidder who certifies, pursuant to the Bidder Certification attached as </w:t>
      </w:r>
      <w:r w:rsidRPr="00B772E7">
        <w:rPr>
          <w:rFonts w:asciiTheme="minorHAnsi" w:hAnsiTheme="minorHAnsi"/>
          <w:sz w:val="22"/>
        </w:rPr>
        <w:t>Exhibit A-1 – Bidder’s Certification</w:t>
      </w:r>
      <w:r w:rsidRPr="009F632A">
        <w:rPr>
          <w:rFonts w:asciiTheme="minorHAnsi" w:hAnsiTheme="minorHAnsi" w:cstheme="minorHAnsi"/>
          <w:sz w:val="22"/>
          <w:szCs w:val="22"/>
        </w:rPr>
        <w:t xml:space="preserve">, </w:t>
      </w:r>
      <w:r>
        <w:rPr>
          <w:rFonts w:asciiTheme="minorHAnsi" w:hAnsiTheme="minorHAnsi" w:cstheme="minorHAnsi"/>
          <w:sz w:val="22"/>
          <w:szCs w:val="22"/>
        </w:rPr>
        <w:t xml:space="preserve">for </w:t>
      </w:r>
      <w:r w:rsidRPr="00B772E7">
        <w:rPr>
          <w:rFonts w:asciiTheme="minorHAnsi" w:hAnsiTheme="minorHAnsi"/>
          <w:sz w:val="22"/>
        </w:rPr>
        <w:t xml:space="preserve">certifying they are a Washington Small or Veteran-Owned Business. </w:t>
      </w:r>
    </w:p>
    <w:p w14:paraId="7CC97DB6" w14:textId="77777777" w:rsidR="00000493" w:rsidRDefault="00000493" w:rsidP="00000493">
      <w:pPr>
        <w:spacing w:before="160"/>
        <w:ind w:left="734"/>
        <w:jc w:val="both"/>
        <w:textAlignment w:val="auto"/>
        <w:rPr>
          <w:rFonts w:ascii="Calibri" w:hAnsi="Calibri" w:cs="Arial"/>
          <w:sz w:val="22"/>
          <w:szCs w:val="22"/>
        </w:rPr>
      </w:pPr>
    </w:p>
    <w:p w14:paraId="449277BE" w14:textId="77777777" w:rsidR="00000493" w:rsidRPr="00C96F94" w:rsidRDefault="00000493" w:rsidP="00000493">
      <w:pPr>
        <w:keepNext/>
        <w:keepLines/>
        <w:widowControl w:val="0"/>
        <w:numPr>
          <w:ilvl w:val="0"/>
          <w:numId w:val="11"/>
        </w:numPr>
        <w:overflowPunct/>
        <w:autoSpaceDE/>
        <w:autoSpaceDN/>
        <w:adjustRightInd/>
        <w:spacing w:before="80"/>
        <w:ind w:right="720"/>
        <w:jc w:val="both"/>
        <w:textAlignment w:val="auto"/>
        <w:rPr>
          <w:rFonts w:ascii="Calibri" w:hAnsi="Calibri" w:cs="Arial"/>
          <w:sz w:val="22"/>
          <w:szCs w:val="22"/>
        </w:rPr>
      </w:pPr>
      <w:r w:rsidRPr="00C96F94">
        <w:rPr>
          <w:rFonts w:asciiTheme="minorHAnsi" w:eastAsia="Arial" w:hAnsiTheme="minorHAnsi" w:cstheme="minorHAnsi"/>
          <w:i/>
          <w:smallCaps/>
          <w:sz w:val="22"/>
          <w:szCs w:val="22"/>
        </w:rPr>
        <w:lastRenderedPageBreak/>
        <w:t>Washington Small Business</w:t>
      </w:r>
      <w:r>
        <w:rPr>
          <w:rFonts w:asciiTheme="minorHAnsi" w:eastAsia="Arial" w:hAnsiTheme="minorHAnsi" w:cstheme="minorHAnsi"/>
          <w:i/>
          <w:smallCaps/>
          <w:sz w:val="22"/>
          <w:szCs w:val="22"/>
        </w:rPr>
        <w:t xml:space="preserve"> or Veteran-Owned Business</w:t>
      </w:r>
      <w:r w:rsidRPr="00C96F94">
        <w:rPr>
          <w:rFonts w:asciiTheme="minorHAnsi" w:eastAsia="Arial" w:hAnsiTheme="minorHAnsi" w:cstheme="minorHAnsi"/>
          <w:i/>
          <w:smallCaps/>
          <w:sz w:val="22"/>
          <w:szCs w:val="22"/>
        </w:rPr>
        <w:t xml:space="preserve">.  </w:t>
      </w:r>
      <w:r w:rsidRPr="00C96F94">
        <w:rPr>
          <w:rFonts w:ascii="Calibri" w:hAnsi="Calibri" w:cs="Arial"/>
          <w:sz w:val="22"/>
          <w:szCs w:val="22"/>
        </w:rPr>
        <w:t>Bidder is a Washington Small Business as defined to RCW 39.26.010 (i.e., Bidder is owned and operated independently from all other businesses and has either: (a) fifty (50) or fewer employees; or (b) gross revenue of less than seven million dollars ($7,000,000) annually as reported on its federal income tax return or its return filed with the Washington State Department of Revenue over the previous three consecutive years) and Bidder has certified its small business status in WEBS or is a certified Veteran-Owned business under RCW 43.60A.190 and is identified as such on WEBS (which is confirmed by the Washington Department of Veterans’ Affairs).</w:t>
      </w:r>
    </w:p>
    <w:p w14:paraId="4208A012" w14:textId="77777777" w:rsidR="00000493" w:rsidRPr="007C5490" w:rsidRDefault="00000493" w:rsidP="00000493">
      <w:pPr>
        <w:keepNext/>
        <w:keepLines/>
        <w:widowControl w:val="0"/>
        <w:overflowPunct/>
        <w:adjustRightInd/>
        <w:spacing w:before="40"/>
        <w:ind w:left="360" w:right="720"/>
        <w:jc w:val="center"/>
        <w:textAlignment w:val="auto"/>
        <w:rPr>
          <w:rFonts w:asciiTheme="minorHAnsi" w:eastAsia="Arial" w:hAnsiTheme="minorHAnsi" w:cstheme="minorHAnsi"/>
          <w:smallCaps/>
          <w:sz w:val="22"/>
          <w:szCs w:val="22"/>
        </w:rPr>
      </w:pPr>
      <w:r w:rsidRPr="007C5490">
        <w:rPr>
          <w:rFonts w:asciiTheme="minorHAnsi" w:eastAsia="Arial" w:hAnsiTheme="minorHAnsi" w:cstheme="minorHAnsi"/>
          <w:smallCaps/>
          <w:sz w:val="22"/>
          <w:szCs w:val="22"/>
        </w:rPr>
        <w:t>or</w:t>
      </w:r>
    </w:p>
    <w:p w14:paraId="5FF1A987" w14:textId="77777777" w:rsidR="00000493" w:rsidRPr="002710F4" w:rsidRDefault="00000493" w:rsidP="00000493">
      <w:pPr>
        <w:keepNext/>
        <w:keepLines/>
        <w:widowControl w:val="0"/>
        <w:numPr>
          <w:ilvl w:val="0"/>
          <w:numId w:val="11"/>
        </w:numPr>
        <w:overflowPunct/>
        <w:autoSpaceDE/>
        <w:autoSpaceDN/>
        <w:adjustRightInd/>
        <w:spacing w:before="80"/>
        <w:ind w:right="720"/>
        <w:jc w:val="both"/>
        <w:textAlignment w:val="auto"/>
        <w:rPr>
          <w:rFonts w:asciiTheme="minorHAnsi" w:hAnsiTheme="minorHAnsi"/>
          <w:sz w:val="22"/>
          <w:szCs w:val="22"/>
        </w:rPr>
      </w:pPr>
      <w:r w:rsidRPr="007C5490">
        <w:rPr>
          <w:rFonts w:asciiTheme="minorHAnsi" w:eastAsia="Arial" w:hAnsiTheme="minorHAnsi" w:cstheme="minorHAnsi"/>
          <w:i/>
          <w:smallCaps/>
          <w:sz w:val="22"/>
          <w:szCs w:val="22"/>
        </w:rPr>
        <w:t>Not Washington Small Business</w:t>
      </w:r>
      <w:r>
        <w:rPr>
          <w:rFonts w:asciiTheme="minorHAnsi" w:eastAsia="Arial" w:hAnsiTheme="minorHAnsi" w:cstheme="minorHAnsi"/>
          <w:i/>
          <w:smallCaps/>
          <w:sz w:val="22"/>
          <w:szCs w:val="22"/>
        </w:rPr>
        <w:t xml:space="preserve"> or Not Veteran-Owned Business</w:t>
      </w:r>
      <w:r w:rsidRPr="007C5490">
        <w:rPr>
          <w:rFonts w:asciiTheme="minorHAnsi" w:eastAsia="Arial" w:hAnsiTheme="minorHAnsi" w:cstheme="minorHAnsi"/>
          <w:i/>
          <w:smallCaps/>
          <w:sz w:val="22"/>
          <w:szCs w:val="22"/>
        </w:rPr>
        <w:t xml:space="preserve">.  </w:t>
      </w:r>
      <w:r w:rsidRPr="007C5490">
        <w:rPr>
          <w:rFonts w:ascii="Calibri" w:hAnsi="Calibri" w:cs="Arial"/>
          <w:sz w:val="22"/>
          <w:szCs w:val="22"/>
        </w:rPr>
        <w:t>Bidder is not a Washington Small Business as defined in RCW 39.26.010</w:t>
      </w:r>
      <w:r>
        <w:rPr>
          <w:rFonts w:ascii="Calibri" w:hAnsi="Calibri" w:cs="Arial"/>
          <w:sz w:val="22"/>
          <w:szCs w:val="22"/>
        </w:rPr>
        <w:t xml:space="preserve"> or </w:t>
      </w:r>
      <w:r w:rsidRPr="00786BBC">
        <w:rPr>
          <w:rFonts w:ascii="Calibri" w:hAnsi="Calibri" w:cs="Arial"/>
          <w:sz w:val="22"/>
          <w:szCs w:val="22"/>
        </w:rPr>
        <w:t>is not a certified Veteran-Owned business under RCW 43.60A.190.</w:t>
      </w:r>
    </w:p>
    <w:p w14:paraId="7D822FDD" w14:textId="77777777" w:rsidR="00BC243B"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Workers’ Rights (Executive Order 18-03)</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0B24A6D6" w14:textId="67FFC03A" w:rsidR="00BC243B" w:rsidRPr="00E60CA7" w:rsidRDefault="00BC243B" w:rsidP="00FB2DC4">
      <w:pPr>
        <w:pStyle w:val="ListParagraph"/>
        <w:overflowPunct/>
        <w:autoSpaceDE/>
        <w:autoSpaceDN/>
        <w:adjustRightInd/>
        <w:spacing w:before="120"/>
        <w:jc w:val="both"/>
        <w:textAlignment w:val="auto"/>
        <w:rPr>
          <w:rFonts w:ascii="Calibri" w:hAnsi="Calibri" w:cs="Arial"/>
          <w:sz w:val="22"/>
          <w:szCs w:val="22"/>
        </w:rPr>
      </w:pPr>
      <w:r w:rsidRPr="009F632A">
        <w:rPr>
          <w:rFonts w:asciiTheme="minorHAnsi" w:hAnsiTheme="minorHAnsi" w:cstheme="minorHAnsi"/>
          <w:sz w:val="22"/>
          <w:szCs w:val="22"/>
        </w:rPr>
        <w:t xml:space="preserve">Enterprise Services will evaluate bids for best value and provide a </w:t>
      </w:r>
      <w:r w:rsidRPr="00B73EF1">
        <w:rPr>
          <w:rFonts w:asciiTheme="minorHAnsi" w:hAnsiTheme="minorHAnsi" w:cstheme="minorHAnsi"/>
          <w:b/>
          <w:sz w:val="22"/>
          <w:szCs w:val="22"/>
        </w:rPr>
        <w:t xml:space="preserve">bid preference in the amount of </w:t>
      </w:r>
      <w:r w:rsidR="009F34B7">
        <w:rPr>
          <w:rFonts w:asciiTheme="minorHAnsi" w:hAnsiTheme="minorHAnsi" w:cstheme="minorHAnsi"/>
          <w:b/>
          <w:sz w:val="22"/>
          <w:szCs w:val="22"/>
        </w:rPr>
        <w:t>one (1)</w:t>
      </w:r>
      <w:r w:rsidRPr="00B73EF1">
        <w:rPr>
          <w:rFonts w:asciiTheme="minorHAnsi" w:hAnsiTheme="minorHAnsi" w:cstheme="minorHAnsi"/>
          <w:b/>
          <w:sz w:val="22"/>
          <w:szCs w:val="22"/>
        </w:rPr>
        <w:t xml:space="preserve"> </w:t>
      </w:r>
      <w:r w:rsidR="009F34B7">
        <w:rPr>
          <w:rFonts w:asciiTheme="minorHAnsi" w:hAnsiTheme="minorHAnsi" w:cstheme="minorHAnsi"/>
          <w:b/>
          <w:sz w:val="22"/>
          <w:szCs w:val="22"/>
        </w:rPr>
        <w:t>point</w:t>
      </w:r>
      <w:r w:rsidRPr="009F632A">
        <w:rPr>
          <w:rFonts w:asciiTheme="minorHAnsi" w:hAnsiTheme="minorHAnsi" w:cstheme="minorHAnsi"/>
          <w:sz w:val="22"/>
          <w:szCs w:val="22"/>
        </w:rPr>
        <w:t xml:space="preserve"> to any bidder who certifies, pursuant to the Bidder Certification attached as </w:t>
      </w:r>
      <w:r w:rsidRPr="009F632A">
        <w:rPr>
          <w:rFonts w:asciiTheme="minorHAnsi" w:hAnsiTheme="minorHAnsi" w:cstheme="minorHAnsi"/>
          <w:i/>
          <w:sz w:val="22"/>
          <w:szCs w:val="22"/>
        </w:rPr>
        <w:t>Exhibit A-1 – Bidder</w:t>
      </w:r>
      <w:r w:rsidR="00175473">
        <w:rPr>
          <w:rFonts w:asciiTheme="minorHAnsi" w:hAnsiTheme="minorHAnsi" w:cstheme="minorHAnsi"/>
          <w:i/>
          <w:sz w:val="22"/>
          <w:szCs w:val="22"/>
        </w:rPr>
        <w:t>’s</w:t>
      </w:r>
      <w:r w:rsidRPr="009F632A">
        <w:rPr>
          <w:rFonts w:asciiTheme="minorHAnsi" w:hAnsiTheme="minorHAnsi" w:cstheme="minorHAnsi"/>
          <w:i/>
          <w:sz w:val="22"/>
          <w:szCs w:val="22"/>
        </w:rPr>
        <w:t xml:space="preserve"> Certification</w:t>
      </w:r>
      <w:r w:rsidRPr="009F632A">
        <w:rPr>
          <w:rFonts w:asciiTheme="minorHAnsi" w:hAnsiTheme="minorHAnsi" w:cstheme="minorHAnsi"/>
          <w:sz w:val="22"/>
          <w:szCs w:val="22"/>
        </w:rPr>
        <w:t xml:space="preserve">, that their firm does </w:t>
      </w:r>
      <w:r w:rsidRPr="009F632A">
        <w:rPr>
          <w:rFonts w:asciiTheme="minorHAnsi" w:hAnsiTheme="minorHAnsi" w:cstheme="minorHAnsi"/>
          <w:sz w:val="22"/>
          <w:szCs w:val="22"/>
          <w:u w:val="single"/>
        </w:rPr>
        <w:t>NOT</w:t>
      </w:r>
      <w:r w:rsidRPr="009F632A">
        <w:rPr>
          <w:rFonts w:asciiTheme="minorHAnsi" w:hAnsiTheme="minorHAnsi" w:cstheme="minorHAnsi"/>
          <w:sz w:val="22"/>
          <w:szCs w:val="22"/>
        </w:rPr>
        <w:t xml:space="preserve"> require its employees, as a condition of employment, to sign or agree to mandatory individual arbitration clauses or class or collective action waiver.</w:t>
      </w:r>
    </w:p>
    <w:p w14:paraId="1821079B"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hAnsiTheme="minorHAnsi"/>
          <w:sz w:val="22"/>
          <w:szCs w:val="22"/>
        </w:rPr>
      </w:pPr>
      <w:r w:rsidRPr="00E60CA7">
        <w:rPr>
          <w:rFonts w:asciiTheme="minorHAnsi" w:hAnsiTheme="minorHAnsi"/>
          <w:i/>
          <w:smallCaps/>
          <w:sz w:val="22"/>
          <w:szCs w:val="22"/>
        </w:rPr>
        <w:t xml:space="preserve">No </w:t>
      </w:r>
      <w:r w:rsidRPr="00E60CA7">
        <w:rPr>
          <w:rFonts w:asciiTheme="minorHAnsi" w:eastAsia="Arial" w:hAnsiTheme="minorHAnsi" w:cstheme="minorHAnsi"/>
          <w:i/>
          <w:smallCaps/>
          <w:sz w:val="22"/>
          <w:szCs w:val="22"/>
        </w:rPr>
        <w:t>Mandatory</w:t>
      </w:r>
      <w:r w:rsidRPr="00E60CA7">
        <w:rPr>
          <w:rFonts w:asciiTheme="minorHAnsi" w:hAnsiTheme="minorHAnsi"/>
          <w:i/>
          <w:smallCaps/>
          <w:sz w:val="22"/>
          <w:szCs w:val="22"/>
        </w:rPr>
        <w:t xml:space="preserve"> Individual Arbitration Clauses and Class or Collective Action Waivers for Employees</w:t>
      </w:r>
      <w:r w:rsidRPr="00E60CA7">
        <w:rPr>
          <w:rFonts w:asciiTheme="minorHAnsi" w:hAnsiTheme="minorHAnsi"/>
          <w:sz w:val="22"/>
          <w:szCs w:val="22"/>
        </w:rPr>
        <w:t xml:space="preserve">.  Bidder does </w:t>
      </w:r>
      <w:r w:rsidRPr="00E60CA7">
        <w:rPr>
          <w:rFonts w:asciiTheme="minorHAnsi" w:hAnsiTheme="minorHAnsi"/>
          <w:sz w:val="22"/>
          <w:szCs w:val="22"/>
          <w:u w:val="single"/>
        </w:rPr>
        <w:t>NOT</w:t>
      </w:r>
      <w:r w:rsidRPr="00E60CA7">
        <w:rPr>
          <w:rFonts w:asciiTheme="minorHAnsi" w:hAnsiTheme="minorHAnsi"/>
          <w:sz w:val="22"/>
          <w:szCs w:val="22"/>
        </w:rPr>
        <w:t xml:space="preserve"> require its employees, as a condition of employment, to sign or agree to mandatory individual arbitration clauses or class or collective action waivers.</w:t>
      </w:r>
    </w:p>
    <w:p w14:paraId="462D9110" w14:textId="77777777" w:rsidR="00BC243B" w:rsidRPr="005C6CE2" w:rsidRDefault="00BC243B" w:rsidP="00BC243B">
      <w:pPr>
        <w:widowControl w:val="0"/>
        <w:overflowPunct/>
        <w:adjustRightInd/>
        <w:spacing w:before="40"/>
        <w:ind w:left="360" w:right="720"/>
        <w:jc w:val="center"/>
        <w:textAlignment w:val="auto"/>
        <w:rPr>
          <w:rFonts w:asciiTheme="minorHAnsi" w:hAnsiTheme="minorHAnsi"/>
          <w:sz w:val="22"/>
          <w:szCs w:val="22"/>
        </w:rPr>
      </w:pPr>
      <w:r w:rsidRPr="005C6CE2">
        <w:rPr>
          <w:rFonts w:asciiTheme="minorHAnsi" w:hAnsiTheme="minorHAnsi"/>
          <w:smallCaps/>
          <w:sz w:val="22"/>
          <w:szCs w:val="22"/>
        </w:rPr>
        <w:t>or</w:t>
      </w:r>
    </w:p>
    <w:p w14:paraId="5D22DECA" w14:textId="2DD9220D" w:rsidR="00BC243B" w:rsidRDefault="00BC243B" w:rsidP="00C9581E">
      <w:pPr>
        <w:widowControl w:val="0"/>
        <w:numPr>
          <w:ilvl w:val="0"/>
          <w:numId w:val="11"/>
        </w:numPr>
        <w:overflowPunct/>
        <w:autoSpaceDE/>
        <w:autoSpaceDN/>
        <w:adjustRightInd/>
        <w:spacing w:before="80"/>
        <w:ind w:right="720"/>
        <w:jc w:val="both"/>
        <w:textAlignment w:val="auto"/>
        <w:rPr>
          <w:rFonts w:asciiTheme="minorHAnsi" w:hAnsiTheme="minorHAnsi"/>
          <w:sz w:val="22"/>
          <w:szCs w:val="22"/>
        </w:rPr>
      </w:pPr>
      <w:r w:rsidRPr="00E60CA7">
        <w:rPr>
          <w:rFonts w:asciiTheme="minorHAnsi" w:eastAsia="Arial" w:hAnsiTheme="minorHAnsi" w:cstheme="minorHAnsi"/>
          <w:i/>
          <w:smallCaps/>
          <w:sz w:val="22"/>
          <w:szCs w:val="22"/>
        </w:rPr>
        <w:t>Mandatory</w:t>
      </w:r>
      <w:r w:rsidRPr="00E60CA7">
        <w:rPr>
          <w:rFonts w:asciiTheme="minorHAnsi" w:hAnsiTheme="minorHAnsi"/>
          <w:i/>
          <w:smallCaps/>
          <w:sz w:val="22"/>
          <w:szCs w:val="22"/>
        </w:rPr>
        <w:t xml:space="preserve"> Individual Arbitration Clauses and Class or Collective Action Waivers for Employees</w:t>
      </w:r>
      <w:r w:rsidRPr="00E60CA7">
        <w:rPr>
          <w:rFonts w:asciiTheme="minorHAnsi" w:hAnsiTheme="minorHAnsi"/>
          <w:sz w:val="22"/>
          <w:szCs w:val="22"/>
        </w:rPr>
        <w:t>.  Bidder requires its employees, as a condition of employment, to sign or agree to mandatory individual arbitration clauses or class or collective action waivers.</w:t>
      </w:r>
    </w:p>
    <w:p w14:paraId="1DC9CC44" w14:textId="77777777" w:rsidR="00BC243B" w:rsidRPr="00E60CA7" w:rsidRDefault="00BC243B" w:rsidP="00C9581E">
      <w:pPr>
        <w:keepNext/>
        <w:keepLines/>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Termination for Default or Cause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61AE2138" w14:textId="77777777" w:rsidR="00BC243B" w:rsidRPr="00E60CA7" w:rsidRDefault="00BC243B" w:rsidP="00C9581E">
      <w:pPr>
        <w:keepNext/>
        <w:keepLines/>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Termination for Default or Cause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has </w:t>
      </w:r>
      <w:r w:rsidRPr="005C6CE2">
        <w:rPr>
          <w:rFonts w:ascii="Calibri" w:hAnsi="Calibri" w:cs="Arial"/>
          <w:sz w:val="22"/>
          <w:szCs w:val="22"/>
          <w:u w:val="single"/>
        </w:rPr>
        <w:t>not</w:t>
      </w:r>
      <w:r w:rsidRPr="00E60CA7">
        <w:rPr>
          <w:rFonts w:ascii="Calibri" w:hAnsi="Calibri" w:cs="Arial"/>
          <w:sz w:val="22"/>
          <w:szCs w:val="22"/>
        </w:rPr>
        <w:t xml:space="preserve">, 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had one (1) or more federal, state, or local governmental contracts terminated for cause or default</w:t>
      </w:r>
      <w:r w:rsidRPr="00E60CA7">
        <w:rPr>
          <w:rFonts w:asciiTheme="minorHAnsi" w:eastAsia="Arial" w:hAnsiTheme="minorHAnsi" w:cstheme="minorHAnsi"/>
          <w:sz w:val="22"/>
          <w:szCs w:val="22"/>
        </w:rPr>
        <w:t>.</w:t>
      </w:r>
    </w:p>
    <w:p w14:paraId="703D5D59" w14:textId="77777777" w:rsidR="00BC243B" w:rsidRPr="00E60CA7" w:rsidRDefault="00BC243B" w:rsidP="00BC243B">
      <w:pPr>
        <w:keepNext/>
        <w:keepLines/>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7D3310C5" w14:textId="77777777" w:rsidR="00BC243B" w:rsidRPr="00E60CA7" w:rsidRDefault="00BC243B" w:rsidP="00C9581E">
      <w:pPr>
        <w:keepNext/>
        <w:keepLines/>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Termination for Default or Cause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 xml:space="preserve">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Bidder has had one (1) or more federal, state, or local governmental contracts terminated for cause or default.</w:t>
      </w:r>
    </w:p>
    <w:p w14:paraId="2B175612"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Taxes</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394DB7CC"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Taxes Paid</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Except as validly contested, Bidder is </w:t>
      </w:r>
      <w:r w:rsidRPr="005C6CE2">
        <w:rPr>
          <w:rFonts w:ascii="Calibri" w:hAnsi="Calibri" w:cs="Arial"/>
          <w:sz w:val="22"/>
          <w:szCs w:val="22"/>
          <w:u w:val="single"/>
        </w:rPr>
        <w:t>not</w:t>
      </w:r>
      <w:r w:rsidRPr="00E60CA7">
        <w:rPr>
          <w:rFonts w:ascii="Calibri" w:hAnsi="Calibri" w:cs="Arial"/>
          <w:sz w:val="22"/>
          <w:szCs w:val="22"/>
        </w:rPr>
        <w:t xml:space="preserve"> delinquent and has paid or has arranged for payment of all taxes due to the State of Washington and has filed all required returns and reports as applicable</w:t>
      </w:r>
      <w:r w:rsidRPr="00E60CA7">
        <w:rPr>
          <w:rFonts w:asciiTheme="minorHAnsi" w:eastAsia="Arial" w:hAnsiTheme="minorHAnsi" w:cstheme="minorHAnsi"/>
          <w:sz w:val="22"/>
          <w:szCs w:val="22"/>
        </w:rPr>
        <w:t>.</w:t>
      </w:r>
    </w:p>
    <w:p w14:paraId="7590DCFB"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517A7B26"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Delinquent Taxes</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w:t>
      </w:r>
      <w:r w:rsidRPr="00E60CA7">
        <w:rPr>
          <w:rFonts w:ascii="Calibri" w:hAnsi="Calibri" w:cs="Arial"/>
          <w:sz w:val="22"/>
          <w:szCs w:val="22"/>
        </w:rPr>
        <w:lastRenderedPageBreak/>
        <w:t>Bidder has not paid or arranged for payment of all taxes due to the State of Washington and/or has not timely filed all required returns and reports as applicable.</w:t>
      </w:r>
    </w:p>
    <w:p w14:paraId="62D34548"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Lawful Registration</w:t>
      </w:r>
      <w:r w:rsidRPr="00E60CA7">
        <w:rPr>
          <w:rFonts w:ascii="Calibri" w:hAnsi="Calibri" w:cs="Arial"/>
          <w:sz w:val="22"/>
          <w:szCs w:val="22"/>
        </w:rPr>
        <w:t>.  Bidder, if conducting business other than as a sole proprietorship (e.g., Bidder is a corporation, limited liability company, partnership)</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5E15CB3F"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Current Lawful Registration</w:t>
      </w:r>
      <w:r w:rsidRPr="00E60CA7">
        <w:rPr>
          <w:rFonts w:asciiTheme="minorHAnsi" w:eastAsia="Arial" w:hAnsiTheme="minorHAnsi" w:cstheme="minorHAnsi"/>
          <w:sz w:val="22"/>
          <w:szCs w:val="22"/>
        </w:rPr>
        <w:t xml:space="preserve">.  </w:t>
      </w:r>
      <w:r w:rsidRPr="00E60CA7">
        <w:rPr>
          <w:rFonts w:ascii="Calibri" w:hAnsi="Calibri" w:cs="Arial"/>
          <w:sz w:val="22"/>
          <w:szCs w:val="22"/>
        </w:rPr>
        <w:t>Bidder is in good standing in the State of Washington and the jurisdiction where Bidder is organized, including having timely filed of all required annual reports</w:t>
      </w:r>
      <w:r w:rsidRPr="00E60CA7">
        <w:rPr>
          <w:rFonts w:asciiTheme="minorHAnsi" w:eastAsia="Arial" w:hAnsiTheme="minorHAnsi" w:cstheme="minorHAnsi"/>
          <w:sz w:val="22"/>
          <w:szCs w:val="22"/>
        </w:rPr>
        <w:t>.</w:t>
      </w:r>
    </w:p>
    <w:p w14:paraId="052325E7"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3071C59E"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Delinquent Registration</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Bidder currently is not in good standing in the State of Washington and/or the jurisdiction where Bidder is organized.</w:t>
      </w:r>
    </w:p>
    <w:p w14:paraId="17B708CE" w14:textId="77777777"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Subcontractors</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63D98879"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Subcontractors</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If awarded a Master Contract, Bidder will </w:t>
      </w:r>
      <w:r w:rsidRPr="005C6CE2">
        <w:rPr>
          <w:rFonts w:ascii="Calibri" w:hAnsi="Calibri" w:cs="Arial"/>
          <w:sz w:val="22"/>
          <w:szCs w:val="22"/>
          <w:u w:val="single"/>
        </w:rPr>
        <w:t>not</w:t>
      </w:r>
      <w:r w:rsidRPr="00E60CA7">
        <w:rPr>
          <w:rFonts w:ascii="Calibri" w:hAnsi="Calibri" w:cs="Arial"/>
          <w:sz w:val="22"/>
          <w:szCs w:val="22"/>
        </w:rPr>
        <w:t xml:space="preserve"> utilize subcontractors to provide the </w:t>
      </w:r>
      <w:r>
        <w:rPr>
          <w:rFonts w:ascii="Calibri" w:hAnsi="Calibri" w:cs="Arial"/>
          <w:sz w:val="22"/>
          <w:szCs w:val="22"/>
        </w:rPr>
        <w:t>Household Appliances</w:t>
      </w:r>
      <w:r w:rsidRPr="00E60CA7">
        <w:rPr>
          <w:rFonts w:ascii="Calibri" w:hAnsi="Calibri" w:cs="Arial"/>
          <w:sz w:val="22"/>
          <w:szCs w:val="22"/>
        </w:rPr>
        <w:t xml:space="preserve"> subject to this </w:t>
      </w:r>
      <w:r>
        <w:rPr>
          <w:rFonts w:ascii="Calibri" w:hAnsi="Calibri" w:cs="Arial"/>
          <w:sz w:val="22"/>
          <w:szCs w:val="22"/>
        </w:rPr>
        <w:t>Competitive</w:t>
      </w:r>
      <w:r w:rsidRPr="00E60CA7">
        <w:rPr>
          <w:rFonts w:ascii="Calibri" w:hAnsi="Calibri" w:cs="Arial"/>
          <w:sz w:val="22"/>
          <w:szCs w:val="22"/>
        </w:rPr>
        <w:t xml:space="preserve"> Solicitation</w:t>
      </w:r>
      <w:r w:rsidRPr="00E60CA7">
        <w:rPr>
          <w:rFonts w:asciiTheme="minorHAnsi" w:eastAsia="Arial" w:hAnsiTheme="minorHAnsi" w:cstheme="minorHAnsi"/>
          <w:sz w:val="22"/>
          <w:szCs w:val="22"/>
        </w:rPr>
        <w:t>.</w:t>
      </w:r>
    </w:p>
    <w:p w14:paraId="2B55684B" w14:textId="77777777" w:rsidR="00BC243B" w:rsidRPr="00E60CA7" w:rsidRDefault="00BC243B" w:rsidP="00BC243B">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068ED307" w14:textId="77777777" w:rsidR="00BC243B" w:rsidRPr="00E60CA7" w:rsidRDefault="00BC243B" w:rsidP="00C9581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Subcontractors</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If awarded a Master Contract, Bidder will utilize subcontractors to provide the </w:t>
      </w:r>
      <w:r>
        <w:rPr>
          <w:rFonts w:ascii="Calibri" w:hAnsi="Calibri" w:cs="Arial"/>
          <w:sz w:val="22"/>
          <w:szCs w:val="22"/>
        </w:rPr>
        <w:t>Household Appliances</w:t>
      </w:r>
      <w:r w:rsidRPr="00E60CA7">
        <w:rPr>
          <w:rFonts w:ascii="Calibri" w:hAnsi="Calibri" w:cs="Arial"/>
          <w:sz w:val="22"/>
          <w:szCs w:val="22"/>
        </w:rPr>
        <w:t xml:space="preserve"> subject to this </w:t>
      </w:r>
      <w:r>
        <w:rPr>
          <w:rFonts w:ascii="Calibri" w:hAnsi="Calibri" w:cs="Arial"/>
          <w:sz w:val="22"/>
          <w:szCs w:val="22"/>
        </w:rPr>
        <w:t>Competitive</w:t>
      </w:r>
      <w:r w:rsidRPr="00E60CA7">
        <w:rPr>
          <w:rFonts w:ascii="Calibri" w:hAnsi="Calibri" w:cs="Arial"/>
          <w:sz w:val="22"/>
          <w:szCs w:val="22"/>
        </w:rPr>
        <w:t xml:space="preserve"> Solicitation.  In such event, Bidder agrees to assume responsibility for contract obligations and any liability for all such actions of such subcontractors.  Note:  Bidder must provide the precise legal name (including state of organization), business address, and federal tax identification number (TIN) for each subcontractor.  Note:  If the TIN is a SSN, provide only the last four (4) digits.</w:t>
      </w:r>
    </w:p>
    <w:p w14:paraId="3042557D" w14:textId="5B5A8B70" w:rsidR="00BC243B" w:rsidRPr="00E60CA7" w:rsidRDefault="00BC243B" w:rsidP="00C9581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References</w:t>
      </w:r>
      <w:r w:rsidRPr="00E60CA7">
        <w:rPr>
          <w:rFonts w:ascii="Calibri" w:hAnsi="Calibri" w:cs="Arial"/>
          <w:sz w:val="22"/>
          <w:szCs w:val="22"/>
        </w:rPr>
        <w:t>.  Bidder authorizes Enterprise Services (or its agent) to contact Bidder’s references and others who may have pertinent information regarding Bidder’s prior experience and ability to perform the Master Contract, if awarded.  Bidder authorizes such individuals and firms to provide such references and release to Enterprise Services information pertaining to the same.</w:t>
      </w:r>
    </w:p>
    <w:p w14:paraId="7BD65ABF" w14:textId="77777777" w:rsidR="00BC243B" w:rsidRPr="00E60CA7" w:rsidRDefault="00BC243B" w:rsidP="00BC243B">
      <w:pPr>
        <w:spacing w:before="160"/>
        <w:ind w:left="734"/>
        <w:jc w:val="both"/>
        <w:textAlignment w:val="auto"/>
        <w:rPr>
          <w:rFonts w:ascii="Calibri" w:hAnsi="Calibri" w:cs="Arial"/>
          <w:sz w:val="22"/>
          <w:szCs w:val="22"/>
        </w:rPr>
      </w:pPr>
    </w:p>
    <w:p w14:paraId="0A1B704F" w14:textId="77777777" w:rsidR="00BC243B" w:rsidRDefault="00BC243B" w:rsidP="00BC243B">
      <w:pPr>
        <w:overflowPunct/>
        <w:autoSpaceDE/>
        <w:autoSpaceDN/>
        <w:adjustRightInd/>
        <w:jc w:val="both"/>
        <w:textAlignment w:val="auto"/>
        <w:rPr>
          <w:rFonts w:asciiTheme="minorHAnsi" w:eastAsiaTheme="minorHAnsi" w:hAnsiTheme="minorHAnsi" w:cstheme="minorBidi"/>
          <w:sz w:val="22"/>
          <w:szCs w:val="22"/>
        </w:rPr>
      </w:pPr>
      <w:r>
        <w:rPr>
          <w:rFonts w:asciiTheme="minorHAnsi" w:eastAsia="Arial" w:hAnsiTheme="minorHAnsi" w:cs="Arial"/>
          <w:bCs/>
          <w:sz w:val="22"/>
          <w:szCs w:val="22"/>
        </w:rPr>
        <w:t xml:space="preserve">I hereby </w:t>
      </w:r>
      <w:r w:rsidRPr="00EB54D9">
        <w:rPr>
          <w:rFonts w:asciiTheme="minorHAnsi" w:eastAsia="Arial" w:hAnsiTheme="minorHAnsi" w:cs="Arial"/>
          <w:bCs/>
          <w:sz w:val="22"/>
          <w:szCs w:val="22"/>
        </w:rPr>
        <w:t xml:space="preserve">certify, under penalty of perjury under the laws of the State of Washington, that the certifications herein are true and correct and that I am </w:t>
      </w:r>
      <w:r>
        <w:rPr>
          <w:rFonts w:asciiTheme="minorHAnsi" w:eastAsia="Arial" w:hAnsiTheme="minorHAnsi" w:cs="Arial"/>
          <w:bCs/>
          <w:sz w:val="22"/>
          <w:szCs w:val="22"/>
        </w:rPr>
        <w:t xml:space="preserve">duly </w:t>
      </w:r>
      <w:r w:rsidRPr="00EB54D9">
        <w:rPr>
          <w:rFonts w:asciiTheme="minorHAnsi" w:eastAsia="Arial" w:hAnsiTheme="minorHAnsi" w:cs="Arial"/>
          <w:bCs/>
          <w:sz w:val="22"/>
          <w:szCs w:val="22"/>
        </w:rPr>
        <w:t xml:space="preserve">authorized to make these certifications on behalf of the </w:t>
      </w:r>
      <w:r>
        <w:rPr>
          <w:rFonts w:asciiTheme="minorHAnsi" w:eastAsia="Arial" w:hAnsiTheme="minorHAnsi" w:cs="Arial"/>
          <w:bCs/>
          <w:sz w:val="22"/>
          <w:szCs w:val="22"/>
        </w:rPr>
        <w:t>Bidder</w:t>
      </w:r>
      <w:r w:rsidRPr="00EB54D9">
        <w:rPr>
          <w:rFonts w:asciiTheme="minorHAnsi" w:eastAsia="Arial" w:hAnsiTheme="minorHAnsi" w:cs="Arial"/>
          <w:bCs/>
          <w:sz w:val="22"/>
          <w:szCs w:val="22"/>
        </w:rPr>
        <w:t xml:space="preserve"> listed herein.</w:t>
      </w:r>
    </w:p>
    <w:tbl>
      <w:tblPr>
        <w:tblW w:w="9468" w:type="dxa"/>
        <w:tblLayout w:type="fixed"/>
        <w:tblLook w:val="0000" w:firstRow="0" w:lastRow="0" w:firstColumn="0" w:lastColumn="0" w:noHBand="0" w:noVBand="0"/>
      </w:tblPr>
      <w:tblGrid>
        <w:gridCol w:w="4698"/>
        <w:gridCol w:w="4770"/>
      </w:tblGrid>
      <w:tr w:rsidR="00BC243B" w:rsidRPr="00EB54D9" w14:paraId="59F0D3CB" w14:textId="77777777" w:rsidTr="00BC243B">
        <w:tc>
          <w:tcPr>
            <w:tcW w:w="9468" w:type="dxa"/>
            <w:gridSpan w:val="2"/>
          </w:tcPr>
          <w:p w14:paraId="59B0426A"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Pr>
                <w:rFonts w:asciiTheme="minorHAnsi" w:eastAsiaTheme="minorHAnsi" w:hAnsiTheme="minorHAnsi" w:cstheme="minorBidi"/>
                <w:smallCaps/>
                <w:sz w:val="22"/>
                <w:szCs w:val="22"/>
                <w:lang w:bidi="en-US"/>
              </w:rPr>
              <w:lastRenderedPageBreak/>
              <w:t>Bidder</w:t>
            </w:r>
            <w:r w:rsidRPr="00EB54D9">
              <w:rPr>
                <w:rFonts w:asciiTheme="minorHAnsi" w:eastAsiaTheme="minorHAnsi" w:hAnsiTheme="minorHAnsi" w:cstheme="minorBidi"/>
                <w:smallCaps/>
                <w:sz w:val="22"/>
                <w:szCs w:val="22"/>
                <w:lang w:bidi="en-US"/>
              </w:rPr>
              <w:t xml:space="preserve"> Name:  _____________________________________________________</w:t>
            </w:r>
            <w:r w:rsidRPr="00EB54D9">
              <w:rPr>
                <w:rFonts w:asciiTheme="minorHAnsi" w:eastAsiaTheme="minorHAnsi" w:hAnsiTheme="minorHAnsi" w:cstheme="minorBidi"/>
                <w:smallCaps/>
                <w:sz w:val="22"/>
                <w:szCs w:val="22"/>
                <w:lang w:bidi="en-US"/>
              </w:rPr>
              <w:br/>
            </w:r>
            <w:r w:rsidRPr="00EB54D9">
              <w:rPr>
                <w:rFonts w:asciiTheme="minorHAnsi" w:eastAsiaTheme="minorHAnsi" w:hAnsiTheme="minorHAnsi" w:cstheme="minorBidi"/>
                <w:smallCaps/>
                <w:sz w:val="22"/>
                <w:szCs w:val="22"/>
                <w:lang w:bidi="en-US"/>
              </w:rPr>
              <w:tab/>
            </w:r>
            <w:r w:rsidRPr="00EB54D9">
              <w:rPr>
                <w:rFonts w:asciiTheme="minorHAnsi" w:eastAsiaTheme="minorHAnsi" w:hAnsiTheme="minorHAnsi" w:cstheme="minorBidi"/>
                <w:smallCaps/>
                <w:sz w:val="22"/>
                <w:szCs w:val="22"/>
                <w:lang w:bidi="en-US"/>
              </w:rPr>
              <w:tab/>
            </w:r>
            <w:r>
              <w:rPr>
                <w:rFonts w:asciiTheme="minorHAnsi" w:eastAsiaTheme="minorHAnsi" w:hAnsiTheme="minorHAnsi" w:cstheme="minorBidi"/>
                <w:sz w:val="18"/>
                <w:szCs w:val="22"/>
                <w:lang w:bidi="en-US"/>
              </w:rPr>
              <w:t xml:space="preserve">Print Name </w:t>
            </w:r>
            <w:r w:rsidRPr="00EB54D9">
              <w:rPr>
                <w:rFonts w:asciiTheme="minorHAnsi" w:eastAsiaTheme="minorHAnsi" w:hAnsiTheme="minorHAnsi" w:cstheme="minorBidi"/>
                <w:sz w:val="18"/>
                <w:szCs w:val="22"/>
                <w:lang w:bidi="en-US"/>
              </w:rPr>
              <w:t xml:space="preserve">of Bidder – Print full legal entity name of </w:t>
            </w:r>
            <w:r>
              <w:rPr>
                <w:rFonts w:asciiTheme="minorHAnsi" w:eastAsiaTheme="minorHAnsi" w:hAnsiTheme="minorHAnsi" w:cstheme="minorBidi"/>
                <w:sz w:val="18"/>
                <w:szCs w:val="22"/>
                <w:lang w:bidi="en-US"/>
              </w:rPr>
              <w:t>the firm submitting the Bid</w:t>
            </w:r>
          </w:p>
        </w:tc>
      </w:tr>
      <w:tr w:rsidR="00BC243B" w:rsidRPr="00EB54D9" w14:paraId="239523A4" w14:textId="77777777" w:rsidTr="00BC243B">
        <w:tc>
          <w:tcPr>
            <w:tcW w:w="4698" w:type="dxa"/>
          </w:tcPr>
          <w:p w14:paraId="06F9F32F" w14:textId="77777777" w:rsidR="00BC243B" w:rsidRPr="00EB54D9" w:rsidRDefault="00BC243B" w:rsidP="00BC243B">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By:</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 xml:space="preserve">Signature of </w:t>
            </w:r>
            <w:r>
              <w:rPr>
                <w:rFonts w:asciiTheme="minorHAnsi" w:eastAsiaTheme="minorHAnsi" w:hAnsiTheme="minorHAnsi" w:cstheme="minorBidi"/>
                <w:sz w:val="18"/>
                <w:szCs w:val="18"/>
                <w:lang w:bidi="en-US"/>
              </w:rPr>
              <w:t xml:space="preserve">Bidder’s </w:t>
            </w:r>
            <w:r w:rsidRPr="00EB54D9">
              <w:rPr>
                <w:rFonts w:asciiTheme="minorHAnsi" w:eastAsiaTheme="minorHAnsi" w:hAnsiTheme="minorHAnsi" w:cstheme="minorBidi"/>
                <w:sz w:val="18"/>
                <w:szCs w:val="18"/>
                <w:lang w:bidi="en-US"/>
              </w:rPr>
              <w:t>authorized person</w:t>
            </w:r>
          </w:p>
          <w:p w14:paraId="3DF2FCC9"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Title:</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Title of person signing certificate</w:t>
            </w:r>
          </w:p>
          <w:p w14:paraId="2DD87307"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Date:</w:t>
            </w:r>
            <w:r w:rsidRPr="00EB54D9">
              <w:rPr>
                <w:rFonts w:asciiTheme="minorHAnsi" w:eastAsiaTheme="minorHAnsi" w:hAnsiTheme="minorHAnsi" w:cstheme="minorBidi"/>
                <w:sz w:val="22"/>
                <w:szCs w:val="22"/>
                <w:lang w:bidi="en-US"/>
              </w:rPr>
              <w:tab/>
              <w:t>________________________________</w:t>
            </w:r>
          </w:p>
        </w:tc>
        <w:tc>
          <w:tcPr>
            <w:tcW w:w="4770" w:type="dxa"/>
          </w:tcPr>
          <w:p w14:paraId="63C19C5F" w14:textId="77777777" w:rsidR="00BC243B" w:rsidRPr="00EB54D9" w:rsidRDefault="00BC243B" w:rsidP="00BC243B">
            <w:pPr>
              <w:keepNext/>
              <w:keepLines/>
              <w:overflowPunct/>
              <w:autoSpaceDE/>
              <w:autoSpaceDN/>
              <w:adjustRightInd/>
              <w:spacing w:before="360"/>
              <w:textAlignment w:val="auto"/>
              <w:rPr>
                <w:rFonts w:asciiTheme="minorHAnsi" w:eastAsiaTheme="minorHAnsi" w:hAnsiTheme="minorHAnsi" w:cstheme="minorBidi"/>
                <w:sz w:val="20"/>
                <w:szCs w:val="20"/>
                <w:lang w:bidi="en-US"/>
              </w:rPr>
            </w:pPr>
            <w:r w:rsidRPr="00EB54D9">
              <w:rPr>
                <w:rFonts w:asciiTheme="minorHAnsi" w:eastAsiaTheme="minorHAnsi" w:hAnsiTheme="minorHAnsi" w:cstheme="minorBidi"/>
                <w:sz w:val="22"/>
                <w:szCs w:val="22"/>
                <w:lang w:bidi="en-US"/>
              </w:rPr>
              <w:t>___________________________________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18"/>
                <w:szCs w:val="18"/>
                <w:lang w:bidi="en-US"/>
              </w:rPr>
              <w:t xml:space="preserve">Print Name of person making certifications for </w:t>
            </w:r>
            <w:r>
              <w:rPr>
                <w:rFonts w:asciiTheme="minorHAnsi" w:eastAsiaTheme="minorHAnsi" w:hAnsiTheme="minorHAnsi" w:cstheme="minorBidi"/>
                <w:sz w:val="18"/>
                <w:szCs w:val="18"/>
                <w:lang w:bidi="en-US"/>
              </w:rPr>
              <w:t>Bidder</w:t>
            </w:r>
          </w:p>
          <w:p w14:paraId="1598D7A2"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Place:</w:t>
            </w:r>
            <w:r w:rsidRPr="00EB54D9">
              <w:rPr>
                <w:rFonts w:asciiTheme="minorHAnsi" w:eastAsiaTheme="minorHAnsi" w:hAnsiTheme="minorHAnsi" w:cstheme="minorBidi"/>
                <w:sz w:val="22"/>
                <w:szCs w:val="22"/>
                <w:lang w:bidi="en-US"/>
              </w:rPr>
              <w:tab/>
              <w:t>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0"/>
                <w:szCs w:val="20"/>
                <w:lang w:bidi="en-US"/>
              </w:rPr>
              <w:tab/>
            </w:r>
            <w:r w:rsidRPr="00EB54D9">
              <w:rPr>
                <w:rFonts w:asciiTheme="minorHAnsi" w:eastAsiaTheme="minorHAnsi" w:hAnsiTheme="minorHAnsi" w:cstheme="minorBidi"/>
                <w:sz w:val="18"/>
                <w:szCs w:val="18"/>
                <w:lang w:bidi="en-US"/>
              </w:rPr>
              <w:t>Print city and state where signed</w:t>
            </w:r>
          </w:p>
        </w:tc>
      </w:tr>
    </w:tbl>
    <w:p w14:paraId="2B85107D" w14:textId="77777777" w:rsidR="00BC243B" w:rsidRPr="00EB54D9" w:rsidRDefault="00BC243B" w:rsidP="00BC243B">
      <w:pPr>
        <w:overflowPunct/>
        <w:autoSpaceDE/>
        <w:autoSpaceDN/>
        <w:adjustRightInd/>
        <w:textAlignment w:val="auto"/>
        <w:rPr>
          <w:rFonts w:asciiTheme="minorHAnsi" w:eastAsiaTheme="minorHAnsi" w:hAnsiTheme="minorHAnsi" w:cstheme="minorBidi"/>
          <w:sz w:val="22"/>
          <w:szCs w:val="22"/>
        </w:rPr>
      </w:pPr>
    </w:p>
    <w:p w14:paraId="2AD650F2" w14:textId="77777777" w:rsidR="00BC243B" w:rsidRDefault="00BC243B" w:rsidP="00BC243B">
      <w:pPr>
        <w:jc w:val="center"/>
        <w:rPr>
          <w:rFonts w:ascii="Calibri" w:hAnsi="Calibri"/>
          <w:sz w:val="22"/>
          <w:szCs w:val="22"/>
        </w:rPr>
      </w:pPr>
      <w:r w:rsidRPr="00EB54D9">
        <w:rPr>
          <w:rFonts w:asciiTheme="minorHAnsi" w:eastAsiaTheme="minorHAnsi" w:hAnsiTheme="minorHAnsi" w:cstheme="minorBidi"/>
          <w:sz w:val="18"/>
          <w:szCs w:val="18"/>
        </w:rPr>
        <w:t>Return Contractor Certification to Procurement Coordinator at:</w:t>
      </w:r>
      <w:r w:rsidRPr="00EB54D9">
        <w:rPr>
          <w:rFonts w:asciiTheme="minorHAnsi" w:eastAsiaTheme="minorHAnsi" w:hAnsiTheme="minorHAnsi" w:cstheme="minorBidi"/>
          <w:sz w:val="18"/>
          <w:szCs w:val="18"/>
        </w:rPr>
        <w:br/>
      </w:r>
      <w:hyperlink r:id="rId117" w:history="1">
        <w:r w:rsidRPr="00753964">
          <w:rPr>
            <w:rStyle w:val="Hyperlink"/>
            <w:rFonts w:ascii="Calibri" w:hAnsi="Calibri" w:cs="Arial"/>
            <w:sz w:val="22"/>
            <w:szCs w:val="22"/>
          </w:rPr>
          <w:t>DESCPRMEnvironProtec@des.wa.gov</w:t>
        </w:r>
      </w:hyperlink>
      <w:r>
        <w:rPr>
          <w:rFonts w:ascii="Calibri" w:hAnsi="Calibri" w:cs="Arial"/>
          <w:sz w:val="22"/>
          <w:szCs w:val="22"/>
        </w:rPr>
        <w:t xml:space="preserve"> </w:t>
      </w:r>
    </w:p>
    <w:p w14:paraId="7AEC1CF7" w14:textId="77777777" w:rsidR="00BC243B" w:rsidRDefault="00BC243B" w:rsidP="00BC243B">
      <w:pPr>
        <w:rPr>
          <w:rFonts w:ascii="Calibri" w:hAnsi="Calibri"/>
          <w:sz w:val="22"/>
          <w:szCs w:val="22"/>
        </w:rPr>
      </w:pPr>
    </w:p>
    <w:p w14:paraId="2DA48DDE" w14:textId="77777777" w:rsidR="00FB2DC4" w:rsidRDefault="00FB2DC4" w:rsidP="002E6A4D">
      <w:pPr>
        <w:jc w:val="center"/>
        <w:rPr>
          <w:rFonts w:ascii="Calibri" w:hAnsi="Calibri"/>
          <w:b/>
          <w:smallCaps/>
          <w:sz w:val="22"/>
          <w:szCs w:val="22"/>
        </w:rPr>
      </w:pPr>
    </w:p>
    <w:p w14:paraId="58DC855D" w14:textId="77777777" w:rsidR="00FB2DC4" w:rsidRDefault="00FB2DC4" w:rsidP="002E6A4D">
      <w:pPr>
        <w:jc w:val="center"/>
        <w:rPr>
          <w:rFonts w:ascii="Calibri" w:hAnsi="Calibri"/>
          <w:b/>
          <w:smallCaps/>
          <w:sz w:val="22"/>
          <w:szCs w:val="22"/>
        </w:rPr>
      </w:pPr>
    </w:p>
    <w:p w14:paraId="40412D4D" w14:textId="77777777" w:rsidR="00FB2DC4" w:rsidRDefault="00FB2DC4" w:rsidP="002E6A4D">
      <w:pPr>
        <w:jc w:val="center"/>
        <w:rPr>
          <w:rFonts w:ascii="Calibri" w:hAnsi="Calibri"/>
          <w:b/>
          <w:smallCaps/>
          <w:sz w:val="22"/>
          <w:szCs w:val="22"/>
        </w:rPr>
      </w:pPr>
    </w:p>
    <w:p w14:paraId="346D3CC3" w14:textId="77777777" w:rsidR="00FB2DC4" w:rsidRDefault="00FB2DC4" w:rsidP="002E6A4D">
      <w:pPr>
        <w:jc w:val="center"/>
        <w:rPr>
          <w:rFonts w:ascii="Calibri" w:hAnsi="Calibri"/>
          <w:b/>
          <w:smallCaps/>
          <w:sz w:val="22"/>
          <w:szCs w:val="22"/>
        </w:rPr>
      </w:pPr>
    </w:p>
    <w:p w14:paraId="38DD8912" w14:textId="77777777" w:rsidR="00C564D4" w:rsidRDefault="00C564D4">
      <w:pPr>
        <w:overflowPunct/>
        <w:autoSpaceDE/>
        <w:autoSpaceDN/>
        <w:adjustRightInd/>
        <w:textAlignment w:val="auto"/>
        <w:rPr>
          <w:rFonts w:ascii="Calibri" w:hAnsi="Calibri"/>
          <w:b/>
          <w:smallCaps/>
          <w:sz w:val="22"/>
          <w:szCs w:val="22"/>
        </w:rPr>
      </w:pPr>
      <w:r>
        <w:rPr>
          <w:rFonts w:ascii="Calibri" w:hAnsi="Calibri"/>
          <w:b/>
          <w:smallCaps/>
          <w:sz w:val="22"/>
          <w:szCs w:val="22"/>
        </w:rPr>
        <w:br w:type="page"/>
      </w:r>
    </w:p>
    <w:p w14:paraId="6F657DA0" w14:textId="55517C8C" w:rsidR="002E6A4D" w:rsidRPr="00F95D05" w:rsidRDefault="00433281" w:rsidP="002E6A4D">
      <w:pPr>
        <w:jc w:val="center"/>
        <w:rPr>
          <w:rFonts w:ascii="Calibri" w:hAnsi="Calibri"/>
          <w:b/>
          <w:smallCaps/>
          <w:sz w:val="22"/>
          <w:szCs w:val="22"/>
        </w:rPr>
      </w:pPr>
      <w:r w:rsidRPr="00F95D05">
        <w:rPr>
          <w:rFonts w:ascii="Calibri" w:hAnsi="Calibri"/>
          <w:b/>
          <w:smallCaps/>
          <w:sz w:val="22"/>
          <w:szCs w:val="22"/>
        </w:rPr>
        <w:lastRenderedPageBreak/>
        <w:t>Exhibit</w:t>
      </w:r>
      <w:r w:rsidR="00F95D05" w:rsidRPr="00F95D05">
        <w:rPr>
          <w:rFonts w:ascii="Calibri" w:hAnsi="Calibri"/>
          <w:b/>
          <w:smallCaps/>
          <w:sz w:val="22"/>
          <w:szCs w:val="22"/>
        </w:rPr>
        <w:t> </w:t>
      </w:r>
      <w:r w:rsidRPr="00F95D05">
        <w:rPr>
          <w:rFonts w:ascii="Calibri" w:hAnsi="Calibri"/>
          <w:b/>
          <w:smallCaps/>
          <w:sz w:val="22"/>
          <w:szCs w:val="22"/>
        </w:rPr>
        <w:t>A</w:t>
      </w:r>
      <w:r w:rsidR="008E6C20">
        <w:rPr>
          <w:rFonts w:ascii="Calibri" w:hAnsi="Calibri"/>
          <w:b/>
          <w:smallCaps/>
          <w:sz w:val="22"/>
          <w:szCs w:val="22"/>
        </w:rPr>
        <w:t>-</w:t>
      </w:r>
      <w:r w:rsidRPr="00F95D05">
        <w:rPr>
          <w:rFonts w:ascii="Calibri" w:hAnsi="Calibri"/>
          <w:b/>
          <w:smallCaps/>
          <w:sz w:val="22"/>
          <w:szCs w:val="22"/>
        </w:rPr>
        <w:t xml:space="preserve">2 – Bidder’s </w:t>
      </w:r>
      <w:r w:rsidR="002E6A4D" w:rsidRPr="00F95D05">
        <w:rPr>
          <w:rFonts w:ascii="Calibri" w:hAnsi="Calibri"/>
          <w:b/>
          <w:smallCaps/>
          <w:sz w:val="22"/>
          <w:szCs w:val="22"/>
        </w:rPr>
        <w:t>Profile</w:t>
      </w:r>
    </w:p>
    <w:p w14:paraId="3D005FD2" w14:textId="77777777" w:rsidR="00F174D6" w:rsidRDefault="00F174D6" w:rsidP="00F174D6">
      <w:pPr>
        <w:rPr>
          <w:rFonts w:ascii="Calibri" w:hAnsi="Calibri"/>
          <w:sz w:val="22"/>
          <w:szCs w:val="22"/>
        </w:rPr>
      </w:pPr>
    </w:p>
    <w:p w14:paraId="4F1BB82D" w14:textId="77777777" w:rsidR="00BC243B" w:rsidRDefault="001C2B86" w:rsidP="00BC243B">
      <w:pPr>
        <w:rPr>
          <w:rFonts w:ascii="Calibri" w:hAnsi="Calibri"/>
          <w:sz w:val="22"/>
          <w:szCs w:val="22"/>
        </w:rPr>
      </w:pPr>
      <w:r>
        <w:rPr>
          <w:rFonts w:ascii="Calibri" w:hAnsi="Calibri"/>
          <w:sz w:val="22"/>
          <w:szCs w:val="22"/>
        </w:rPr>
        <w:t>Note:  As set forth above, Bidder must complete and return the Bidder’s Profile to Enterprise Services.</w:t>
      </w:r>
    </w:p>
    <w:p w14:paraId="6C80B9C0" w14:textId="6FD77FFA" w:rsidR="00BC243B" w:rsidRDefault="00BC243B" w:rsidP="00BC243B">
      <w:pPr>
        <w:rPr>
          <w:rFonts w:ascii="Calibri" w:hAnsi="Calibri"/>
          <w:sz w:val="22"/>
          <w:szCs w:val="22"/>
        </w:rPr>
      </w:pPr>
    </w:p>
    <w:p w14:paraId="2162EDFE" w14:textId="77777777" w:rsidR="00BC243B" w:rsidRDefault="00BC243B" w:rsidP="00BC243B">
      <w:pPr>
        <w:rPr>
          <w:rFonts w:ascii="Calibri" w:hAnsi="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5021"/>
      </w:tblGrid>
      <w:tr w:rsidR="00BC243B" w:rsidRPr="00363FF0" w14:paraId="3A416338" w14:textId="77777777" w:rsidTr="00BC243B">
        <w:tc>
          <w:tcPr>
            <w:tcW w:w="3217" w:type="dxa"/>
            <w:shd w:val="clear" w:color="auto" w:fill="auto"/>
          </w:tcPr>
          <w:p w14:paraId="6B50EAD5" w14:textId="77777777" w:rsidR="00BC243B" w:rsidRPr="00363FF0" w:rsidRDefault="00BC243B" w:rsidP="00BC243B">
            <w:pPr>
              <w:spacing w:before="120" w:after="120"/>
              <w:jc w:val="right"/>
              <w:rPr>
                <w:rFonts w:ascii="Calibri" w:hAnsi="Calibri"/>
                <w:sz w:val="22"/>
                <w:szCs w:val="22"/>
              </w:rPr>
            </w:pPr>
            <w:r>
              <w:rPr>
                <w:rFonts w:ascii="Calibri" w:hAnsi="Calibri" w:cs="Arial"/>
                <w:sz w:val="22"/>
                <w:szCs w:val="22"/>
              </w:rPr>
              <w:t>Competitive Solicitation</w:t>
            </w:r>
            <w:r w:rsidRPr="00363FF0">
              <w:rPr>
                <w:rFonts w:ascii="Calibri" w:hAnsi="Calibri"/>
                <w:sz w:val="22"/>
                <w:szCs w:val="22"/>
              </w:rPr>
              <w:t xml:space="preserve"> No.:</w:t>
            </w:r>
          </w:p>
        </w:tc>
        <w:tc>
          <w:tcPr>
            <w:tcW w:w="5021" w:type="dxa"/>
            <w:shd w:val="clear" w:color="auto" w:fill="auto"/>
          </w:tcPr>
          <w:p w14:paraId="1A4DEB1C" w14:textId="65DE8A9B" w:rsidR="00BC243B" w:rsidRPr="00363FF0" w:rsidRDefault="00B772E7" w:rsidP="00BC243B">
            <w:pPr>
              <w:spacing w:before="120" w:after="120"/>
              <w:rPr>
                <w:rFonts w:ascii="Calibri" w:hAnsi="Calibri"/>
                <w:sz w:val="22"/>
                <w:szCs w:val="22"/>
              </w:rPr>
            </w:pPr>
            <w:r>
              <w:rPr>
                <w:rFonts w:ascii="Calibri" w:hAnsi="Calibri"/>
                <w:sz w:val="22"/>
                <w:szCs w:val="22"/>
              </w:rPr>
              <w:t>06319</w:t>
            </w:r>
          </w:p>
        </w:tc>
      </w:tr>
      <w:tr w:rsidR="00BC243B" w:rsidRPr="00363FF0" w14:paraId="158715A6" w14:textId="77777777" w:rsidTr="00BC243B">
        <w:tc>
          <w:tcPr>
            <w:tcW w:w="3217" w:type="dxa"/>
            <w:shd w:val="clear" w:color="auto" w:fill="auto"/>
          </w:tcPr>
          <w:p w14:paraId="79883135" w14:textId="77777777" w:rsidR="00BC243B" w:rsidRPr="00363FF0" w:rsidRDefault="00BC243B" w:rsidP="00BC243B">
            <w:pPr>
              <w:spacing w:before="120" w:after="120"/>
              <w:jc w:val="right"/>
              <w:rPr>
                <w:rFonts w:ascii="Calibri" w:hAnsi="Calibri"/>
                <w:sz w:val="22"/>
                <w:szCs w:val="22"/>
              </w:rPr>
            </w:pPr>
            <w:r w:rsidRPr="00363FF0">
              <w:rPr>
                <w:rFonts w:ascii="Calibri" w:hAnsi="Calibri"/>
                <w:sz w:val="22"/>
                <w:szCs w:val="22"/>
              </w:rPr>
              <w:t>Bidder:</w:t>
            </w:r>
          </w:p>
        </w:tc>
        <w:tc>
          <w:tcPr>
            <w:tcW w:w="5021" w:type="dxa"/>
            <w:shd w:val="clear" w:color="auto" w:fill="auto"/>
          </w:tcPr>
          <w:p w14:paraId="78D4C499" w14:textId="77777777" w:rsidR="00BC243B" w:rsidRPr="00363FF0" w:rsidRDefault="00BC243B" w:rsidP="00BC243B">
            <w:pPr>
              <w:spacing w:before="120" w:after="120"/>
              <w:rPr>
                <w:rFonts w:ascii="Calibri" w:hAnsi="Calibri"/>
                <w:sz w:val="22"/>
                <w:szCs w:val="22"/>
              </w:rPr>
            </w:pPr>
          </w:p>
        </w:tc>
      </w:tr>
    </w:tbl>
    <w:p w14:paraId="7A5642B7" w14:textId="77777777" w:rsidR="00BC243B" w:rsidRDefault="00BC243B" w:rsidP="00BC243B">
      <w:pPr>
        <w:rPr>
          <w:rFonts w:ascii="Calibri" w:hAnsi="Calibri"/>
          <w:sz w:val="22"/>
          <w:szCs w:val="22"/>
        </w:rPr>
      </w:pPr>
    </w:p>
    <w:p w14:paraId="5A4A5646" w14:textId="77777777" w:rsidR="00BC243B" w:rsidRPr="00D13F26" w:rsidRDefault="00BC243B" w:rsidP="00BC243B">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gridCol w:w="2723"/>
        <w:gridCol w:w="1790"/>
      </w:tblGrid>
      <w:tr w:rsidR="00BC243B" w:rsidRPr="00D13F26" w14:paraId="5962C938" w14:textId="77777777" w:rsidTr="00BC243B">
        <w:trPr>
          <w:trHeight w:val="278"/>
        </w:trPr>
        <w:tc>
          <w:tcPr>
            <w:tcW w:w="5000" w:type="pct"/>
            <w:gridSpan w:val="3"/>
            <w:shd w:val="clear" w:color="auto" w:fill="BFBFBF"/>
          </w:tcPr>
          <w:p w14:paraId="70DC9591" w14:textId="77777777" w:rsidR="00BC243B" w:rsidRPr="00127FED" w:rsidRDefault="00BC243B" w:rsidP="00BC243B">
            <w:pPr>
              <w:spacing w:before="120" w:after="120"/>
              <w:rPr>
                <w:rFonts w:ascii="Calibri" w:hAnsi="Calibri"/>
                <w:b/>
                <w:smallCaps/>
                <w:sz w:val="22"/>
                <w:szCs w:val="22"/>
              </w:rPr>
            </w:pPr>
            <w:r w:rsidRPr="00127FED">
              <w:rPr>
                <w:rFonts w:ascii="Calibri" w:hAnsi="Calibri"/>
                <w:b/>
                <w:smallCaps/>
                <w:sz w:val="22"/>
                <w:szCs w:val="22"/>
              </w:rPr>
              <w:t>Bidder Information</w:t>
            </w:r>
          </w:p>
        </w:tc>
      </w:tr>
      <w:tr w:rsidR="00BC243B" w:rsidRPr="00D13F26" w14:paraId="6D135B56" w14:textId="77777777" w:rsidTr="00BC243B">
        <w:trPr>
          <w:trHeight w:val="278"/>
        </w:trPr>
        <w:tc>
          <w:tcPr>
            <w:tcW w:w="2587" w:type="pct"/>
            <w:vMerge w:val="restart"/>
            <w:shd w:val="clear" w:color="auto" w:fill="auto"/>
          </w:tcPr>
          <w:p w14:paraId="3DCE58C3" w14:textId="77777777" w:rsidR="00BC243B" w:rsidRDefault="00BC243B" w:rsidP="00BC243B">
            <w:pPr>
              <w:spacing w:before="80"/>
              <w:rPr>
                <w:rFonts w:ascii="Calibri" w:hAnsi="Calibri"/>
                <w:sz w:val="22"/>
                <w:szCs w:val="22"/>
              </w:rPr>
            </w:pPr>
            <w:r w:rsidRPr="00515F88">
              <w:rPr>
                <w:rFonts w:ascii="Calibri" w:hAnsi="Calibri"/>
                <w:sz w:val="22"/>
                <w:szCs w:val="22"/>
              </w:rPr>
              <w:t>Legal name (from Business License) and address</w:t>
            </w:r>
            <w:r>
              <w:rPr>
                <w:rFonts w:ascii="Calibri" w:hAnsi="Calibri"/>
                <w:sz w:val="22"/>
                <w:szCs w:val="22"/>
              </w:rPr>
              <w:t>:</w:t>
            </w:r>
          </w:p>
          <w:p w14:paraId="30300E80" w14:textId="77777777" w:rsidR="00BC243B" w:rsidRPr="00AE2141" w:rsidRDefault="00BC243B" w:rsidP="00BC243B">
            <w:pPr>
              <w:spacing w:after="80"/>
              <w:rPr>
                <w:rFonts w:ascii="Calibri" w:hAnsi="Calibri"/>
                <w:sz w:val="22"/>
                <w:szCs w:val="22"/>
              </w:rPr>
            </w:pPr>
            <w:r>
              <w:rPr>
                <w:rFonts w:ascii="Calibri" w:hAnsi="Calibri"/>
                <w:sz w:val="22"/>
                <w:szCs w:val="22"/>
              </w:rPr>
              <w:t>___________________________</w:t>
            </w:r>
            <w:r>
              <w:rPr>
                <w:rFonts w:ascii="Calibri" w:hAnsi="Calibri"/>
                <w:sz w:val="22"/>
                <w:szCs w:val="22"/>
              </w:rPr>
              <w:br/>
            </w:r>
            <w:r w:rsidRPr="00AE2141">
              <w:rPr>
                <w:rFonts w:ascii="Calibri" w:hAnsi="Calibri"/>
                <w:sz w:val="16"/>
                <w:szCs w:val="16"/>
              </w:rPr>
              <w:t>Business Name</w:t>
            </w:r>
            <w:r>
              <w:rPr>
                <w:rFonts w:ascii="Calibri" w:hAnsi="Calibri"/>
                <w:sz w:val="22"/>
                <w:szCs w:val="22"/>
              </w:rPr>
              <w:br/>
              <w:t>___________________________</w:t>
            </w:r>
            <w:r>
              <w:rPr>
                <w:rFonts w:ascii="Calibri" w:hAnsi="Calibri"/>
                <w:sz w:val="22"/>
                <w:szCs w:val="22"/>
              </w:rPr>
              <w:br/>
            </w:r>
            <w:r w:rsidRPr="00AE2141">
              <w:rPr>
                <w:rFonts w:ascii="Calibri" w:hAnsi="Calibri"/>
                <w:sz w:val="16"/>
                <w:szCs w:val="16"/>
              </w:rPr>
              <w:t>Address</w:t>
            </w:r>
            <w:r>
              <w:rPr>
                <w:rFonts w:ascii="Calibri" w:hAnsi="Calibri"/>
                <w:sz w:val="22"/>
                <w:szCs w:val="22"/>
              </w:rPr>
              <w:br/>
              <w:t>___________________________</w:t>
            </w:r>
            <w:r>
              <w:rPr>
                <w:rFonts w:ascii="Calibri" w:hAnsi="Calibri"/>
                <w:sz w:val="22"/>
                <w:szCs w:val="22"/>
              </w:rPr>
              <w:br/>
            </w:r>
            <w:r w:rsidRPr="00AE2141">
              <w:rPr>
                <w:rFonts w:ascii="Calibri" w:hAnsi="Calibri"/>
                <w:sz w:val="16"/>
                <w:szCs w:val="16"/>
              </w:rPr>
              <w:t>City, State, Zip Code</w:t>
            </w:r>
          </w:p>
        </w:tc>
        <w:tc>
          <w:tcPr>
            <w:tcW w:w="1456" w:type="pct"/>
            <w:shd w:val="clear" w:color="auto" w:fill="auto"/>
            <w:vAlign w:val="center"/>
          </w:tcPr>
          <w:p w14:paraId="3EA9204A" w14:textId="77777777" w:rsidR="00BC243B" w:rsidRPr="00515F88" w:rsidRDefault="00BC243B" w:rsidP="00BC243B">
            <w:pPr>
              <w:spacing w:before="80" w:after="80"/>
              <w:rPr>
                <w:rFonts w:ascii="Calibri" w:hAnsi="Calibri"/>
                <w:sz w:val="22"/>
                <w:szCs w:val="22"/>
              </w:rPr>
            </w:pPr>
          </w:p>
        </w:tc>
        <w:tc>
          <w:tcPr>
            <w:tcW w:w="957" w:type="pct"/>
            <w:shd w:val="clear" w:color="auto" w:fill="auto"/>
            <w:vAlign w:val="center"/>
          </w:tcPr>
          <w:p w14:paraId="79487DE9" w14:textId="77777777" w:rsidR="00BC243B" w:rsidRPr="00515F88" w:rsidRDefault="00BC243B" w:rsidP="00BC243B">
            <w:pPr>
              <w:spacing w:before="80" w:after="80"/>
              <w:rPr>
                <w:rFonts w:ascii="Calibri" w:hAnsi="Calibri"/>
                <w:sz w:val="22"/>
                <w:szCs w:val="22"/>
              </w:rPr>
            </w:pPr>
          </w:p>
        </w:tc>
      </w:tr>
      <w:tr w:rsidR="00BC243B" w:rsidRPr="00D13F26" w14:paraId="3BDEECDA" w14:textId="77777777" w:rsidTr="00BC243B">
        <w:trPr>
          <w:trHeight w:val="165"/>
        </w:trPr>
        <w:tc>
          <w:tcPr>
            <w:tcW w:w="2587" w:type="pct"/>
            <w:vMerge/>
            <w:shd w:val="clear" w:color="auto" w:fill="auto"/>
          </w:tcPr>
          <w:p w14:paraId="1AA3F0A6" w14:textId="77777777" w:rsidR="00BC243B" w:rsidRPr="00D13F26" w:rsidRDefault="00BC243B" w:rsidP="00BC243B">
            <w:pPr>
              <w:rPr>
                <w:rFonts w:ascii="Calibri" w:hAnsi="Calibri"/>
                <w:sz w:val="22"/>
                <w:szCs w:val="22"/>
              </w:rPr>
            </w:pPr>
          </w:p>
        </w:tc>
        <w:tc>
          <w:tcPr>
            <w:tcW w:w="1456" w:type="pct"/>
            <w:shd w:val="clear" w:color="auto" w:fill="auto"/>
            <w:vAlign w:val="center"/>
          </w:tcPr>
          <w:p w14:paraId="1E53D444" w14:textId="77777777" w:rsidR="00BC243B" w:rsidRPr="00515F88" w:rsidRDefault="00BC243B" w:rsidP="00BC243B">
            <w:pPr>
              <w:spacing w:before="80" w:after="80"/>
              <w:rPr>
                <w:rFonts w:ascii="Calibri" w:hAnsi="Calibri"/>
                <w:sz w:val="22"/>
                <w:szCs w:val="22"/>
              </w:rPr>
            </w:pPr>
          </w:p>
        </w:tc>
        <w:tc>
          <w:tcPr>
            <w:tcW w:w="957" w:type="pct"/>
            <w:shd w:val="clear" w:color="auto" w:fill="auto"/>
            <w:vAlign w:val="center"/>
          </w:tcPr>
          <w:p w14:paraId="110304E1" w14:textId="77777777" w:rsidR="00BC243B" w:rsidRPr="00746D37" w:rsidRDefault="00BC243B" w:rsidP="00BC243B">
            <w:pPr>
              <w:spacing w:before="80" w:after="80"/>
              <w:rPr>
                <w:rFonts w:ascii="Calibri" w:hAnsi="Calibri"/>
                <w:sz w:val="22"/>
                <w:szCs w:val="22"/>
                <w:u w:val="single"/>
              </w:rPr>
            </w:pPr>
          </w:p>
        </w:tc>
      </w:tr>
      <w:tr w:rsidR="00BC243B" w:rsidRPr="00D13F26" w14:paraId="0DD3A8A2" w14:textId="77777777" w:rsidTr="00BC243B">
        <w:trPr>
          <w:trHeight w:val="1026"/>
        </w:trPr>
        <w:tc>
          <w:tcPr>
            <w:tcW w:w="2587" w:type="pct"/>
            <w:shd w:val="clear" w:color="auto" w:fill="auto"/>
            <w:vAlign w:val="center"/>
          </w:tcPr>
          <w:p w14:paraId="72313B1D" w14:textId="77777777" w:rsidR="00BC243B" w:rsidRDefault="00BC243B" w:rsidP="00BC243B">
            <w:pPr>
              <w:spacing w:after="80"/>
              <w:rPr>
                <w:rFonts w:ascii="Calibri" w:hAnsi="Calibri"/>
                <w:sz w:val="22"/>
                <w:szCs w:val="22"/>
              </w:rPr>
            </w:pPr>
            <w:r>
              <w:rPr>
                <w:rFonts w:ascii="Calibri" w:hAnsi="Calibri"/>
                <w:sz w:val="22"/>
                <w:szCs w:val="22"/>
              </w:rPr>
              <w:t>Washington State Department of Revenue  Registration Number</w:t>
            </w:r>
          </w:p>
          <w:p w14:paraId="65B5B228" w14:textId="77777777" w:rsidR="00BC243B" w:rsidRPr="00AE2141" w:rsidRDefault="00BC243B" w:rsidP="00BC243B">
            <w:pPr>
              <w:spacing w:after="80"/>
              <w:rPr>
                <w:rFonts w:ascii="Calibri" w:hAnsi="Calibri"/>
                <w:sz w:val="22"/>
                <w:szCs w:val="22"/>
              </w:rPr>
            </w:pPr>
            <w:r>
              <w:rPr>
                <w:rFonts w:ascii="Calibri" w:hAnsi="Calibri"/>
                <w:sz w:val="22"/>
                <w:szCs w:val="22"/>
              </w:rPr>
              <w:t>Note:  This is the Unified Business Identifier (UBI)</w:t>
            </w:r>
          </w:p>
        </w:tc>
        <w:tc>
          <w:tcPr>
            <w:tcW w:w="2413" w:type="pct"/>
            <w:gridSpan w:val="2"/>
            <w:shd w:val="clear" w:color="auto" w:fill="auto"/>
            <w:vAlign w:val="center"/>
          </w:tcPr>
          <w:p w14:paraId="068094A8" w14:textId="77777777" w:rsidR="00BC243B" w:rsidRPr="00746D37" w:rsidRDefault="00BC243B" w:rsidP="00BC243B">
            <w:pPr>
              <w:spacing w:before="80" w:after="80"/>
              <w:rPr>
                <w:rFonts w:ascii="Calibri" w:hAnsi="Calibri"/>
                <w:sz w:val="22"/>
                <w:szCs w:val="22"/>
                <w:u w:val="single"/>
              </w:rPr>
            </w:pPr>
            <w:r w:rsidRPr="00515F88">
              <w:rPr>
                <w:rFonts w:ascii="Calibri" w:hAnsi="Calibri"/>
                <w:sz w:val="22"/>
                <w:szCs w:val="22"/>
              </w:rPr>
              <w:t>______</w:t>
            </w:r>
            <w:r>
              <w:rPr>
                <w:rFonts w:ascii="Calibri" w:hAnsi="Calibri"/>
                <w:sz w:val="22"/>
                <w:szCs w:val="22"/>
              </w:rPr>
              <w:t>_____________</w:t>
            </w:r>
          </w:p>
        </w:tc>
      </w:tr>
      <w:tr w:rsidR="00BC243B" w:rsidRPr="00D13F26" w14:paraId="7F1C301F" w14:textId="77777777" w:rsidTr="00BC243B">
        <w:trPr>
          <w:trHeight w:val="1026"/>
        </w:trPr>
        <w:tc>
          <w:tcPr>
            <w:tcW w:w="2587" w:type="pct"/>
            <w:shd w:val="clear" w:color="auto" w:fill="auto"/>
            <w:vAlign w:val="center"/>
          </w:tcPr>
          <w:p w14:paraId="0BF8F9CA" w14:textId="77777777" w:rsidR="00BC243B" w:rsidRPr="00AE2141" w:rsidRDefault="00BC243B" w:rsidP="00BC243B">
            <w:pPr>
              <w:spacing w:before="80" w:after="80"/>
              <w:rPr>
                <w:rFonts w:ascii="Calibri" w:hAnsi="Calibri"/>
                <w:sz w:val="22"/>
                <w:szCs w:val="22"/>
              </w:rPr>
            </w:pPr>
            <w:r w:rsidRPr="00AE2141">
              <w:rPr>
                <w:rFonts w:ascii="Calibri" w:hAnsi="Calibri"/>
                <w:sz w:val="22"/>
                <w:szCs w:val="22"/>
              </w:rPr>
              <w:t>Federal Tax ID No.  (TIN)</w:t>
            </w:r>
            <w:r>
              <w:rPr>
                <w:rFonts w:ascii="Calibri" w:hAnsi="Calibri"/>
                <w:sz w:val="22"/>
                <w:szCs w:val="22"/>
              </w:rPr>
              <w:t>:</w:t>
            </w:r>
          </w:p>
          <w:p w14:paraId="699370EE" w14:textId="77777777" w:rsidR="00BC243B" w:rsidRPr="00AE2141" w:rsidRDefault="00BC243B" w:rsidP="00BC243B">
            <w:pPr>
              <w:spacing w:before="80" w:after="80"/>
              <w:rPr>
                <w:rFonts w:ascii="Calibri" w:hAnsi="Calibri"/>
                <w:sz w:val="22"/>
                <w:szCs w:val="22"/>
              </w:rPr>
            </w:pPr>
            <w:r>
              <w:rPr>
                <w:rFonts w:ascii="Calibri" w:hAnsi="Calibri"/>
                <w:sz w:val="22"/>
                <w:szCs w:val="22"/>
              </w:rPr>
              <w:t>Note:  If your TIN is a</w:t>
            </w:r>
            <w:r w:rsidRPr="00AE2141">
              <w:rPr>
                <w:rFonts w:ascii="Calibri" w:hAnsi="Calibri"/>
                <w:sz w:val="22"/>
                <w:szCs w:val="22"/>
              </w:rPr>
              <w:t xml:space="preserve"> Social Security number, provide only the last four digits</w:t>
            </w:r>
            <w:r>
              <w:rPr>
                <w:rFonts w:ascii="Calibri" w:hAnsi="Calibri"/>
                <w:sz w:val="22"/>
                <w:szCs w:val="22"/>
              </w:rPr>
              <w:t>.</w:t>
            </w:r>
          </w:p>
        </w:tc>
        <w:tc>
          <w:tcPr>
            <w:tcW w:w="2413" w:type="pct"/>
            <w:gridSpan w:val="2"/>
            <w:shd w:val="clear" w:color="auto" w:fill="auto"/>
            <w:vAlign w:val="center"/>
          </w:tcPr>
          <w:p w14:paraId="58603D4A" w14:textId="77777777" w:rsidR="00BC243B" w:rsidRPr="00515F88" w:rsidRDefault="00BC243B" w:rsidP="00BC243B">
            <w:pPr>
              <w:spacing w:before="80" w:after="80"/>
              <w:rPr>
                <w:rFonts w:ascii="Calibri" w:hAnsi="Calibri"/>
                <w:sz w:val="22"/>
                <w:szCs w:val="22"/>
              </w:rPr>
            </w:pPr>
            <w:r w:rsidRPr="00515F88">
              <w:rPr>
                <w:rFonts w:ascii="Calibri" w:hAnsi="Calibri"/>
                <w:sz w:val="22"/>
                <w:szCs w:val="22"/>
              </w:rPr>
              <w:t>______</w:t>
            </w:r>
            <w:r>
              <w:rPr>
                <w:rFonts w:ascii="Calibri" w:hAnsi="Calibri"/>
                <w:sz w:val="22"/>
                <w:szCs w:val="22"/>
              </w:rPr>
              <w:t>_____________</w:t>
            </w:r>
          </w:p>
        </w:tc>
      </w:tr>
      <w:tr w:rsidR="00BC243B" w:rsidRPr="00D13F26" w14:paraId="4C6392E6" w14:textId="77777777" w:rsidTr="00BC243B">
        <w:trPr>
          <w:trHeight w:val="1026"/>
        </w:trPr>
        <w:tc>
          <w:tcPr>
            <w:tcW w:w="2587" w:type="pct"/>
            <w:shd w:val="clear" w:color="auto" w:fill="auto"/>
            <w:vAlign w:val="center"/>
          </w:tcPr>
          <w:p w14:paraId="776F1935" w14:textId="77777777" w:rsidR="00BC243B" w:rsidRPr="00AE2141" w:rsidDel="009C6446" w:rsidRDefault="00BC243B" w:rsidP="00BC243B">
            <w:pPr>
              <w:spacing w:before="80" w:after="80"/>
              <w:rPr>
                <w:rFonts w:ascii="Calibri" w:hAnsi="Calibri"/>
                <w:sz w:val="22"/>
                <w:szCs w:val="22"/>
              </w:rPr>
            </w:pPr>
            <w:r w:rsidRPr="00AE2141">
              <w:rPr>
                <w:rFonts w:ascii="Calibri" w:hAnsi="Calibri"/>
                <w:sz w:val="22"/>
                <w:szCs w:val="22"/>
              </w:rPr>
              <w:t xml:space="preserve">Is your firm certified as a minority or woman owned business with </w:t>
            </w:r>
            <w:r>
              <w:rPr>
                <w:rFonts w:ascii="Calibri" w:hAnsi="Calibri"/>
                <w:sz w:val="22"/>
                <w:szCs w:val="22"/>
              </w:rPr>
              <w:t>the Washington State Office of Minority &amp; Women’s Business Enterprises (</w:t>
            </w:r>
            <w:r w:rsidRPr="00AE2141">
              <w:rPr>
                <w:rFonts w:ascii="Calibri" w:hAnsi="Calibri"/>
                <w:sz w:val="22"/>
                <w:szCs w:val="22"/>
              </w:rPr>
              <w:t>OMWBE</w:t>
            </w:r>
            <w:r>
              <w:rPr>
                <w:rFonts w:ascii="Calibri" w:hAnsi="Calibri"/>
                <w:sz w:val="22"/>
                <w:szCs w:val="22"/>
              </w:rPr>
              <w:t>)</w:t>
            </w:r>
            <w:r w:rsidRPr="00AE2141">
              <w:rPr>
                <w:rFonts w:ascii="Calibri" w:hAnsi="Calibri"/>
                <w:sz w:val="22"/>
                <w:szCs w:val="22"/>
              </w:rPr>
              <w:t>?</w:t>
            </w:r>
          </w:p>
        </w:tc>
        <w:tc>
          <w:tcPr>
            <w:tcW w:w="2413" w:type="pct"/>
            <w:gridSpan w:val="2"/>
            <w:shd w:val="clear" w:color="auto" w:fill="auto"/>
          </w:tcPr>
          <w:p w14:paraId="7C270182" w14:textId="77777777" w:rsidR="00BC243B" w:rsidRPr="00D13F26" w:rsidRDefault="00BC243B" w:rsidP="00BC243B">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p>
          <w:p w14:paraId="7F71D0C8" w14:textId="77777777" w:rsidR="00BC243B" w:rsidRPr="00D13F26" w:rsidDel="009C6446" w:rsidRDefault="00BC243B" w:rsidP="00BC243B">
            <w:pPr>
              <w:spacing w:after="80"/>
              <w:rPr>
                <w:rFonts w:ascii="Calibri" w:hAnsi="Calibri"/>
                <w:sz w:val="22"/>
                <w:szCs w:val="22"/>
              </w:rPr>
            </w:pPr>
            <w:r>
              <w:rPr>
                <w:rFonts w:ascii="Calibri" w:hAnsi="Calibri"/>
                <w:sz w:val="22"/>
                <w:szCs w:val="22"/>
              </w:rPr>
              <w:t xml:space="preserve">If yes, provide </w:t>
            </w:r>
            <w:r w:rsidRPr="00D13F26">
              <w:rPr>
                <w:rFonts w:ascii="Calibri" w:hAnsi="Calibri"/>
                <w:sz w:val="22"/>
                <w:szCs w:val="22"/>
              </w:rPr>
              <w:t>MWBE certification no.</w:t>
            </w:r>
            <w:r>
              <w:rPr>
                <w:rFonts w:ascii="Calibri" w:hAnsi="Calibri"/>
                <w:sz w:val="22"/>
                <w:szCs w:val="22"/>
              </w:rPr>
              <w:t xml:space="preserve"> ________</w:t>
            </w:r>
          </w:p>
        </w:tc>
      </w:tr>
      <w:tr w:rsidR="00BC243B" w:rsidRPr="00D13F26" w14:paraId="0E93673A" w14:textId="77777777" w:rsidTr="00BC243B">
        <w:trPr>
          <w:trHeight w:val="1026"/>
        </w:trPr>
        <w:tc>
          <w:tcPr>
            <w:tcW w:w="2587" w:type="pct"/>
            <w:shd w:val="clear" w:color="auto" w:fill="auto"/>
            <w:vAlign w:val="center"/>
          </w:tcPr>
          <w:p w14:paraId="23076057" w14:textId="77777777" w:rsidR="00BC243B" w:rsidRDefault="00BC243B" w:rsidP="00BC243B">
            <w:pPr>
              <w:spacing w:before="80" w:after="80"/>
              <w:rPr>
                <w:rFonts w:ascii="Calibri" w:hAnsi="Calibri"/>
                <w:sz w:val="22"/>
                <w:szCs w:val="22"/>
              </w:rPr>
            </w:pPr>
            <w:r w:rsidRPr="00AE2141">
              <w:rPr>
                <w:rFonts w:ascii="Calibri" w:hAnsi="Calibri"/>
                <w:sz w:val="22"/>
                <w:szCs w:val="22"/>
              </w:rPr>
              <w:t>Is your firm a self-certified Washington State small business?</w:t>
            </w:r>
          </w:p>
          <w:p w14:paraId="6D07BAD3" w14:textId="77777777" w:rsidR="00BC243B" w:rsidRPr="00AE2141" w:rsidRDefault="00BC243B" w:rsidP="00BC243B">
            <w:pPr>
              <w:spacing w:before="80" w:after="80"/>
              <w:rPr>
                <w:rFonts w:ascii="Calibri" w:hAnsi="Calibri"/>
                <w:sz w:val="22"/>
                <w:szCs w:val="22"/>
              </w:rPr>
            </w:pPr>
            <w:r>
              <w:rPr>
                <w:rFonts w:ascii="Calibri" w:hAnsi="Calibri"/>
                <w:sz w:val="22"/>
                <w:szCs w:val="22"/>
              </w:rPr>
              <w:t>Note:  See definitions of ‘microbusiness,’ ‘minibusiness,’ and ‘small business,” set forth in RCW 39.26.010.</w:t>
            </w:r>
          </w:p>
        </w:tc>
        <w:tc>
          <w:tcPr>
            <w:tcW w:w="2413" w:type="pct"/>
            <w:gridSpan w:val="2"/>
            <w:shd w:val="clear" w:color="auto" w:fill="auto"/>
          </w:tcPr>
          <w:p w14:paraId="5C972CF5" w14:textId="77777777" w:rsidR="00BC243B" w:rsidRPr="00D13F26" w:rsidRDefault="00BC243B" w:rsidP="00BC243B">
            <w:pPr>
              <w:spacing w:before="120" w:after="12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p>
          <w:p w14:paraId="2EA49A08" w14:textId="77777777" w:rsidR="00BC243B" w:rsidRDefault="00BC243B" w:rsidP="00BC243B">
            <w:pPr>
              <w:spacing w:before="80"/>
              <w:rPr>
                <w:rFonts w:ascii="Calibri" w:hAnsi="Calibri"/>
                <w:sz w:val="22"/>
                <w:szCs w:val="22"/>
              </w:rPr>
            </w:pPr>
            <w:r>
              <w:rPr>
                <w:rFonts w:ascii="Calibri" w:hAnsi="Calibri"/>
                <w:sz w:val="22"/>
                <w:szCs w:val="22"/>
              </w:rPr>
              <w:t xml:space="preserve">If yes, what is your business size? </w:t>
            </w:r>
          </w:p>
          <w:p w14:paraId="7BB5F560" w14:textId="77777777" w:rsidR="00BC243B" w:rsidRPr="00D13F26" w:rsidRDefault="00BC243B" w:rsidP="00BC243B">
            <w:pPr>
              <w:spacing w:before="80" w:after="80"/>
              <w:rPr>
                <w:rFonts w:ascii="Calibri" w:hAnsi="Calibri"/>
                <w:sz w:val="22"/>
                <w:szCs w:val="22"/>
              </w:rPr>
            </w:pPr>
            <w:r>
              <w:rPr>
                <w:rFonts w:ascii="Calibri" w:hAnsi="Calibri"/>
                <w:sz w:val="22"/>
                <w:szCs w:val="22"/>
              </w:rPr>
              <w:t>Small</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Mini</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Micro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p>
        </w:tc>
      </w:tr>
      <w:tr w:rsidR="00BC243B" w:rsidRPr="00D13F26" w14:paraId="5A1CB4BA" w14:textId="77777777" w:rsidTr="00BC243B">
        <w:trPr>
          <w:trHeight w:val="1026"/>
        </w:trPr>
        <w:tc>
          <w:tcPr>
            <w:tcW w:w="2587" w:type="pct"/>
            <w:shd w:val="clear" w:color="auto" w:fill="auto"/>
            <w:vAlign w:val="center"/>
          </w:tcPr>
          <w:p w14:paraId="47EBDF95" w14:textId="77777777" w:rsidR="00BC243B" w:rsidRPr="00AE2141" w:rsidDel="009C6446" w:rsidRDefault="00BC243B" w:rsidP="00BC243B">
            <w:pPr>
              <w:spacing w:before="80" w:after="80"/>
              <w:rPr>
                <w:rFonts w:ascii="Calibri" w:hAnsi="Calibri"/>
                <w:sz w:val="22"/>
                <w:szCs w:val="22"/>
              </w:rPr>
            </w:pPr>
            <w:r w:rsidRPr="00AE2141">
              <w:rPr>
                <w:rFonts w:ascii="Calibri" w:hAnsi="Calibri"/>
                <w:sz w:val="22"/>
                <w:szCs w:val="22"/>
              </w:rPr>
              <w:t xml:space="preserve">Is your firm certified as Veteran Owned with </w:t>
            </w:r>
            <w:r>
              <w:rPr>
                <w:rFonts w:ascii="Calibri" w:hAnsi="Calibri"/>
                <w:sz w:val="22"/>
                <w:szCs w:val="22"/>
              </w:rPr>
              <w:t xml:space="preserve">the </w:t>
            </w:r>
            <w:r w:rsidRPr="00AE2141">
              <w:rPr>
                <w:rFonts w:ascii="Calibri" w:hAnsi="Calibri"/>
                <w:sz w:val="22"/>
                <w:szCs w:val="22"/>
              </w:rPr>
              <w:t>Washington State Department of Veteran Affairs?</w:t>
            </w:r>
          </w:p>
        </w:tc>
        <w:tc>
          <w:tcPr>
            <w:tcW w:w="2413" w:type="pct"/>
            <w:gridSpan w:val="2"/>
            <w:shd w:val="clear" w:color="auto" w:fill="auto"/>
          </w:tcPr>
          <w:p w14:paraId="3EED23DB" w14:textId="77777777" w:rsidR="00BC243B" w:rsidRPr="00D13F26" w:rsidRDefault="00BC243B" w:rsidP="00BC243B">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p>
          <w:p w14:paraId="2A856266" w14:textId="77777777" w:rsidR="00BC243B" w:rsidRPr="00D13F26" w:rsidDel="009C6446" w:rsidRDefault="00BC243B" w:rsidP="00BC243B">
            <w:pPr>
              <w:spacing w:before="80" w:after="80"/>
              <w:rPr>
                <w:rFonts w:ascii="Calibri" w:hAnsi="Calibri"/>
                <w:sz w:val="22"/>
                <w:szCs w:val="22"/>
              </w:rPr>
            </w:pPr>
            <w:r>
              <w:rPr>
                <w:rFonts w:ascii="Calibri" w:hAnsi="Calibri"/>
                <w:sz w:val="22"/>
                <w:szCs w:val="22"/>
              </w:rPr>
              <w:t>If yes, provide WSDVA</w:t>
            </w:r>
            <w:r w:rsidRPr="00D13F26">
              <w:rPr>
                <w:rFonts w:ascii="Calibri" w:hAnsi="Calibri"/>
                <w:sz w:val="22"/>
                <w:szCs w:val="22"/>
              </w:rPr>
              <w:t xml:space="preserve"> certification no</w:t>
            </w:r>
            <w:r>
              <w:rPr>
                <w:rFonts w:ascii="Calibri" w:hAnsi="Calibri"/>
                <w:sz w:val="22"/>
                <w:szCs w:val="22"/>
              </w:rPr>
              <w:t>. __________</w:t>
            </w:r>
            <w:r w:rsidRPr="00D13F26">
              <w:rPr>
                <w:rFonts w:ascii="Calibri" w:hAnsi="Calibri"/>
                <w:sz w:val="22"/>
                <w:szCs w:val="22"/>
              </w:rPr>
              <w:t>.</w:t>
            </w:r>
          </w:p>
        </w:tc>
      </w:tr>
    </w:tbl>
    <w:p w14:paraId="1A4E1CF6" w14:textId="77777777" w:rsidR="00BC243B" w:rsidRDefault="00BC243B" w:rsidP="00BC243B">
      <w:pPr>
        <w:rPr>
          <w:rFonts w:ascii="Calibri" w:hAnsi="Calibri"/>
          <w:sz w:val="22"/>
          <w:szCs w:val="22"/>
        </w:rPr>
      </w:pPr>
    </w:p>
    <w:p w14:paraId="41B9D798" w14:textId="77777777" w:rsidR="00BC243B" w:rsidRPr="005B4F4A" w:rsidRDefault="00BC243B" w:rsidP="00BC243B">
      <w:pPr>
        <w:overflowPunct/>
        <w:autoSpaceDE/>
        <w:autoSpaceDN/>
        <w:adjustRightInd/>
        <w:spacing w:before="120"/>
        <w:contextualSpacing/>
        <w:textAlignment w:val="auto"/>
        <w:rPr>
          <w:rFonts w:ascii="Calibri" w:eastAsiaTheme="minorHAnsi" w:hAnsi="Calibri" w:cs="Calibri"/>
          <w:sz w:val="22"/>
          <w:szCs w:val="22"/>
        </w:rPr>
      </w:pPr>
      <w:r w:rsidRPr="005B4F4A">
        <w:rPr>
          <w:rFonts w:ascii="Calibri" w:hAnsi="Calibri"/>
          <w:smallCaps/>
          <w:sz w:val="22"/>
          <w:szCs w:val="22"/>
        </w:rPr>
        <w:t xml:space="preserve">ORCPP. </w:t>
      </w:r>
      <w:r w:rsidRPr="005B4F4A">
        <w:rPr>
          <w:rFonts w:ascii="Calibri" w:eastAsiaTheme="minorHAnsi" w:hAnsi="Calibri" w:cs="Calibri"/>
          <w:sz w:val="22"/>
          <w:szCs w:val="22"/>
        </w:rPr>
        <w:t>The Master Contract also will be available for use by the Oregon Cooperative Purchasing Program (ORCPP).  Accordingly, awarded bidders must service all eligible purchasers in Washington and in Oregon.  Bidders must plan and bid accordingly.</w:t>
      </w:r>
    </w:p>
    <w:p w14:paraId="1190ADF9" w14:textId="77777777" w:rsidR="00BC243B" w:rsidRPr="00D13F26" w:rsidRDefault="00BC243B" w:rsidP="00BC243B">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8"/>
        <w:gridCol w:w="4512"/>
      </w:tblGrid>
      <w:tr w:rsidR="00BC243B" w:rsidRPr="00D13F26" w14:paraId="19CA8436" w14:textId="77777777" w:rsidTr="00BC243B">
        <w:trPr>
          <w:trHeight w:val="305"/>
        </w:trPr>
        <w:tc>
          <w:tcPr>
            <w:tcW w:w="5000" w:type="pct"/>
            <w:gridSpan w:val="2"/>
            <w:shd w:val="clear" w:color="auto" w:fill="BFBFBF"/>
          </w:tcPr>
          <w:p w14:paraId="766EF56E" w14:textId="77777777" w:rsidR="00BC243B" w:rsidRPr="00127FED" w:rsidRDefault="00BC243B" w:rsidP="00BC243B">
            <w:pPr>
              <w:keepNext/>
              <w:keepLines/>
              <w:spacing w:before="120" w:after="120"/>
              <w:rPr>
                <w:rFonts w:ascii="Calibri" w:hAnsi="Calibri"/>
                <w:b/>
                <w:smallCaps/>
                <w:sz w:val="22"/>
                <w:szCs w:val="22"/>
              </w:rPr>
            </w:pPr>
            <w:r w:rsidRPr="00127FED">
              <w:rPr>
                <w:rFonts w:ascii="Calibri" w:hAnsi="Calibri"/>
                <w:b/>
                <w:smallCaps/>
                <w:sz w:val="22"/>
                <w:szCs w:val="22"/>
              </w:rPr>
              <w:lastRenderedPageBreak/>
              <w:t>Contract Management Points of Contact</w:t>
            </w:r>
          </w:p>
        </w:tc>
      </w:tr>
      <w:tr w:rsidR="00BC243B" w:rsidRPr="006618F5" w14:paraId="5DAE5CAB" w14:textId="77777777" w:rsidTr="00BC243B">
        <w:trPr>
          <w:trHeight w:val="1026"/>
        </w:trPr>
        <w:tc>
          <w:tcPr>
            <w:tcW w:w="2587" w:type="pct"/>
            <w:shd w:val="clear" w:color="auto" w:fill="auto"/>
          </w:tcPr>
          <w:p w14:paraId="093EB9DA"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Authorized Representative</w:t>
            </w:r>
          </w:p>
          <w:p w14:paraId="466C9671"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ED45A5F"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39BC8E0"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4A761576"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Contract Administrator</w:t>
            </w:r>
          </w:p>
          <w:p w14:paraId="2F2232C6"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E02A6C7"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56C4F9C2"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BC243B" w:rsidRPr="006618F5" w14:paraId="7B0B6BBF" w14:textId="77777777" w:rsidTr="00BC243B">
        <w:trPr>
          <w:trHeight w:val="1026"/>
        </w:trPr>
        <w:tc>
          <w:tcPr>
            <w:tcW w:w="2587" w:type="pct"/>
            <w:shd w:val="clear" w:color="auto" w:fill="auto"/>
          </w:tcPr>
          <w:p w14:paraId="0525FA1F"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Sales Reporting Representative</w:t>
            </w:r>
          </w:p>
          <w:p w14:paraId="1CF91D41" w14:textId="77777777" w:rsidR="00BC243B" w:rsidRPr="006618F5" w:rsidRDefault="00BC243B" w:rsidP="00BC243B">
            <w:pPr>
              <w:keepNext/>
              <w:keepLines/>
              <w:rPr>
                <w:rFonts w:ascii="Calibri" w:hAnsi="Calibri"/>
                <w:sz w:val="22"/>
                <w:szCs w:val="22"/>
                <w:u w:val="single"/>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BE3FD9D"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4852FF4"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548D54CB"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Sales Reporting Alternate</w:t>
            </w:r>
          </w:p>
          <w:p w14:paraId="4CFACF94"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CFA46D1"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87BA8E7"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BC243B" w:rsidRPr="006618F5" w14:paraId="425DF916" w14:textId="77777777" w:rsidTr="00BC243B">
        <w:trPr>
          <w:trHeight w:val="1026"/>
        </w:trPr>
        <w:tc>
          <w:tcPr>
            <w:tcW w:w="2587" w:type="pct"/>
            <w:shd w:val="clear" w:color="auto" w:fill="auto"/>
          </w:tcPr>
          <w:p w14:paraId="003189AF"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Management Fee Representative</w:t>
            </w:r>
          </w:p>
          <w:p w14:paraId="077BA577"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D878420"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2E482D4"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537BC6FC"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Management Fee Contact Alternate</w:t>
            </w:r>
          </w:p>
          <w:p w14:paraId="4E8D8A1D"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6F848D6"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E0F0C77"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BC243B" w:rsidRPr="006618F5" w14:paraId="44E977CE" w14:textId="77777777" w:rsidTr="00BC243B">
        <w:trPr>
          <w:trHeight w:val="1026"/>
        </w:trPr>
        <w:tc>
          <w:tcPr>
            <w:tcW w:w="5000" w:type="pct"/>
            <w:gridSpan w:val="2"/>
            <w:shd w:val="clear" w:color="auto" w:fill="auto"/>
          </w:tcPr>
          <w:p w14:paraId="2A29A240" w14:textId="77777777" w:rsidR="00BC243B" w:rsidRPr="006618F5" w:rsidRDefault="00BC243B" w:rsidP="00BC243B">
            <w:pPr>
              <w:keepNext/>
              <w:keepLines/>
              <w:spacing w:before="80" w:after="80"/>
              <w:rPr>
                <w:rFonts w:ascii="Calibri" w:hAnsi="Calibri"/>
                <w:sz w:val="22"/>
                <w:szCs w:val="22"/>
              </w:rPr>
            </w:pPr>
            <w:r w:rsidRPr="006618F5">
              <w:rPr>
                <w:rFonts w:ascii="Calibri" w:hAnsi="Calibri"/>
                <w:sz w:val="22"/>
                <w:szCs w:val="22"/>
              </w:rPr>
              <w:t xml:space="preserve">Address </w:t>
            </w:r>
            <w:r>
              <w:rPr>
                <w:rFonts w:ascii="Calibri" w:hAnsi="Calibri"/>
                <w:sz w:val="22"/>
                <w:szCs w:val="22"/>
              </w:rPr>
              <w:t xml:space="preserve">for Enterprise Services </w:t>
            </w:r>
            <w:r w:rsidRPr="006618F5">
              <w:rPr>
                <w:rFonts w:ascii="Calibri" w:hAnsi="Calibri"/>
                <w:sz w:val="22"/>
                <w:szCs w:val="22"/>
              </w:rPr>
              <w:t>to send management fee invoices</w:t>
            </w:r>
            <w:r>
              <w:rPr>
                <w:rFonts w:ascii="Calibri" w:hAnsi="Calibri"/>
                <w:sz w:val="22"/>
                <w:szCs w:val="22"/>
              </w:rPr>
              <w:t>:</w:t>
            </w:r>
          </w:p>
          <w:p w14:paraId="1A424240"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Company 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AF45249"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Attn:</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A05ADD6" w14:textId="77777777" w:rsidR="00BC243B" w:rsidRPr="006618F5" w:rsidRDefault="00BC243B" w:rsidP="00BC243B">
            <w:pPr>
              <w:keepNext/>
              <w:keepLines/>
              <w:rPr>
                <w:rFonts w:ascii="Calibri" w:hAnsi="Calibri"/>
                <w:sz w:val="22"/>
                <w:szCs w:val="22"/>
              </w:rPr>
            </w:pPr>
            <w:r w:rsidRPr="006618F5">
              <w:rPr>
                <w:rFonts w:ascii="Calibri" w:hAnsi="Calibri"/>
                <w:sz w:val="22"/>
                <w:szCs w:val="22"/>
              </w:rPr>
              <w:t xml:space="preserve">Address: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6EAB333" w14:textId="77777777" w:rsidR="00BC243B" w:rsidRPr="006618F5" w:rsidRDefault="00BC243B" w:rsidP="00BC243B">
            <w:pPr>
              <w:keepNext/>
              <w:keepLines/>
              <w:spacing w:after="80"/>
              <w:rPr>
                <w:rFonts w:ascii="Calibri" w:hAnsi="Calibri"/>
                <w:sz w:val="22"/>
                <w:szCs w:val="22"/>
              </w:rPr>
            </w:pPr>
            <w:r w:rsidRPr="006618F5">
              <w:rPr>
                <w:rFonts w:ascii="Calibri" w:hAnsi="Calibri"/>
                <w:sz w:val="22"/>
                <w:szCs w:val="22"/>
              </w:rPr>
              <w:t xml:space="preserve">City/State/Zip: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4BA5F03A" w14:textId="77777777" w:rsidR="00BC243B" w:rsidRPr="00D13F26" w:rsidRDefault="00BC243B" w:rsidP="00BC243B">
      <w:pPr>
        <w:rPr>
          <w:rFonts w:ascii="Calibri" w:hAnsi="Calibri"/>
          <w:sz w:val="22"/>
          <w:szCs w:val="22"/>
        </w:rPr>
      </w:pPr>
    </w:p>
    <w:p w14:paraId="37FDCB78" w14:textId="77777777" w:rsidR="00BC243B" w:rsidRPr="00D13F26" w:rsidRDefault="00BC243B" w:rsidP="00BC243B">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37"/>
        <w:gridCol w:w="2338"/>
        <w:gridCol w:w="2338"/>
      </w:tblGrid>
      <w:tr w:rsidR="00BC243B" w:rsidRPr="00D13F26" w14:paraId="52AABCA7" w14:textId="77777777" w:rsidTr="00BC243B">
        <w:trPr>
          <w:trHeight w:val="260"/>
        </w:trPr>
        <w:tc>
          <w:tcPr>
            <w:tcW w:w="5000" w:type="pct"/>
            <w:gridSpan w:val="4"/>
            <w:shd w:val="clear" w:color="auto" w:fill="BFBFBF"/>
          </w:tcPr>
          <w:p w14:paraId="1E7391BD" w14:textId="77777777" w:rsidR="00BC243B" w:rsidRPr="00D13F26" w:rsidRDefault="00BC243B" w:rsidP="00BC243B">
            <w:pPr>
              <w:keepNext/>
              <w:keepLines/>
              <w:spacing w:before="120" w:after="120"/>
              <w:rPr>
                <w:rFonts w:ascii="Calibri" w:hAnsi="Calibri"/>
                <w:b/>
                <w:sz w:val="22"/>
                <w:szCs w:val="22"/>
              </w:rPr>
            </w:pPr>
            <w:r w:rsidRPr="00127FED">
              <w:rPr>
                <w:rFonts w:ascii="Calibri" w:hAnsi="Calibri"/>
                <w:b/>
                <w:smallCaps/>
                <w:sz w:val="22"/>
                <w:szCs w:val="22"/>
              </w:rPr>
              <w:t>Ordering/Sales Points of Contact</w:t>
            </w:r>
            <w:r>
              <w:rPr>
                <w:rFonts w:ascii="Calibri" w:hAnsi="Calibri"/>
                <w:b/>
                <w:sz w:val="22"/>
                <w:szCs w:val="22"/>
              </w:rPr>
              <w:t xml:space="preserve"> (expand as necessary)</w:t>
            </w:r>
          </w:p>
        </w:tc>
      </w:tr>
      <w:tr w:rsidR="00BC243B" w:rsidRPr="00D13F26" w14:paraId="5076B186" w14:textId="77777777" w:rsidTr="00BC243B">
        <w:trPr>
          <w:trHeight w:val="260"/>
        </w:trPr>
        <w:tc>
          <w:tcPr>
            <w:tcW w:w="1250" w:type="pct"/>
            <w:shd w:val="clear" w:color="auto" w:fill="auto"/>
          </w:tcPr>
          <w:p w14:paraId="7B1426F6" w14:textId="77777777" w:rsidR="00BC243B" w:rsidRDefault="00BC243B" w:rsidP="00BC243B">
            <w:pPr>
              <w:keepNext/>
              <w:keepLines/>
              <w:spacing w:before="80" w:after="80"/>
              <w:rPr>
                <w:rFonts w:ascii="Calibri" w:hAnsi="Calibri"/>
                <w:b/>
                <w:sz w:val="22"/>
                <w:szCs w:val="22"/>
              </w:rPr>
            </w:pPr>
            <w:r>
              <w:rPr>
                <w:rFonts w:ascii="Calibri" w:hAnsi="Calibri"/>
                <w:b/>
                <w:sz w:val="22"/>
                <w:szCs w:val="22"/>
              </w:rPr>
              <w:t>Name</w:t>
            </w:r>
          </w:p>
        </w:tc>
        <w:tc>
          <w:tcPr>
            <w:tcW w:w="1250" w:type="pct"/>
            <w:shd w:val="clear" w:color="auto" w:fill="auto"/>
          </w:tcPr>
          <w:p w14:paraId="4F279278" w14:textId="77777777" w:rsidR="00BC243B" w:rsidRDefault="00BC243B" w:rsidP="00BC243B">
            <w:pPr>
              <w:spacing w:before="80" w:after="80"/>
              <w:rPr>
                <w:rFonts w:ascii="Calibri" w:hAnsi="Calibri"/>
                <w:b/>
                <w:sz w:val="22"/>
                <w:szCs w:val="22"/>
              </w:rPr>
            </w:pPr>
            <w:r>
              <w:rPr>
                <w:rFonts w:ascii="Calibri" w:hAnsi="Calibri"/>
                <w:b/>
                <w:sz w:val="22"/>
                <w:szCs w:val="22"/>
              </w:rPr>
              <w:t>Phone Number</w:t>
            </w:r>
          </w:p>
        </w:tc>
        <w:tc>
          <w:tcPr>
            <w:tcW w:w="1250" w:type="pct"/>
            <w:shd w:val="clear" w:color="auto" w:fill="auto"/>
          </w:tcPr>
          <w:p w14:paraId="3C2ADD09" w14:textId="77777777" w:rsidR="00BC243B" w:rsidRDefault="00BC243B" w:rsidP="00BC243B">
            <w:pPr>
              <w:spacing w:before="80" w:after="80"/>
              <w:rPr>
                <w:rFonts w:ascii="Calibri" w:hAnsi="Calibri"/>
                <w:b/>
                <w:sz w:val="22"/>
                <w:szCs w:val="22"/>
              </w:rPr>
            </w:pPr>
            <w:r>
              <w:rPr>
                <w:rFonts w:ascii="Calibri" w:hAnsi="Calibri"/>
                <w:b/>
                <w:sz w:val="22"/>
                <w:szCs w:val="22"/>
              </w:rPr>
              <w:t>E-mail</w:t>
            </w:r>
          </w:p>
        </w:tc>
        <w:tc>
          <w:tcPr>
            <w:tcW w:w="1250" w:type="pct"/>
            <w:shd w:val="clear" w:color="auto" w:fill="auto"/>
          </w:tcPr>
          <w:p w14:paraId="536E7B22" w14:textId="77777777" w:rsidR="00BC243B" w:rsidRDefault="00BC243B" w:rsidP="00BC243B">
            <w:pPr>
              <w:spacing w:before="80" w:after="80"/>
              <w:rPr>
                <w:rFonts w:ascii="Calibri" w:hAnsi="Calibri"/>
                <w:b/>
                <w:sz w:val="22"/>
                <w:szCs w:val="22"/>
              </w:rPr>
            </w:pPr>
            <w:r>
              <w:rPr>
                <w:rFonts w:ascii="Calibri" w:hAnsi="Calibri"/>
                <w:b/>
                <w:sz w:val="22"/>
                <w:szCs w:val="22"/>
              </w:rPr>
              <w:t>Area of Responsibility</w:t>
            </w:r>
          </w:p>
        </w:tc>
      </w:tr>
      <w:tr w:rsidR="00BC243B" w:rsidRPr="00D13F26" w14:paraId="0F388EDE" w14:textId="77777777" w:rsidTr="00BC243B">
        <w:trPr>
          <w:trHeight w:val="341"/>
        </w:trPr>
        <w:tc>
          <w:tcPr>
            <w:tcW w:w="1250" w:type="pct"/>
            <w:shd w:val="clear" w:color="auto" w:fill="auto"/>
          </w:tcPr>
          <w:p w14:paraId="74854A47" w14:textId="77777777" w:rsidR="00BC243B" w:rsidRPr="006618F5" w:rsidRDefault="00BC243B" w:rsidP="00BC243B">
            <w:pPr>
              <w:keepNext/>
              <w:keepLines/>
              <w:spacing w:before="80" w:after="80"/>
              <w:rPr>
                <w:rFonts w:ascii="Calibri" w:hAnsi="Calibri"/>
                <w:sz w:val="22"/>
                <w:szCs w:val="22"/>
              </w:rPr>
            </w:pPr>
          </w:p>
        </w:tc>
        <w:tc>
          <w:tcPr>
            <w:tcW w:w="1250" w:type="pct"/>
            <w:shd w:val="clear" w:color="auto" w:fill="auto"/>
          </w:tcPr>
          <w:p w14:paraId="387F7583" w14:textId="77777777" w:rsidR="00BC243B" w:rsidRPr="006618F5" w:rsidRDefault="00BC243B" w:rsidP="00BC243B">
            <w:pPr>
              <w:spacing w:before="80" w:after="80"/>
              <w:rPr>
                <w:rFonts w:ascii="Calibri" w:hAnsi="Calibri"/>
                <w:sz w:val="22"/>
                <w:szCs w:val="22"/>
              </w:rPr>
            </w:pPr>
          </w:p>
        </w:tc>
        <w:tc>
          <w:tcPr>
            <w:tcW w:w="1250" w:type="pct"/>
            <w:shd w:val="clear" w:color="auto" w:fill="auto"/>
          </w:tcPr>
          <w:p w14:paraId="0CCBF5D7" w14:textId="77777777" w:rsidR="00BC243B" w:rsidRPr="006618F5" w:rsidRDefault="00BC243B" w:rsidP="00BC243B">
            <w:pPr>
              <w:spacing w:before="80" w:after="80"/>
              <w:rPr>
                <w:rFonts w:ascii="Calibri" w:hAnsi="Calibri"/>
                <w:sz w:val="22"/>
                <w:szCs w:val="22"/>
              </w:rPr>
            </w:pPr>
          </w:p>
        </w:tc>
        <w:tc>
          <w:tcPr>
            <w:tcW w:w="1250" w:type="pct"/>
            <w:shd w:val="clear" w:color="auto" w:fill="auto"/>
          </w:tcPr>
          <w:p w14:paraId="07A2E504" w14:textId="77777777" w:rsidR="00BC243B" w:rsidRPr="006618F5" w:rsidRDefault="00BC243B" w:rsidP="00BC243B">
            <w:pPr>
              <w:spacing w:before="80" w:after="80"/>
              <w:rPr>
                <w:rFonts w:ascii="Calibri" w:hAnsi="Calibri"/>
                <w:sz w:val="22"/>
                <w:szCs w:val="22"/>
              </w:rPr>
            </w:pPr>
          </w:p>
        </w:tc>
      </w:tr>
      <w:tr w:rsidR="00BC243B" w:rsidRPr="00D13F26" w14:paraId="613422F0" w14:textId="77777777" w:rsidTr="00BC243B">
        <w:trPr>
          <w:trHeight w:val="332"/>
        </w:trPr>
        <w:tc>
          <w:tcPr>
            <w:tcW w:w="1250" w:type="pct"/>
            <w:shd w:val="clear" w:color="auto" w:fill="auto"/>
          </w:tcPr>
          <w:p w14:paraId="07CD87E9" w14:textId="77777777" w:rsidR="00BC243B" w:rsidRPr="006618F5" w:rsidRDefault="00BC243B" w:rsidP="00BC243B">
            <w:pPr>
              <w:keepNext/>
              <w:keepLines/>
              <w:spacing w:before="80" w:after="80"/>
              <w:rPr>
                <w:rFonts w:ascii="Calibri" w:hAnsi="Calibri"/>
                <w:sz w:val="22"/>
                <w:szCs w:val="22"/>
              </w:rPr>
            </w:pPr>
          </w:p>
        </w:tc>
        <w:tc>
          <w:tcPr>
            <w:tcW w:w="1250" w:type="pct"/>
            <w:shd w:val="clear" w:color="auto" w:fill="auto"/>
          </w:tcPr>
          <w:p w14:paraId="72E39E07" w14:textId="77777777" w:rsidR="00BC243B" w:rsidRPr="006618F5" w:rsidRDefault="00BC243B" w:rsidP="00BC243B">
            <w:pPr>
              <w:spacing w:before="80" w:after="80"/>
              <w:rPr>
                <w:rFonts w:ascii="Calibri" w:hAnsi="Calibri"/>
                <w:sz w:val="22"/>
                <w:szCs w:val="22"/>
              </w:rPr>
            </w:pPr>
          </w:p>
        </w:tc>
        <w:tc>
          <w:tcPr>
            <w:tcW w:w="1250" w:type="pct"/>
            <w:shd w:val="clear" w:color="auto" w:fill="auto"/>
          </w:tcPr>
          <w:p w14:paraId="21326F13" w14:textId="77777777" w:rsidR="00BC243B" w:rsidRPr="006618F5" w:rsidRDefault="00BC243B" w:rsidP="00BC243B">
            <w:pPr>
              <w:spacing w:before="80" w:after="80"/>
              <w:rPr>
                <w:rFonts w:ascii="Calibri" w:hAnsi="Calibri"/>
                <w:sz w:val="22"/>
                <w:szCs w:val="22"/>
              </w:rPr>
            </w:pPr>
          </w:p>
        </w:tc>
        <w:tc>
          <w:tcPr>
            <w:tcW w:w="1250" w:type="pct"/>
            <w:shd w:val="clear" w:color="auto" w:fill="auto"/>
          </w:tcPr>
          <w:p w14:paraId="26DC018C" w14:textId="77777777" w:rsidR="00BC243B" w:rsidRPr="006618F5" w:rsidRDefault="00BC243B" w:rsidP="00BC243B">
            <w:pPr>
              <w:spacing w:before="80" w:after="80"/>
              <w:rPr>
                <w:rFonts w:ascii="Calibri" w:hAnsi="Calibri"/>
                <w:sz w:val="22"/>
                <w:szCs w:val="22"/>
              </w:rPr>
            </w:pPr>
          </w:p>
        </w:tc>
      </w:tr>
      <w:tr w:rsidR="00BC243B" w:rsidRPr="00D13F26" w14:paraId="3325EF27" w14:textId="77777777" w:rsidTr="00BC243B">
        <w:trPr>
          <w:trHeight w:val="368"/>
        </w:trPr>
        <w:tc>
          <w:tcPr>
            <w:tcW w:w="1250" w:type="pct"/>
            <w:shd w:val="clear" w:color="auto" w:fill="auto"/>
          </w:tcPr>
          <w:p w14:paraId="282D2B2E" w14:textId="77777777" w:rsidR="00BC243B" w:rsidRPr="006618F5" w:rsidRDefault="00BC243B" w:rsidP="00BC243B">
            <w:pPr>
              <w:keepNext/>
              <w:keepLines/>
              <w:spacing w:before="80" w:after="80"/>
              <w:rPr>
                <w:rFonts w:ascii="Calibri" w:hAnsi="Calibri"/>
                <w:sz w:val="22"/>
                <w:szCs w:val="22"/>
              </w:rPr>
            </w:pPr>
          </w:p>
        </w:tc>
        <w:tc>
          <w:tcPr>
            <w:tcW w:w="1250" w:type="pct"/>
            <w:shd w:val="clear" w:color="auto" w:fill="auto"/>
          </w:tcPr>
          <w:p w14:paraId="67DE3CF4" w14:textId="77777777" w:rsidR="00BC243B" w:rsidRPr="006618F5" w:rsidRDefault="00BC243B" w:rsidP="00BC243B">
            <w:pPr>
              <w:spacing w:before="80" w:after="80"/>
              <w:rPr>
                <w:rFonts w:ascii="Calibri" w:hAnsi="Calibri"/>
                <w:sz w:val="22"/>
                <w:szCs w:val="22"/>
              </w:rPr>
            </w:pPr>
          </w:p>
        </w:tc>
        <w:tc>
          <w:tcPr>
            <w:tcW w:w="1250" w:type="pct"/>
            <w:shd w:val="clear" w:color="auto" w:fill="auto"/>
          </w:tcPr>
          <w:p w14:paraId="53D55426" w14:textId="77777777" w:rsidR="00BC243B" w:rsidRPr="006618F5" w:rsidRDefault="00BC243B" w:rsidP="00BC243B">
            <w:pPr>
              <w:spacing w:before="80" w:after="80"/>
              <w:rPr>
                <w:rFonts w:ascii="Calibri" w:hAnsi="Calibri"/>
                <w:sz w:val="22"/>
                <w:szCs w:val="22"/>
              </w:rPr>
            </w:pPr>
          </w:p>
        </w:tc>
        <w:tc>
          <w:tcPr>
            <w:tcW w:w="1250" w:type="pct"/>
            <w:shd w:val="clear" w:color="auto" w:fill="auto"/>
          </w:tcPr>
          <w:p w14:paraId="3A0A2B25" w14:textId="77777777" w:rsidR="00BC243B" w:rsidRPr="006618F5" w:rsidRDefault="00BC243B" w:rsidP="00BC243B">
            <w:pPr>
              <w:spacing w:before="80" w:after="80"/>
              <w:rPr>
                <w:rFonts w:ascii="Calibri" w:hAnsi="Calibri"/>
                <w:sz w:val="22"/>
                <w:szCs w:val="22"/>
              </w:rPr>
            </w:pPr>
          </w:p>
        </w:tc>
      </w:tr>
    </w:tbl>
    <w:p w14:paraId="5154744C" w14:textId="77777777" w:rsidR="00BC243B" w:rsidRPr="00D13F26" w:rsidRDefault="00BC243B" w:rsidP="00BC243B">
      <w:pPr>
        <w:rPr>
          <w:rFonts w:ascii="Calibri" w:hAnsi="Calibri"/>
          <w:sz w:val="22"/>
          <w:szCs w:val="22"/>
        </w:rPr>
      </w:pPr>
    </w:p>
    <w:p w14:paraId="2FFE6C3D" w14:textId="77777777" w:rsidR="00BC243B" w:rsidRPr="00D13F26" w:rsidRDefault="00BC243B" w:rsidP="00BC243B">
      <w:pPr>
        <w:rPr>
          <w:rFonts w:ascii="Calibri" w:hAnsi="Calibri"/>
          <w:sz w:val="22"/>
          <w:szCs w:val="22"/>
        </w:rPr>
      </w:pPr>
    </w:p>
    <w:p w14:paraId="4E8B37D3" w14:textId="77777777" w:rsidR="00BC243B" w:rsidRPr="00D6053A" w:rsidRDefault="00BC243B" w:rsidP="00BC243B">
      <w:pPr>
        <w:keepNext/>
        <w:keepLines/>
        <w:spacing w:after="120"/>
        <w:rPr>
          <w:rFonts w:ascii="Calibri" w:hAnsi="Calibri"/>
          <w:smallCaps/>
          <w:sz w:val="22"/>
          <w:szCs w:val="22"/>
        </w:rPr>
      </w:pPr>
      <w:r w:rsidRPr="00D6053A">
        <w:rPr>
          <w:rFonts w:ascii="Calibri" w:hAnsi="Calibri"/>
          <w:b/>
          <w:smallCaps/>
          <w:sz w:val="22"/>
          <w:szCs w:val="22"/>
        </w:rPr>
        <w:lastRenderedPageBreak/>
        <w:t>References</w:t>
      </w:r>
    </w:p>
    <w:p w14:paraId="4DE9876C" w14:textId="77777777" w:rsidR="00BC243B" w:rsidRDefault="00BC243B" w:rsidP="00BC243B">
      <w:pPr>
        <w:keepNext/>
        <w:keepLines/>
        <w:rPr>
          <w:rFonts w:ascii="Calibri" w:hAnsi="Calibri"/>
          <w:sz w:val="22"/>
          <w:szCs w:val="22"/>
        </w:rPr>
      </w:pPr>
      <w:r w:rsidRPr="00D13F26">
        <w:rPr>
          <w:rFonts w:ascii="Calibri" w:hAnsi="Calibri"/>
          <w:sz w:val="22"/>
          <w:szCs w:val="22"/>
        </w:rPr>
        <w:t xml:space="preserve">Provide a minimum of three </w:t>
      </w:r>
      <w:r>
        <w:rPr>
          <w:rFonts w:ascii="Calibri" w:hAnsi="Calibri"/>
          <w:sz w:val="22"/>
          <w:szCs w:val="22"/>
        </w:rPr>
        <w:t xml:space="preserve">(3) </w:t>
      </w:r>
      <w:r w:rsidRPr="00D13F26">
        <w:rPr>
          <w:rFonts w:ascii="Calibri" w:hAnsi="Calibri"/>
          <w:sz w:val="22"/>
          <w:szCs w:val="22"/>
        </w:rPr>
        <w:t xml:space="preserve">commercial or government references for which bidder has delivered </w:t>
      </w:r>
      <w:r>
        <w:rPr>
          <w:rFonts w:ascii="Calibri" w:hAnsi="Calibri"/>
          <w:sz w:val="22"/>
          <w:szCs w:val="22"/>
        </w:rPr>
        <w:t>Household Appliances</w:t>
      </w:r>
      <w:r w:rsidRPr="00D13F26">
        <w:rPr>
          <w:rFonts w:ascii="Calibri" w:hAnsi="Calibri"/>
          <w:sz w:val="22"/>
          <w:szCs w:val="22"/>
        </w:rPr>
        <w:t xml:space="preserve"> similar in scope as described in the </w:t>
      </w:r>
      <w:r>
        <w:rPr>
          <w:rFonts w:ascii="Calibri" w:hAnsi="Calibri" w:cs="Arial"/>
          <w:sz w:val="22"/>
          <w:szCs w:val="22"/>
        </w:rPr>
        <w:t>Competitive Solicitation</w:t>
      </w:r>
      <w:r w:rsidRPr="00D13F26">
        <w:rPr>
          <w:rFonts w:ascii="Calibri" w:hAnsi="Calibri"/>
          <w:sz w:val="22"/>
          <w:szCs w:val="22"/>
        </w:rPr>
        <w:t>.</w:t>
      </w:r>
    </w:p>
    <w:p w14:paraId="12FD180C" w14:textId="77777777" w:rsidR="00BC243B" w:rsidRPr="00D13F26" w:rsidRDefault="00BC243B" w:rsidP="00BC243B">
      <w:pPr>
        <w:keepNext/>
        <w:keepLines/>
        <w:rPr>
          <w:rFonts w:ascii="Calibri" w:hAnsi="Calibri"/>
          <w:sz w:val="22"/>
          <w:szCs w:val="22"/>
        </w:rPr>
      </w:pP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975"/>
      </w:tblGrid>
      <w:tr w:rsidR="00BC243B" w:rsidRPr="00D13F26" w14:paraId="441C42FF" w14:textId="77777777" w:rsidTr="00BC243B">
        <w:tc>
          <w:tcPr>
            <w:tcW w:w="5000" w:type="pct"/>
            <w:gridSpan w:val="2"/>
            <w:shd w:val="clear" w:color="auto" w:fill="BFBFBF"/>
          </w:tcPr>
          <w:p w14:paraId="129047B9" w14:textId="77777777" w:rsidR="00BC243B" w:rsidRDefault="00BC243B" w:rsidP="00BC243B">
            <w:pPr>
              <w:keepNext/>
              <w:keepLines/>
              <w:spacing w:before="80" w:after="80"/>
              <w:rPr>
                <w:rFonts w:ascii="Calibri" w:hAnsi="Calibri"/>
                <w:sz w:val="22"/>
                <w:szCs w:val="22"/>
                <w:u w:val="single"/>
              </w:rPr>
            </w:pPr>
            <w:r>
              <w:rPr>
                <w:rFonts w:ascii="Calibri" w:hAnsi="Calibri"/>
                <w:b/>
                <w:sz w:val="22"/>
                <w:szCs w:val="22"/>
              </w:rPr>
              <w:t>Reference 1</w:t>
            </w:r>
          </w:p>
        </w:tc>
      </w:tr>
      <w:tr w:rsidR="00BC243B" w:rsidRPr="00D13F26" w14:paraId="766008E9" w14:textId="77777777" w:rsidTr="00BC243B">
        <w:tc>
          <w:tcPr>
            <w:tcW w:w="1762" w:type="pct"/>
            <w:shd w:val="clear" w:color="auto" w:fill="auto"/>
          </w:tcPr>
          <w:p w14:paraId="0B4312B9" w14:textId="77777777" w:rsidR="00BC243B" w:rsidRDefault="00BC243B" w:rsidP="00BC243B">
            <w:pPr>
              <w:keepNext/>
              <w:keepLines/>
              <w:rPr>
                <w:rFonts w:ascii="Calibri" w:hAnsi="Calibri"/>
                <w:sz w:val="22"/>
                <w:szCs w:val="22"/>
              </w:rPr>
            </w:pPr>
            <w:r>
              <w:rPr>
                <w:rFonts w:ascii="Calibri" w:hAnsi="Calibri"/>
                <w:sz w:val="22"/>
                <w:szCs w:val="22"/>
              </w:rPr>
              <w:t>Company Name:</w:t>
            </w:r>
          </w:p>
          <w:p w14:paraId="2731EDC5"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Contact:</w:t>
            </w:r>
          </w:p>
          <w:p w14:paraId="417B58A3"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Phone:</w:t>
            </w:r>
          </w:p>
          <w:p w14:paraId="3404364A"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20A37CE4"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3AFAFFA9"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A2EBF26"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E67FCF4" w14:textId="77777777" w:rsidR="00BC243B" w:rsidRPr="00D13F26" w:rsidRDefault="00BC243B" w:rsidP="00BC243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BC243B" w:rsidRPr="00D13F26" w14:paraId="6497837F" w14:textId="77777777" w:rsidTr="00BC243B">
        <w:tc>
          <w:tcPr>
            <w:tcW w:w="5000" w:type="pct"/>
            <w:gridSpan w:val="2"/>
            <w:shd w:val="clear" w:color="auto" w:fill="BFBFBF"/>
          </w:tcPr>
          <w:p w14:paraId="5D42BE9D" w14:textId="77777777" w:rsidR="00BC243B" w:rsidRDefault="00BC243B" w:rsidP="00BC243B">
            <w:pPr>
              <w:keepNext/>
              <w:keepLines/>
              <w:spacing w:before="80" w:after="80"/>
              <w:rPr>
                <w:rFonts w:ascii="Calibri" w:hAnsi="Calibri"/>
                <w:sz w:val="22"/>
                <w:szCs w:val="22"/>
                <w:u w:val="single"/>
              </w:rPr>
            </w:pPr>
            <w:r>
              <w:rPr>
                <w:rFonts w:ascii="Calibri" w:hAnsi="Calibri"/>
                <w:b/>
                <w:sz w:val="22"/>
                <w:szCs w:val="22"/>
              </w:rPr>
              <w:t>Reference 2</w:t>
            </w:r>
          </w:p>
        </w:tc>
      </w:tr>
      <w:tr w:rsidR="00BC243B" w:rsidRPr="00D13F26" w14:paraId="2A2E25F5" w14:textId="77777777" w:rsidTr="00BC243B">
        <w:tc>
          <w:tcPr>
            <w:tcW w:w="1762" w:type="pct"/>
            <w:shd w:val="clear" w:color="auto" w:fill="auto"/>
          </w:tcPr>
          <w:p w14:paraId="239C7FA5" w14:textId="77777777" w:rsidR="00BC243B" w:rsidRDefault="00BC243B" w:rsidP="00BC243B">
            <w:pPr>
              <w:keepNext/>
              <w:keepLines/>
              <w:rPr>
                <w:rFonts w:ascii="Calibri" w:hAnsi="Calibri"/>
                <w:sz w:val="22"/>
                <w:szCs w:val="22"/>
              </w:rPr>
            </w:pPr>
            <w:r>
              <w:rPr>
                <w:rFonts w:ascii="Calibri" w:hAnsi="Calibri"/>
                <w:sz w:val="22"/>
                <w:szCs w:val="22"/>
              </w:rPr>
              <w:t>Company Name:</w:t>
            </w:r>
          </w:p>
          <w:p w14:paraId="45D9B4FB"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Contact:</w:t>
            </w:r>
          </w:p>
          <w:p w14:paraId="4C00EB6E"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Phone:</w:t>
            </w:r>
          </w:p>
          <w:p w14:paraId="5A54CA87"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01EA88A5"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D88CF20"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47EC669"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E8E7513" w14:textId="77777777" w:rsidR="00BC243B" w:rsidRPr="00D13F26" w:rsidRDefault="00BC243B" w:rsidP="00BC243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BC243B" w:rsidRPr="00D13F26" w14:paraId="1E74572D" w14:textId="77777777" w:rsidTr="00BC243B">
        <w:tc>
          <w:tcPr>
            <w:tcW w:w="5000" w:type="pct"/>
            <w:gridSpan w:val="2"/>
            <w:shd w:val="clear" w:color="auto" w:fill="BFBFBF"/>
          </w:tcPr>
          <w:p w14:paraId="4772E97E" w14:textId="77777777" w:rsidR="00BC243B" w:rsidRDefault="00BC243B" w:rsidP="00BC243B">
            <w:pPr>
              <w:keepNext/>
              <w:keepLines/>
              <w:spacing w:before="80" w:after="80"/>
              <w:rPr>
                <w:rFonts w:ascii="Calibri" w:hAnsi="Calibri"/>
                <w:sz w:val="22"/>
                <w:szCs w:val="22"/>
                <w:u w:val="single"/>
              </w:rPr>
            </w:pPr>
            <w:r>
              <w:rPr>
                <w:rFonts w:ascii="Calibri" w:hAnsi="Calibri"/>
                <w:b/>
                <w:sz w:val="22"/>
                <w:szCs w:val="22"/>
              </w:rPr>
              <w:t>Reference 3</w:t>
            </w:r>
          </w:p>
        </w:tc>
      </w:tr>
      <w:tr w:rsidR="00BC243B" w:rsidRPr="00D13F26" w14:paraId="0CB6B576" w14:textId="77777777" w:rsidTr="00BC243B">
        <w:tc>
          <w:tcPr>
            <w:tcW w:w="1762" w:type="pct"/>
            <w:shd w:val="clear" w:color="auto" w:fill="auto"/>
          </w:tcPr>
          <w:p w14:paraId="70410900" w14:textId="77777777" w:rsidR="00BC243B" w:rsidRPr="00DD6FFD" w:rsidRDefault="00BC243B" w:rsidP="00BC243B">
            <w:pPr>
              <w:keepNext/>
              <w:keepLines/>
              <w:rPr>
                <w:rFonts w:ascii="Calibri" w:hAnsi="Calibri"/>
                <w:sz w:val="22"/>
                <w:szCs w:val="22"/>
              </w:rPr>
            </w:pPr>
            <w:r>
              <w:rPr>
                <w:rFonts w:ascii="Calibri" w:hAnsi="Calibri"/>
                <w:sz w:val="22"/>
                <w:szCs w:val="22"/>
              </w:rPr>
              <w:t>Company Name:</w:t>
            </w:r>
          </w:p>
          <w:p w14:paraId="0A0332EC"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Contact:</w:t>
            </w:r>
          </w:p>
          <w:p w14:paraId="37C54D32"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Phone:</w:t>
            </w:r>
          </w:p>
          <w:p w14:paraId="272F3941" w14:textId="77777777" w:rsidR="00BC243B" w:rsidRPr="00D13F26" w:rsidRDefault="00BC243B" w:rsidP="00BC243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59B42E08"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056C451"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BB64858" w14:textId="77777777" w:rsidR="00BC243B" w:rsidRPr="00D13F26" w:rsidRDefault="00BC243B" w:rsidP="00BC243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B02279E" w14:textId="77777777" w:rsidR="00BC243B" w:rsidRPr="00D13F26" w:rsidRDefault="00BC243B" w:rsidP="00BC243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bl>
    <w:p w14:paraId="585C3A45" w14:textId="77777777" w:rsidR="00BC243B" w:rsidRDefault="00BC243B" w:rsidP="00BC243B">
      <w:pPr>
        <w:rPr>
          <w:rFonts w:ascii="Calibri" w:hAnsi="Calibri"/>
          <w:sz w:val="22"/>
          <w:szCs w:val="22"/>
        </w:rPr>
      </w:pPr>
    </w:p>
    <w:p w14:paraId="65345111" w14:textId="77777777" w:rsidR="00BC243B" w:rsidRDefault="00BC243B" w:rsidP="00BC243B">
      <w:pPr>
        <w:rPr>
          <w:rFonts w:ascii="Calibri" w:hAnsi="Calibri"/>
          <w:sz w:val="22"/>
          <w:szCs w:val="22"/>
        </w:rPr>
      </w:pPr>
    </w:p>
    <w:p w14:paraId="2316D783" w14:textId="77777777" w:rsidR="00BC243B" w:rsidRPr="00D6053A" w:rsidRDefault="00BC243B" w:rsidP="00BC243B">
      <w:pPr>
        <w:keepNext/>
        <w:keepLines/>
        <w:spacing w:after="120"/>
        <w:rPr>
          <w:rFonts w:ascii="Calibri" w:hAnsi="Calibri"/>
          <w:b/>
          <w:smallCaps/>
          <w:sz w:val="22"/>
          <w:szCs w:val="22"/>
        </w:rPr>
      </w:pPr>
      <w:r w:rsidRPr="00D6053A">
        <w:rPr>
          <w:rFonts w:ascii="Calibri" w:hAnsi="Calibri"/>
          <w:b/>
          <w:smallCaps/>
          <w:sz w:val="22"/>
          <w:szCs w:val="22"/>
        </w:rPr>
        <w:t>Will Call/Service Locations</w:t>
      </w:r>
    </w:p>
    <w:p w14:paraId="3E568A5E" w14:textId="77777777" w:rsidR="00BC243B" w:rsidRDefault="00BC243B" w:rsidP="00BC243B">
      <w:pPr>
        <w:keepNext/>
        <w:keepLines/>
        <w:rPr>
          <w:rFonts w:ascii="Calibri" w:hAnsi="Calibri"/>
          <w:sz w:val="22"/>
          <w:szCs w:val="22"/>
        </w:rPr>
      </w:pPr>
      <w:r>
        <w:rPr>
          <w:rFonts w:ascii="Calibri" w:hAnsi="Calibri"/>
          <w:sz w:val="22"/>
          <w:szCs w:val="22"/>
        </w:rPr>
        <w:t>I</w:t>
      </w:r>
      <w:r w:rsidRPr="00D13F26">
        <w:rPr>
          <w:rFonts w:ascii="Calibri" w:hAnsi="Calibri"/>
          <w:sz w:val="22"/>
          <w:szCs w:val="22"/>
        </w:rPr>
        <w:t xml:space="preserve">dentify will call </w:t>
      </w:r>
      <w:r>
        <w:rPr>
          <w:rFonts w:ascii="Calibri" w:hAnsi="Calibri"/>
          <w:sz w:val="22"/>
          <w:szCs w:val="22"/>
        </w:rPr>
        <w:t xml:space="preserve">or service </w:t>
      </w:r>
      <w:r w:rsidRPr="00D13F26">
        <w:rPr>
          <w:rFonts w:ascii="Calibri" w:hAnsi="Calibri"/>
          <w:sz w:val="22"/>
          <w:szCs w:val="22"/>
        </w:rPr>
        <w:t xml:space="preserve">locations </w:t>
      </w:r>
      <w:r>
        <w:rPr>
          <w:rFonts w:ascii="Calibri" w:hAnsi="Calibri"/>
          <w:sz w:val="22"/>
          <w:szCs w:val="22"/>
        </w:rPr>
        <w:t xml:space="preserve">throughout </w:t>
      </w:r>
      <w:r w:rsidRPr="00D13F26">
        <w:rPr>
          <w:rFonts w:ascii="Calibri" w:hAnsi="Calibri"/>
          <w:sz w:val="22"/>
          <w:szCs w:val="22"/>
        </w:rPr>
        <w:t>the state.</w:t>
      </w:r>
    </w:p>
    <w:p w14:paraId="19070075" w14:textId="77777777" w:rsidR="00BC243B" w:rsidRDefault="00BC243B" w:rsidP="00BC243B">
      <w:pPr>
        <w:keepNext/>
        <w:keepLines/>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29"/>
        <w:gridCol w:w="1849"/>
        <w:gridCol w:w="2836"/>
      </w:tblGrid>
      <w:tr w:rsidR="00BC243B" w:rsidRPr="00D8587C" w14:paraId="039A4020" w14:textId="77777777" w:rsidTr="00BC243B">
        <w:tc>
          <w:tcPr>
            <w:tcW w:w="2286" w:type="dxa"/>
            <w:shd w:val="clear" w:color="auto" w:fill="auto"/>
          </w:tcPr>
          <w:p w14:paraId="3CA946D8" w14:textId="77777777" w:rsidR="00BC243B" w:rsidRPr="00274936" w:rsidRDefault="00BC243B" w:rsidP="00BC243B">
            <w:pPr>
              <w:keepNext/>
              <w:keepLines/>
              <w:rPr>
                <w:rFonts w:ascii="Calibri" w:hAnsi="Calibri"/>
                <w:b/>
                <w:sz w:val="22"/>
                <w:szCs w:val="22"/>
              </w:rPr>
            </w:pPr>
            <w:r w:rsidRPr="00274936">
              <w:rPr>
                <w:rFonts w:ascii="Calibri" w:hAnsi="Calibri"/>
                <w:b/>
                <w:sz w:val="22"/>
                <w:szCs w:val="22"/>
              </w:rPr>
              <w:t>Location</w:t>
            </w:r>
          </w:p>
        </w:tc>
        <w:tc>
          <w:tcPr>
            <w:tcW w:w="2394" w:type="dxa"/>
            <w:shd w:val="clear" w:color="auto" w:fill="auto"/>
          </w:tcPr>
          <w:p w14:paraId="450FAB1A" w14:textId="77777777" w:rsidR="00BC243B" w:rsidRPr="00274936" w:rsidRDefault="00BC243B" w:rsidP="00BC243B">
            <w:pPr>
              <w:keepNext/>
              <w:keepLines/>
              <w:rPr>
                <w:rFonts w:ascii="Calibri" w:hAnsi="Calibri"/>
                <w:b/>
                <w:sz w:val="22"/>
                <w:szCs w:val="22"/>
              </w:rPr>
            </w:pPr>
            <w:r w:rsidRPr="00274936">
              <w:rPr>
                <w:rFonts w:ascii="Calibri" w:hAnsi="Calibri"/>
                <w:b/>
                <w:sz w:val="22"/>
                <w:szCs w:val="22"/>
              </w:rPr>
              <w:t>Point of Contact</w:t>
            </w:r>
          </w:p>
        </w:tc>
        <w:tc>
          <w:tcPr>
            <w:tcW w:w="1890" w:type="dxa"/>
            <w:shd w:val="clear" w:color="auto" w:fill="auto"/>
          </w:tcPr>
          <w:p w14:paraId="0523EE19" w14:textId="77777777" w:rsidR="00BC243B" w:rsidRPr="00274936" w:rsidRDefault="00BC243B" w:rsidP="00BC243B">
            <w:pPr>
              <w:keepNext/>
              <w:keepLines/>
              <w:rPr>
                <w:rFonts w:ascii="Calibri" w:hAnsi="Calibri"/>
                <w:b/>
                <w:sz w:val="22"/>
                <w:szCs w:val="22"/>
              </w:rPr>
            </w:pPr>
            <w:r w:rsidRPr="00274936">
              <w:rPr>
                <w:rFonts w:ascii="Calibri" w:hAnsi="Calibri"/>
                <w:b/>
                <w:sz w:val="22"/>
                <w:szCs w:val="22"/>
              </w:rPr>
              <w:t>Phone Number</w:t>
            </w:r>
          </w:p>
        </w:tc>
        <w:tc>
          <w:tcPr>
            <w:tcW w:w="2898" w:type="dxa"/>
            <w:shd w:val="clear" w:color="auto" w:fill="auto"/>
          </w:tcPr>
          <w:p w14:paraId="4E71ECE7" w14:textId="77777777" w:rsidR="00BC243B" w:rsidRPr="00274936" w:rsidRDefault="00BC243B" w:rsidP="00BC243B">
            <w:pPr>
              <w:keepNext/>
              <w:keepLines/>
              <w:rPr>
                <w:rFonts w:ascii="Calibri" w:hAnsi="Calibri"/>
                <w:b/>
                <w:sz w:val="22"/>
                <w:szCs w:val="22"/>
              </w:rPr>
            </w:pPr>
            <w:r w:rsidRPr="00274936">
              <w:rPr>
                <w:rFonts w:ascii="Calibri" w:hAnsi="Calibri"/>
                <w:b/>
                <w:sz w:val="22"/>
                <w:szCs w:val="22"/>
              </w:rPr>
              <w:t>Area(s) of Responsibility</w:t>
            </w:r>
          </w:p>
        </w:tc>
      </w:tr>
      <w:tr w:rsidR="00BC243B" w:rsidRPr="00D8587C" w14:paraId="0AE8570B" w14:textId="77777777" w:rsidTr="00BC243B">
        <w:tc>
          <w:tcPr>
            <w:tcW w:w="2286" w:type="dxa"/>
            <w:shd w:val="clear" w:color="auto" w:fill="auto"/>
          </w:tcPr>
          <w:p w14:paraId="4F9AB5CF" w14:textId="77777777" w:rsidR="00BC243B" w:rsidRPr="00D8587C" w:rsidRDefault="00BC243B" w:rsidP="00BC243B">
            <w:pPr>
              <w:keepNext/>
              <w:keepLines/>
              <w:rPr>
                <w:rFonts w:ascii="Calibri" w:hAnsi="Calibri"/>
                <w:sz w:val="22"/>
                <w:szCs w:val="22"/>
              </w:rPr>
            </w:pPr>
          </w:p>
        </w:tc>
        <w:tc>
          <w:tcPr>
            <w:tcW w:w="2394" w:type="dxa"/>
            <w:shd w:val="clear" w:color="auto" w:fill="auto"/>
          </w:tcPr>
          <w:p w14:paraId="7D3DAA26" w14:textId="77777777" w:rsidR="00BC243B" w:rsidRPr="00D8587C" w:rsidRDefault="00BC243B" w:rsidP="00BC243B">
            <w:pPr>
              <w:keepNext/>
              <w:keepLines/>
              <w:rPr>
                <w:rFonts w:ascii="Calibri" w:hAnsi="Calibri"/>
                <w:sz w:val="22"/>
                <w:szCs w:val="22"/>
              </w:rPr>
            </w:pPr>
          </w:p>
        </w:tc>
        <w:tc>
          <w:tcPr>
            <w:tcW w:w="1890" w:type="dxa"/>
            <w:shd w:val="clear" w:color="auto" w:fill="auto"/>
          </w:tcPr>
          <w:p w14:paraId="41B57FD9" w14:textId="77777777" w:rsidR="00BC243B" w:rsidRPr="00D8587C" w:rsidRDefault="00BC243B" w:rsidP="00BC243B">
            <w:pPr>
              <w:keepNext/>
              <w:keepLines/>
              <w:rPr>
                <w:rFonts w:ascii="Calibri" w:hAnsi="Calibri"/>
                <w:sz w:val="22"/>
                <w:szCs w:val="22"/>
              </w:rPr>
            </w:pPr>
          </w:p>
        </w:tc>
        <w:tc>
          <w:tcPr>
            <w:tcW w:w="2898" w:type="dxa"/>
            <w:shd w:val="clear" w:color="auto" w:fill="auto"/>
          </w:tcPr>
          <w:p w14:paraId="6AF66E0A" w14:textId="77777777" w:rsidR="00BC243B" w:rsidRPr="00D8587C" w:rsidRDefault="00BC243B" w:rsidP="00BC243B">
            <w:pPr>
              <w:keepNext/>
              <w:keepLines/>
              <w:rPr>
                <w:rFonts w:ascii="Calibri" w:hAnsi="Calibri"/>
                <w:sz w:val="22"/>
                <w:szCs w:val="22"/>
              </w:rPr>
            </w:pPr>
          </w:p>
        </w:tc>
      </w:tr>
      <w:tr w:rsidR="00BC243B" w:rsidRPr="00D8587C" w14:paraId="5E60C993" w14:textId="77777777" w:rsidTr="00BC243B">
        <w:tc>
          <w:tcPr>
            <w:tcW w:w="2286" w:type="dxa"/>
            <w:shd w:val="clear" w:color="auto" w:fill="auto"/>
          </w:tcPr>
          <w:p w14:paraId="0E5FF992" w14:textId="77777777" w:rsidR="00BC243B" w:rsidRPr="00D8587C" w:rsidRDefault="00BC243B" w:rsidP="00BC243B">
            <w:pPr>
              <w:keepNext/>
              <w:keepLines/>
              <w:rPr>
                <w:rFonts w:ascii="Calibri" w:hAnsi="Calibri"/>
                <w:sz w:val="22"/>
                <w:szCs w:val="22"/>
              </w:rPr>
            </w:pPr>
          </w:p>
        </w:tc>
        <w:tc>
          <w:tcPr>
            <w:tcW w:w="2394" w:type="dxa"/>
            <w:shd w:val="clear" w:color="auto" w:fill="auto"/>
          </w:tcPr>
          <w:p w14:paraId="12F60ED6" w14:textId="77777777" w:rsidR="00BC243B" w:rsidRPr="00D8587C" w:rsidRDefault="00BC243B" w:rsidP="00BC243B">
            <w:pPr>
              <w:keepNext/>
              <w:keepLines/>
              <w:rPr>
                <w:rFonts w:ascii="Calibri" w:hAnsi="Calibri"/>
                <w:sz w:val="22"/>
                <w:szCs w:val="22"/>
              </w:rPr>
            </w:pPr>
          </w:p>
        </w:tc>
        <w:tc>
          <w:tcPr>
            <w:tcW w:w="1890" w:type="dxa"/>
            <w:shd w:val="clear" w:color="auto" w:fill="auto"/>
          </w:tcPr>
          <w:p w14:paraId="04A3F572" w14:textId="77777777" w:rsidR="00BC243B" w:rsidRPr="00D8587C" w:rsidRDefault="00BC243B" w:rsidP="00BC243B">
            <w:pPr>
              <w:keepNext/>
              <w:keepLines/>
              <w:rPr>
                <w:rFonts w:ascii="Calibri" w:hAnsi="Calibri"/>
                <w:sz w:val="22"/>
                <w:szCs w:val="22"/>
              </w:rPr>
            </w:pPr>
          </w:p>
        </w:tc>
        <w:tc>
          <w:tcPr>
            <w:tcW w:w="2898" w:type="dxa"/>
            <w:shd w:val="clear" w:color="auto" w:fill="auto"/>
          </w:tcPr>
          <w:p w14:paraId="210BD7C1" w14:textId="77777777" w:rsidR="00BC243B" w:rsidRPr="00D8587C" w:rsidRDefault="00BC243B" w:rsidP="00BC243B">
            <w:pPr>
              <w:keepNext/>
              <w:keepLines/>
              <w:rPr>
                <w:rFonts w:ascii="Calibri" w:hAnsi="Calibri"/>
                <w:sz w:val="22"/>
                <w:szCs w:val="22"/>
              </w:rPr>
            </w:pPr>
          </w:p>
        </w:tc>
      </w:tr>
      <w:tr w:rsidR="00BC243B" w:rsidRPr="00D8587C" w14:paraId="7F75DC15" w14:textId="77777777" w:rsidTr="00BC243B">
        <w:tc>
          <w:tcPr>
            <w:tcW w:w="2286" w:type="dxa"/>
            <w:shd w:val="clear" w:color="auto" w:fill="auto"/>
          </w:tcPr>
          <w:p w14:paraId="4221EAAA" w14:textId="77777777" w:rsidR="00BC243B" w:rsidRPr="00D8587C" w:rsidRDefault="00BC243B" w:rsidP="00BC243B">
            <w:pPr>
              <w:keepNext/>
              <w:keepLines/>
              <w:rPr>
                <w:rFonts w:ascii="Calibri" w:hAnsi="Calibri"/>
                <w:sz w:val="22"/>
                <w:szCs w:val="22"/>
              </w:rPr>
            </w:pPr>
          </w:p>
        </w:tc>
        <w:tc>
          <w:tcPr>
            <w:tcW w:w="2394" w:type="dxa"/>
            <w:shd w:val="clear" w:color="auto" w:fill="auto"/>
          </w:tcPr>
          <w:p w14:paraId="2A344291" w14:textId="77777777" w:rsidR="00BC243B" w:rsidRPr="00D8587C" w:rsidRDefault="00BC243B" w:rsidP="00BC243B">
            <w:pPr>
              <w:keepNext/>
              <w:keepLines/>
              <w:rPr>
                <w:rFonts w:ascii="Calibri" w:hAnsi="Calibri"/>
                <w:sz w:val="22"/>
                <w:szCs w:val="22"/>
              </w:rPr>
            </w:pPr>
          </w:p>
        </w:tc>
        <w:tc>
          <w:tcPr>
            <w:tcW w:w="1890" w:type="dxa"/>
            <w:shd w:val="clear" w:color="auto" w:fill="auto"/>
          </w:tcPr>
          <w:p w14:paraId="31EA811B" w14:textId="77777777" w:rsidR="00BC243B" w:rsidRPr="00D8587C" w:rsidRDefault="00BC243B" w:rsidP="00BC243B">
            <w:pPr>
              <w:keepNext/>
              <w:keepLines/>
              <w:rPr>
                <w:rFonts w:ascii="Calibri" w:hAnsi="Calibri"/>
                <w:sz w:val="22"/>
                <w:szCs w:val="22"/>
              </w:rPr>
            </w:pPr>
          </w:p>
        </w:tc>
        <w:tc>
          <w:tcPr>
            <w:tcW w:w="2898" w:type="dxa"/>
            <w:shd w:val="clear" w:color="auto" w:fill="auto"/>
          </w:tcPr>
          <w:p w14:paraId="0C67A6C7" w14:textId="77777777" w:rsidR="00BC243B" w:rsidRPr="00D8587C" w:rsidRDefault="00BC243B" w:rsidP="00BC243B">
            <w:pPr>
              <w:keepNext/>
              <w:keepLines/>
              <w:rPr>
                <w:rFonts w:ascii="Calibri" w:hAnsi="Calibri"/>
                <w:sz w:val="22"/>
                <w:szCs w:val="22"/>
              </w:rPr>
            </w:pPr>
          </w:p>
        </w:tc>
      </w:tr>
    </w:tbl>
    <w:p w14:paraId="67890FE2" w14:textId="77777777" w:rsidR="00BC243B" w:rsidRDefault="00BC243B" w:rsidP="00BC243B">
      <w:pPr>
        <w:rPr>
          <w:rFonts w:ascii="Calibri" w:hAnsi="Calibri"/>
          <w:sz w:val="22"/>
          <w:szCs w:val="22"/>
        </w:rPr>
      </w:pPr>
    </w:p>
    <w:p w14:paraId="10332D7E" w14:textId="77777777" w:rsidR="00BC243B" w:rsidRDefault="00BC243B" w:rsidP="00BC243B">
      <w:pPr>
        <w:rPr>
          <w:rFonts w:ascii="Calibri" w:hAnsi="Calibri"/>
          <w:sz w:val="22"/>
          <w:szCs w:val="22"/>
        </w:rPr>
      </w:pPr>
    </w:p>
    <w:p w14:paraId="1664ECD4" w14:textId="77777777" w:rsidR="00BC243B" w:rsidRDefault="00BC243B" w:rsidP="00BC243B">
      <w:pPr>
        <w:spacing w:after="120"/>
        <w:rPr>
          <w:rFonts w:ascii="Calibri" w:hAnsi="Calibri"/>
          <w:sz w:val="22"/>
          <w:szCs w:val="22"/>
        </w:rPr>
      </w:pPr>
      <w:r w:rsidRPr="00C70A7F">
        <w:rPr>
          <w:rFonts w:ascii="Calibri" w:hAnsi="Calibri"/>
          <w:b/>
          <w:smallCaps/>
          <w:sz w:val="22"/>
          <w:szCs w:val="22"/>
        </w:rPr>
        <w:t>Purchase Cards (i.e., credit cards</w:t>
      </w:r>
      <w:r>
        <w:rPr>
          <w:rFonts w:ascii="Calibri" w:hAnsi="Calibri"/>
          <w:sz w:val="22"/>
          <w:szCs w:val="22"/>
        </w:rPr>
        <w:t>)</w:t>
      </w:r>
    </w:p>
    <w:p w14:paraId="38DE4161" w14:textId="77777777" w:rsidR="00BC243B" w:rsidRPr="00D13F26" w:rsidRDefault="00BC243B" w:rsidP="00BC243B">
      <w:pPr>
        <w:spacing w:after="120"/>
        <w:rPr>
          <w:rFonts w:ascii="Calibri" w:hAnsi="Calibri"/>
          <w:sz w:val="22"/>
          <w:szCs w:val="22"/>
        </w:rPr>
      </w:pPr>
      <w:r>
        <w:rPr>
          <w:rFonts w:ascii="Calibri" w:hAnsi="Calibri"/>
          <w:sz w:val="22"/>
          <w:szCs w:val="22"/>
        </w:rPr>
        <w:t xml:space="preserve">Please indicate which types of </w:t>
      </w:r>
      <w:r w:rsidRPr="00D13F26">
        <w:rPr>
          <w:rFonts w:ascii="Calibri" w:hAnsi="Calibri"/>
          <w:sz w:val="22"/>
          <w:szCs w:val="22"/>
        </w:rPr>
        <w:t xml:space="preserve">purchasing </w:t>
      </w:r>
      <w:r>
        <w:rPr>
          <w:rFonts w:ascii="Calibri" w:hAnsi="Calibri"/>
          <w:sz w:val="22"/>
          <w:szCs w:val="22"/>
        </w:rPr>
        <w:t xml:space="preserve">(credit) </w:t>
      </w:r>
      <w:r w:rsidRPr="00D13F26">
        <w:rPr>
          <w:rFonts w:ascii="Calibri" w:hAnsi="Calibri"/>
          <w:sz w:val="22"/>
          <w:szCs w:val="22"/>
        </w:rPr>
        <w:t xml:space="preserve">cards </w:t>
      </w:r>
      <w:r>
        <w:rPr>
          <w:rFonts w:ascii="Calibri" w:hAnsi="Calibri"/>
          <w:sz w:val="22"/>
          <w:szCs w:val="22"/>
        </w:rPr>
        <w:t xml:space="preserve">are </w:t>
      </w:r>
      <w:r w:rsidRPr="00D13F26">
        <w:rPr>
          <w:rFonts w:ascii="Calibri" w:hAnsi="Calibri"/>
          <w:sz w:val="22"/>
          <w:szCs w:val="22"/>
        </w:rPr>
        <w:t xml:space="preserve">accepted (note: any card fees must be </w:t>
      </w:r>
      <w:r>
        <w:rPr>
          <w:rFonts w:ascii="Calibri" w:hAnsi="Calibri"/>
          <w:sz w:val="22"/>
          <w:szCs w:val="22"/>
        </w:rPr>
        <w:t>included in</w:t>
      </w:r>
      <w:r w:rsidRPr="00D13F26">
        <w:rPr>
          <w:rFonts w:ascii="Calibri" w:hAnsi="Calibri"/>
          <w:sz w:val="22"/>
          <w:szCs w:val="22"/>
        </w:rPr>
        <w:t xml:space="preserve"> the unit price of the bid):</w:t>
      </w:r>
    </w:p>
    <w:p w14:paraId="417F0134" w14:textId="77777777" w:rsidR="00BC243B" w:rsidRDefault="00BC243B" w:rsidP="00BC243B">
      <w:pPr>
        <w:jc w:val="center"/>
        <w:rPr>
          <w:rFonts w:ascii="Calibri" w:hAnsi="Calibri"/>
          <w:sz w:val="22"/>
          <w:szCs w:val="22"/>
        </w:rPr>
      </w:pP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Visa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Master Card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American Express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Discover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2D0845">
        <w:rPr>
          <w:rFonts w:ascii="Calibri" w:hAnsi="Calibri"/>
          <w:sz w:val="22"/>
          <w:szCs w:val="22"/>
        </w:rPr>
      </w:r>
      <w:r w:rsidR="002D08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Other: </w:t>
      </w:r>
      <w:r w:rsidRPr="00D13F26">
        <w:rPr>
          <w:rFonts w:ascii="Calibri" w:hAnsi="Calibri"/>
          <w:sz w:val="22"/>
          <w:szCs w:val="22"/>
          <w:u w:val="single"/>
        </w:rPr>
        <w:fldChar w:fldCharType="begin">
          <w:ffData>
            <w:name w:val="Text7"/>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05DEEFF" w14:textId="77777777" w:rsidR="00BC243B" w:rsidRDefault="00BC243B" w:rsidP="00BC243B">
      <w:pPr>
        <w:rPr>
          <w:rFonts w:ascii="Calibri" w:hAnsi="Calibri"/>
          <w:sz w:val="22"/>
          <w:szCs w:val="22"/>
        </w:rPr>
      </w:pPr>
    </w:p>
    <w:p w14:paraId="6EA694EF" w14:textId="77777777" w:rsidR="00BC243B" w:rsidRPr="00F1502A" w:rsidRDefault="00BC243B" w:rsidP="00BC243B">
      <w:pPr>
        <w:jc w:val="center"/>
        <w:rPr>
          <w:rFonts w:ascii="Calibri" w:hAnsi="Calibri"/>
          <w:sz w:val="22"/>
          <w:szCs w:val="22"/>
        </w:rPr>
      </w:pPr>
      <w:r w:rsidRPr="00F1502A">
        <w:rPr>
          <w:rFonts w:asciiTheme="minorHAnsi" w:eastAsiaTheme="minorHAnsi" w:hAnsiTheme="minorHAnsi" w:cstheme="minorBidi"/>
          <w:sz w:val="18"/>
          <w:szCs w:val="18"/>
        </w:rPr>
        <w:t>Return Bidder’s Profile to Procurement Coordinator at:</w:t>
      </w:r>
      <w:r w:rsidRPr="00F1502A">
        <w:rPr>
          <w:rFonts w:asciiTheme="minorHAnsi" w:eastAsiaTheme="minorHAnsi" w:hAnsiTheme="minorHAnsi" w:cstheme="minorBidi"/>
          <w:sz w:val="18"/>
          <w:szCs w:val="18"/>
        </w:rPr>
        <w:br/>
      </w:r>
      <w:hyperlink r:id="rId118" w:history="1">
        <w:r w:rsidRPr="00753964">
          <w:rPr>
            <w:rStyle w:val="Hyperlink"/>
            <w:rFonts w:ascii="Calibri" w:hAnsi="Calibri" w:cs="Arial"/>
            <w:sz w:val="22"/>
          </w:rPr>
          <w:t>DESCPRMEnvironProtec@des.wa.gov</w:t>
        </w:r>
      </w:hyperlink>
      <w:r>
        <w:rPr>
          <w:rFonts w:ascii="Calibri" w:hAnsi="Calibri" w:cs="Arial"/>
          <w:sz w:val="22"/>
          <w:szCs w:val="22"/>
        </w:rPr>
        <w:t xml:space="preserve"> </w:t>
      </w:r>
    </w:p>
    <w:p w14:paraId="07AC8F09" w14:textId="77777777" w:rsidR="00BC243B" w:rsidRDefault="00BC243B" w:rsidP="00BC243B">
      <w:pPr>
        <w:rPr>
          <w:rFonts w:ascii="Calibri" w:hAnsi="Calibri"/>
          <w:sz w:val="22"/>
          <w:szCs w:val="22"/>
        </w:rPr>
      </w:pPr>
    </w:p>
    <w:p w14:paraId="01F809A4" w14:textId="77777777" w:rsidR="00BC243B" w:rsidRDefault="00BC243B" w:rsidP="00BC243B"/>
    <w:p w14:paraId="52C95EE1" w14:textId="77777777" w:rsidR="000B5FAE" w:rsidRDefault="000B5FAE" w:rsidP="000B5FAE">
      <w:pPr>
        <w:rPr>
          <w:rFonts w:ascii="Calibri" w:hAnsi="Calibri"/>
          <w:sz w:val="22"/>
          <w:szCs w:val="22"/>
        </w:rPr>
      </w:pPr>
    </w:p>
    <w:p w14:paraId="37EE0FEA" w14:textId="77777777" w:rsidR="00BC243B" w:rsidRDefault="00BC243B" w:rsidP="00F95D05">
      <w:pPr>
        <w:jc w:val="center"/>
        <w:rPr>
          <w:rFonts w:ascii="Calibri" w:hAnsi="Calibri"/>
          <w:b/>
          <w:smallCaps/>
          <w:sz w:val="22"/>
          <w:szCs w:val="22"/>
        </w:rPr>
      </w:pPr>
    </w:p>
    <w:p w14:paraId="3806DD01" w14:textId="77777777" w:rsidR="00BC243B" w:rsidRDefault="00BC243B" w:rsidP="00F95D05">
      <w:pPr>
        <w:jc w:val="center"/>
        <w:rPr>
          <w:rFonts w:ascii="Calibri" w:hAnsi="Calibri"/>
          <w:b/>
          <w:smallCaps/>
          <w:sz w:val="22"/>
          <w:szCs w:val="22"/>
        </w:rPr>
      </w:pPr>
    </w:p>
    <w:p w14:paraId="3A69A31E" w14:textId="77777777" w:rsidR="00BC243B" w:rsidRDefault="00BC243B" w:rsidP="00F95D05">
      <w:pPr>
        <w:jc w:val="center"/>
        <w:rPr>
          <w:rFonts w:ascii="Calibri" w:hAnsi="Calibri"/>
          <w:b/>
          <w:smallCaps/>
          <w:sz w:val="22"/>
          <w:szCs w:val="22"/>
        </w:rPr>
      </w:pPr>
    </w:p>
    <w:p w14:paraId="61DF9520" w14:textId="77777777" w:rsidR="00BC243B" w:rsidRDefault="00BC243B" w:rsidP="00F95D05">
      <w:pPr>
        <w:jc w:val="center"/>
        <w:rPr>
          <w:rFonts w:ascii="Calibri" w:hAnsi="Calibri"/>
          <w:b/>
          <w:smallCaps/>
          <w:sz w:val="22"/>
          <w:szCs w:val="22"/>
        </w:rPr>
      </w:pPr>
    </w:p>
    <w:p w14:paraId="323D51AD" w14:textId="61326D01" w:rsidR="00BC243B" w:rsidRDefault="00BC243B" w:rsidP="00BC243B">
      <w:pPr>
        <w:jc w:val="center"/>
        <w:rPr>
          <w:rFonts w:ascii="Calibri" w:hAnsi="Calibri"/>
          <w:b/>
          <w:smallCaps/>
          <w:sz w:val="22"/>
          <w:szCs w:val="22"/>
        </w:rPr>
      </w:pPr>
      <w:bookmarkStart w:id="7" w:name="Exhibit_B"/>
      <w:bookmarkEnd w:id="7"/>
      <w:r w:rsidRPr="00F1502A">
        <w:rPr>
          <w:rFonts w:ascii="Calibri" w:hAnsi="Calibri"/>
          <w:b/>
          <w:smallCaps/>
          <w:sz w:val="22"/>
          <w:szCs w:val="22"/>
        </w:rPr>
        <w:lastRenderedPageBreak/>
        <w:t xml:space="preserve">Exhibit B – Household Appliances </w:t>
      </w:r>
      <w:r>
        <w:rPr>
          <w:rFonts w:ascii="Calibri" w:hAnsi="Calibri"/>
          <w:b/>
          <w:smallCaps/>
          <w:sz w:val="22"/>
          <w:szCs w:val="22"/>
        </w:rPr>
        <w:t>Performance Requirements</w:t>
      </w:r>
    </w:p>
    <w:p w14:paraId="668CB5E6" w14:textId="3F2B2008" w:rsidR="00964787" w:rsidRDefault="00964787" w:rsidP="00BC243B">
      <w:pPr>
        <w:jc w:val="center"/>
        <w:rPr>
          <w:rFonts w:ascii="Calibri" w:hAnsi="Calibri"/>
          <w:b/>
          <w:smallCaps/>
          <w:sz w:val="22"/>
          <w:szCs w:val="22"/>
        </w:rPr>
      </w:pPr>
    </w:p>
    <w:p w14:paraId="53A4D746" w14:textId="5F67E4BD" w:rsidR="00964787" w:rsidRDefault="00964787" w:rsidP="00964787">
      <w:pPr>
        <w:rPr>
          <w:rFonts w:ascii="Calibri" w:hAnsi="Calibri"/>
          <w:sz w:val="22"/>
          <w:szCs w:val="22"/>
        </w:rPr>
      </w:pPr>
      <w:r>
        <w:rPr>
          <w:rFonts w:ascii="Calibri" w:hAnsi="Calibri"/>
          <w:sz w:val="22"/>
          <w:szCs w:val="22"/>
        </w:rPr>
        <w:t xml:space="preserve">Note:  As set forth above, Bidder must complete and return </w:t>
      </w:r>
      <w:r w:rsidR="00143E73">
        <w:rPr>
          <w:rFonts w:ascii="Calibri" w:hAnsi="Calibri"/>
          <w:i/>
          <w:sz w:val="22"/>
          <w:szCs w:val="22"/>
        </w:rPr>
        <w:t>Exhibit B – Household Appliances Performance Requirements</w:t>
      </w:r>
      <w:r>
        <w:rPr>
          <w:rFonts w:ascii="Calibri" w:hAnsi="Calibri"/>
          <w:sz w:val="22"/>
          <w:szCs w:val="22"/>
        </w:rPr>
        <w:t>.</w:t>
      </w:r>
    </w:p>
    <w:p w14:paraId="109EEAE7" w14:textId="676B06BA" w:rsidR="00BC243B" w:rsidRPr="00F1502A" w:rsidRDefault="00BC243B" w:rsidP="00BC243B">
      <w:pPr>
        <w:keepNext/>
        <w:spacing w:before="240" w:after="60"/>
        <w:outlineLvl w:val="1"/>
        <w:rPr>
          <w:rFonts w:asciiTheme="minorHAnsi" w:hAnsiTheme="minorHAnsi" w:cstheme="minorHAnsi"/>
          <w:b/>
          <w:bCs/>
          <w:i/>
          <w:caps/>
          <w:sz w:val="22"/>
          <w:szCs w:val="22"/>
          <w:lang w:val="x-none" w:eastAsia="x-none"/>
        </w:rPr>
      </w:pPr>
      <w:bookmarkStart w:id="8" w:name="_Scope_and_Classification"/>
      <w:bookmarkStart w:id="9" w:name="_Toc116789517"/>
      <w:bookmarkEnd w:id="8"/>
      <w:r w:rsidRPr="00F1502A">
        <w:rPr>
          <w:rFonts w:asciiTheme="minorHAnsi" w:hAnsiTheme="minorHAnsi" w:cstheme="minorHAnsi"/>
          <w:b/>
          <w:bCs/>
          <w:i/>
          <w:caps/>
          <w:sz w:val="22"/>
          <w:szCs w:val="22"/>
          <w:lang w:val="x-none" w:eastAsia="x-none"/>
        </w:rPr>
        <w:t>S</w:t>
      </w:r>
      <w:bookmarkEnd w:id="9"/>
      <w:r w:rsidRPr="00F1502A">
        <w:rPr>
          <w:rFonts w:asciiTheme="minorHAnsi" w:hAnsiTheme="minorHAnsi" w:cstheme="minorHAnsi"/>
          <w:b/>
          <w:bCs/>
          <w:i/>
          <w:caps/>
          <w:sz w:val="22"/>
          <w:szCs w:val="22"/>
          <w:lang w:val="x-none" w:eastAsia="x-none"/>
        </w:rPr>
        <w:t>COPE AND CLASSIFICATION</w:t>
      </w:r>
    </w:p>
    <w:p w14:paraId="3BA6515F" w14:textId="2096B41B" w:rsidR="00BC243B" w:rsidRPr="00F1502A" w:rsidRDefault="00BC243B" w:rsidP="00BC243B">
      <w:pPr>
        <w:rPr>
          <w:rFonts w:asciiTheme="minorHAnsi" w:hAnsiTheme="minorHAnsi" w:cstheme="minorHAnsi"/>
          <w:sz w:val="22"/>
          <w:szCs w:val="22"/>
        </w:rPr>
      </w:pPr>
      <w:r w:rsidRPr="00F1502A">
        <w:rPr>
          <w:rFonts w:asciiTheme="minorHAnsi" w:hAnsiTheme="minorHAnsi" w:cstheme="minorHAnsi"/>
          <w:sz w:val="22"/>
          <w:szCs w:val="22"/>
        </w:rPr>
        <w:t>This specification governs the products furnished under the Contract, namely: refrigerators, freezers, ranges</w:t>
      </w:r>
      <w:r w:rsidR="008C084A">
        <w:rPr>
          <w:rFonts w:asciiTheme="minorHAnsi" w:hAnsiTheme="minorHAnsi" w:cstheme="minorHAnsi"/>
          <w:sz w:val="22"/>
          <w:szCs w:val="22"/>
        </w:rPr>
        <w:t>, ovens</w:t>
      </w:r>
      <w:r w:rsidRPr="00F1502A">
        <w:rPr>
          <w:rFonts w:asciiTheme="minorHAnsi" w:hAnsiTheme="minorHAnsi" w:cstheme="minorHAnsi"/>
          <w:sz w:val="22"/>
          <w:szCs w:val="22"/>
        </w:rPr>
        <w:t>, washing machines, dryers and microwave ovens</w:t>
      </w:r>
      <w:r>
        <w:rPr>
          <w:rFonts w:asciiTheme="minorHAnsi" w:hAnsiTheme="minorHAnsi" w:cstheme="minorHAnsi"/>
          <w:sz w:val="22"/>
          <w:szCs w:val="22"/>
        </w:rPr>
        <w:t xml:space="preserve">, </w:t>
      </w:r>
      <w:r w:rsidRPr="00F1502A">
        <w:rPr>
          <w:rFonts w:asciiTheme="minorHAnsi" w:hAnsiTheme="minorHAnsi" w:cstheme="minorHAnsi"/>
          <w:sz w:val="22"/>
          <w:szCs w:val="22"/>
        </w:rPr>
        <w:t>which are commercially available and commonly used in various facilities, staff housing, institutions, schools, and shops.  This specification is general in detail of construction and materials used, as it is recognized that there is a variation in the manufacturing process by manufacturers who produce acceptable products.  The particular product classifications are detailed on the Price Sheets included in this solicitation document</w:t>
      </w:r>
      <w:r>
        <w:rPr>
          <w:rFonts w:asciiTheme="minorHAnsi" w:hAnsiTheme="minorHAnsi" w:cstheme="minorHAnsi"/>
          <w:sz w:val="22"/>
          <w:szCs w:val="22"/>
        </w:rPr>
        <w:t>.</w:t>
      </w:r>
    </w:p>
    <w:p w14:paraId="768C7EDA" w14:textId="77777777" w:rsidR="00BC243B" w:rsidRPr="00457A32" w:rsidRDefault="00BC243B" w:rsidP="00BC243B">
      <w:pPr>
        <w:jc w:val="center"/>
        <w:rPr>
          <w:rFonts w:ascii="Calibri" w:hAnsi="Calibri"/>
          <w:b/>
          <w:smallCaps/>
          <w:sz w:val="22"/>
          <w:szCs w:val="22"/>
        </w:rPr>
      </w:pPr>
      <w:bookmarkStart w:id="10" w:name="_Applicable_Publications"/>
      <w:bookmarkEnd w:id="10"/>
    </w:p>
    <w:p w14:paraId="06EB6D21" w14:textId="77777777" w:rsidR="00BC243B" w:rsidRPr="00903CA0" w:rsidRDefault="00BC243B" w:rsidP="00BC243B">
      <w:pPr>
        <w:rPr>
          <w:rFonts w:ascii="Calibri" w:hAnsi="Calibri" w:cs="Arial"/>
          <w:b/>
          <w:smallCaps/>
          <w:sz w:val="22"/>
          <w:szCs w:val="20"/>
          <w:lang w:eastAsia="x-none" w:bidi="en-US"/>
        </w:rPr>
      </w:pPr>
      <w:r w:rsidRPr="00903CA0">
        <w:rPr>
          <w:rFonts w:ascii="Calibri" w:hAnsi="Calibri" w:cs="Arial"/>
          <w:b/>
          <w:smallCaps/>
          <w:sz w:val="22"/>
          <w:szCs w:val="20"/>
          <w:lang w:eastAsia="x-none" w:bidi="en-US"/>
        </w:rPr>
        <w:t xml:space="preserve">Instructions: </w:t>
      </w:r>
    </w:p>
    <w:p w14:paraId="10C64F40" w14:textId="77777777" w:rsidR="00BC243B" w:rsidRPr="00A8258B" w:rsidRDefault="00BC243B" w:rsidP="00493219">
      <w:pPr>
        <w:numPr>
          <w:ilvl w:val="0"/>
          <w:numId w:val="21"/>
        </w:numPr>
        <w:ind w:left="360"/>
        <w:rPr>
          <w:rFonts w:ascii="Calibri" w:hAnsi="Calibri" w:cs="Arial"/>
          <w:sz w:val="22"/>
          <w:szCs w:val="20"/>
          <w:lang w:eastAsia="x-none" w:bidi="en-US"/>
        </w:rPr>
      </w:pPr>
      <w:r w:rsidRPr="00A8258B">
        <w:rPr>
          <w:rFonts w:ascii="Calibri" w:hAnsi="Calibri" w:cs="Arial"/>
          <w:sz w:val="22"/>
          <w:szCs w:val="20"/>
          <w:lang w:eastAsia="x-none" w:bidi="en-US"/>
        </w:rPr>
        <w:t xml:space="preserve">For each </w:t>
      </w:r>
      <w:r>
        <w:rPr>
          <w:rFonts w:ascii="Calibri" w:hAnsi="Calibri" w:cs="Arial"/>
          <w:sz w:val="22"/>
          <w:szCs w:val="20"/>
          <w:lang w:eastAsia="x-none" w:bidi="en-US"/>
        </w:rPr>
        <w:t>specification</w:t>
      </w:r>
      <w:r w:rsidRPr="00A8258B">
        <w:rPr>
          <w:rFonts w:ascii="Calibri" w:hAnsi="Calibri" w:cs="Arial"/>
          <w:sz w:val="22"/>
          <w:szCs w:val="20"/>
          <w:lang w:eastAsia="x-none" w:bidi="en-US"/>
        </w:rPr>
        <w:t xml:space="preserve">, indicate by a mark if </w:t>
      </w:r>
      <w:r>
        <w:rPr>
          <w:rFonts w:ascii="Calibri" w:hAnsi="Calibri" w:cs="Arial"/>
          <w:sz w:val="22"/>
          <w:szCs w:val="20"/>
          <w:lang w:eastAsia="x-none" w:bidi="en-US"/>
        </w:rPr>
        <w:t>you are able to meet the requirements</w:t>
      </w:r>
      <w:r w:rsidRPr="00A8258B">
        <w:rPr>
          <w:rFonts w:ascii="Calibri" w:hAnsi="Calibri" w:cs="Arial"/>
          <w:sz w:val="22"/>
          <w:szCs w:val="20"/>
          <w:lang w:eastAsia="x-none" w:bidi="en-US"/>
        </w:rPr>
        <w:t xml:space="preserve"> as specified in the designated column. Failure to mark the “as specified” box may increase the risk of the bid being rejected.</w:t>
      </w:r>
    </w:p>
    <w:p w14:paraId="22DB0FEF" w14:textId="77777777" w:rsidR="00BC243B" w:rsidRPr="00A8258B" w:rsidRDefault="00BC243B" w:rsidP="00493219">
      <w:pPr>
        <w:numPr>
          <w:ilvl w:val="0"/>
          <w:numId w:val="21"/>
        </w:numPr>
        <w:ind w:left="360"/>
        <w:rPr>
          <w:rFonts w:ascii="Calibri" w:hAnsi="Calibri" w:cs="Arial"/>
          <w:sz w:val="22"/>
          <w:szCs w:val="20"/>
          <w:lang w:eastAsia="x-none" w:bidi="en-US"/>
        </w:rPr>
      </w:pPr>
      <w:r w:rsidRPr="00A8258B">
        <w:rPr>
          <w:rFonts w:ascii="Calibri" w:hAnsi="Calibri" w:cs="Arial"/>
          <w:sz w:val="22"/>
          <w:szCs w:val="20"/>
          <w:lang w:eastAsia="x-none" w:bidi="en-US"/>
        </w:rPr>
        <w:t xml:space="preserve">If not as specified, do not mark as specified and fully describe any variance in the designated column. </w:t>
      </w:r>
    </w:p>
    <w:p w14:paraId="48FF1AD1" w14:textId="77777777" w:rsidR="00BC243B" w:rsidRPr="00A8258B" w:rsidRDefault="00BC243B" w:rsidP="00493219">
      <w:pPr>
        <w:numPr>
          <w:ilvl w:val="0"/>
          <w:numId w:val="21"/>
        </w:numPr>
        <w:ind w:left="360"/>
        <w:rPr>
          <w:rFonts w:ascii="Calibri" w:hAnsi="Calibri" w:cs="Arial"/>
          <w:sz w:val="22"/>
          <w:szCs w:val="20"/>
          <w:lang w:eastAsia="x-none" w:bidi="en-US"/>
        </w:rPr>
      </w:pPr>
      <w:r w:rsidRPr="00A8258B">
        <w:rPr>
          <w:rFonts w:ascii="Calibri" w:hAnsi="Calibri" w:cs="Arial"/>
          <w:sz w:val="22"/>
          <w:szCs w:val="20"/>
          <w:lang w:eastAsia="x-none" w:bidi="en-US"/>
        </w:rPr>
        <w:t xml:space="preserve">Variances will be evaluated by </w:t>
      </w:r>
      <w:r>
        <w:rPr>
          <w:rFonts w:ascii="Calibri" w:hAnsi="Calibri" w:cs="Arial"/>
          <w:sz w:val="22"/>
          <w:szCs w:val="20"/>
          <w:lang w:eastAsia="x-none" w:bidi="en-US"/>
        </w:rPr>
        <w:t>a committee of stakeholders who will determine if the variance is acceptable</w:t>
      </w:r>
      <w:r w:rsidRPr="00A8258B">
        <w:rPr>
          <w:rFonts w:ascii="Calibri" w:hAnsi="Calibri" w:cs="Arial"/>
          <w:sz w:val="22"/>
          <w:szCs w:val="20"/>
          <w:lang w:eastAsia="x-none" w:bidi="en-US"/>
        </w:rPr>
        <w:t xml:space="preserve">. </w:t>
      </w:r>
    </w:p>
    <w:p w14:paraId="7DB49957" w14:textId="77777777" w:rsidR="00BC243B" w:rsidRPr="00235549" w:rsidRDefault="00BC243B" w:rsidP="00BC243B">
      <w:pPr>
        <w:ind w:left="720"/>
        <w:rPr>
          <w:rFonts w:ascii="Arial" w:hAnsi="Arial" w:cs="Arial"/>
          <w:sz w:val="20"/>
          <w:szCs w:val="20"/>
          <w:lang w:eastAsia="x-none" w:bidi="en-US"/>
        </w:rPr>
      </w:pPr>
    </w:p>
    <w:tbl>
      <w:tblPr>
        <w:tblW w:w="49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4"/>
        <w:gridCol w:w="2180"/>
      </w:tblGrid>
      <w:tr w:rsidR="00E03C5B" w:rsidRPr="00A8258B" w14:paraId="047A25D1" w14:textId="77777777" w:rsidTr="00E03C5B">
        <w:trPr>
          <w:tblHeader/>
          <w:jc w:val="center"/>
        </w:trPr>
        <w:tc>
          <w:tcPr>
            <w:tcW w:w="3812" w:type="pct"/>
            <w:tcBorders>
              <w:top w:val="single" w:sz="4" w:space="0" w:color="auto"/>
              <w:left w:val="single" w:sz="4" w:space="0" w:color="auto"/>
              <w:bottom w:val="single" w:sz="4" w:space="0" w:color="auto"/>
              <w:right w:val="single" w:sz="4" w:space="0" w:color="auto"/>
            </w:tcBorders>
            <w:shd w:val="clear" w:color="auto" w:fill="auto"/>
            <w:vAlign w:val="center"/>
          </w:tcPr>
          <w:p w14:paraId="5BEDD456" w14:textId="77777777" w:rsidR="00E03C5B" w:rsidRPr="00A8258B" w:rsidRDefault="00E03C5B" w:rsidP="00BC243B">
            <w:pPr>
              <w:spacing w:line="276" w:lineRule="auto"/>
              <w:jc w:val="center"/>
              <w:textAlignment w:val="auto"/>
              <w:rPr>
                <w:rFonts w:ascii="Calibri" w:hAnsi="Calibri" w:cs="Arial"/>
                <w:caps/>
                <w:sz w:val="22"/>
                <w:szCs w:val="20"/>
              </w:rPr>
            </w:pPr>
            <w:r w:rsidRPr="00A8258B">
              <w:rPr>
                <w:rFonts w:ascii="Calibri" w:hAnsi="Calibri" w:cs="Arial"/>
                <w:sz w:val="22"/>
                <w:szCs w:val="20"/>
              </w:rPr>
              <w:t>Specification</w:t>
            </w: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4DF7BED6" w14:textId="77777777" w:rsidR="00E03C5B" w:rsidRPr="00A8258B" w:rsidRDefault="00E03C5B" w:rsidP="00BC243B">
            <w:pPr>
              <w:spacing w:line="276" w:lineRule="auto"/>
              <w:jc w:val="center"/>
              <w:textAlignment w:val="auto"/>
              <w:rPr>
                <w:rFonts w:ascii="Calibri" w:hAnsi="Calibri" w:cs="Arial"/>
                <w:sz w:val="22"/>
                <w:szCs w:val="20"/>
              </w:rPr>
            </w:pPr>
            <w:r w:rsidRPr="00A8258B">
              <w:rPr>
                <w:rFonts w:ascii="Calibri" w:hAnsi="Calibri" w:cs="Arial"/>
                <w:sz w:val="22"/>
                <w:szCs w:val="20"/>
              </w:rPr>
              <w:t>As Specified</w:t>
            </w:r>
          </w:p>
        </w:tc>
      </w:tr>
      <w:tr w:rsidR="00E03C5B" w:rsidRPr="00A8258B" w14:paraId="2103690F" w14:textId="77777777" w:rsidTr="00E03C5B">
        <w:trPr>
          <w:trHeight w:val="28"/>
          <w:jc w:val="center"/>
        </w:trPr>
        <w:tc>
          <w:tcPr>
            <w:tcW w:w="3812" w:type="pct"/>
            <w:tcBorders>
              <w:top w:val="single" w:sz="4" w:space="0" w:color="auto"/>
              <w:bottom w:val="single" w:sz="4" w:space="0" w:color="auto"/>
            </w:tcBorders>
            <w:shd w:val="clear" w:color="auto" w:fill="auto"/>
          </w:tcPr>
          <w:p w14:paraId="5D096DEF" w14:textId="77777777" w:rsidR="00E03C5B" w:rsidRDefault="00E03C5B" w:rsidP="00493219">
            <w:pPr>
              <w:numPr>
                <w:ilvl w:val="0"/>
                <w:numId w:val="20"/>
              </w:numPr>
              <w:spacing w:before="60" w:after="60" w:line="276" w:lineRule="auto"/>
              <w:ind w:left="342"/>
              <w:textAlignment w:val="auto"/>
              <w:rPr>
                <w:rFonts w:ascii="Calibri" w:hAnsi="Calibri" w:cs="Arial"/>
                <w:sz w:val="22"/>
                <w:szCs w:val="20"/>
              </w:rPr>
            </w:pPr>
            <w:r>
              <w:rPr>
                <w:rFonts w:ascii="Calibri" w:hAnsi="Calibri" w:cs="Arial"/>
                <w:sz w:val="22"/>
                <w:szCs w:val="20"/>
              </w:rPr>
              <w:t>Bidder certifies that all appliance sold under this contract shall comply with Underwriters Laboratories, Inc. (UL) Publications:</w:t>
            </w:r>
          </w:p>
          <w:p w14:paraId="4DCB4DB4" w14:textId="77777777" w:rsidR="00E03C5B" w:rsidRPr="00894479" w:rsidRDefault="00E03C5B" w:rsidP="00493219">
            <w:pPr>
              <w:pStyle w:val="ListParagraph"/>
              <w:numPr>
                <w:ilvl w:val="0"/>
                <w:numId w:val="19"/>
              </w:numPr>
              <w:rPr>
                <w:rFonts w:asciiTheme="minorHAnsi" w:hAnsiTheme="minorHAnsi" w:cstheme="minorHAnsi"/>
                <w:sz w:val="22"/>
                <w:szCs w:val="22"/>
              </w:rPr>
            </w:pPr>
            <w:r w:rsidRPr="00894479">
              <w:rPr>
                <w:rFonts w:asciiTheme="minorHAnsi" w:hAnsiTheme="minorHAnsi" w:cstheme="minorHAnsi"/>
                <w:sz w:val="22"/>
                <w:szCs w:val="22"/>
              </w:rPr>
              <w:t>Standard No. 250 - Household Refrigerators and Freezers</w:t>
            </w:r>
          </w:p>
          <w:p w14:paraId="0B70D11B" w14:textId="77777777" w:rsidR="00E03C5B" w:rsidRPr="00894479" w:rsidRDefault="00E03C5B" w:rsidP="00493219">
            <w:pPr>
              <w:pStyle w:val="ListParagraph"/>
              <w:numPr>
                <w:ilvl w:val="0"/>
                <w:numId w:val="19"/>
              </w:numPr>
              <w:rPr>
                <w:rFonts w:asciiTheme="minorHAnsi" w:hAnsiTheme="minorHAnsi" w:cstheme="minorHAnsi"/>
                <w:sz w:val="22"/>
                <w:szCs w:val="22"/>
              </w:rPr>
            </w:pPr>
            <w:r w:rsidRPr="00894479">
              <w:rPr>
                <w:rFonts w:asciiTheme="minorHAnsi" w:hAnsiTheme="minorHAnsi" w:cstheme="minorHAnsi"/>
                <w:sz w:val="22"/>
                <w:szCs w:val="22"/>
              </w:rPr>
              <w:t>Standard No. 817 - Cord Sets and Power Supply Cords</w:t>
            </w:r>
          </w:p>
          <w:p w14:paraId="02129CB4" w14:textId="77777777" w:rsidR="00E03C5B" w:rsidRPr="00894479" w:rsidRDefault="00E03C5B" w:rsidP="00493219">
            <w:pPr>
              <w:pStyle w:val="ListParagraph"/>
              <w:numPr>
                <w:ilvl w:val="0"/>
                <w:numId w:val="19"/>
              </w:numPr>
              <w:tabs>
                <w:tab w:val="left" w:pos="720"/>
              </w:tabs>
              <w:rPr>
                <w:rFonts w:asciiTheme="minorHAnsi" w:hAnsiTheme="minorHAnsi" w:cstheme="minorHAnsi"/>
                <w:sz w:val="22"/>
                <w:szCs w:val="22"/>
              </w:rPr>
            </w:pPr>
            <w:r w:rsidRPr="00894479">
              <w:rPr>
                <w:rFonts w:asciiTheme="minorHAnsi" w:hAnsiTheme="minorHAnsi" w:cstheme="minorHAnsi"/>
                <w:sz w:val="22"/>
                <w:szCs w:val="22"/>
              </w:rPr>
              <w:t>Standard No. 858 - Household Electric Ranges</w:t>
            </w:r>
          </w:p>
          <w:p w14:paraId="1F125918" w14:textId="77777777" w:rsidR="00E03C5B" w:rsidRPr="00894479" w:rsidRDefault="00E03C5B" w:rsidP="00493219">
            <w:pPr>
              <w:pStyle w:val="ListParagraph"/>
              <w:numPr>
                <w:ilvl w:val="0"/>
                <w:numId w:val="19"/>
              </w:numPr>
              <w:rPr>
                <w:rFonts w:asciiTheme="minorHAnsi" w:hAnsiTheme="minorHAnsi" w:cstheme="minorHAnsi"/>
                <w:sz w:val="22"/>
                <w:szCs w:val="22"/>
              </w:rPr>
            </w:pPr>
            <w:r w:rsidRPr="00894479">
              <w:rPr>
                <w:rFonts w:asciiTheme="minorHAnsi" w:hAnsiTheme="minorHAnsi" w:cstheme="minorHAnsi"/>
                <w:sz w:val="22"/>
                <w:szCs w:val="22"/>
              </w:rPr>
              <w:t>Standard No. 749 – Household Dishwasher</w:t>
            </w:r>
          </w:p>
          <w:p w14:paraId="1DF0ADF0" w14:textId="77777777" w:rsidR="00E03C5B" w:rsidRPr="00894479" w:rsidRDefault="00E03C5B" w:rsidP="00493219">
            <w:pPr>
              <w:pStyle w:val="ListParagraph"/>
              <w:numPr>
                <w:ilvl w:val="0"/>
                <w:numId w:val="19"/>
              </w:numPr>
              <w:rPr>
                <w:rFonts w:asciiTheme="minorHAnsi" w:hAnsiTheme="minorHAnsi" w:cstheme="minorHAnsi"/>
                <w:sz w:val="22"/>
                <w:szCs w:val="22"/>
              </w:rPr>
            </w:pPr>
            <w:r w:rsidRPr="00894479">
              <w:rPr>
                <w:rFonts w:asciiTheme="minorHAnsi" w:hAnsiTheme="minorHAnsi" w:cstheme="minorHAnsi"/>
                <w:sz w:val="22"/>
                <w:szCs w:val="22"/>
              </w:rPr>
              <w:t>Standard No. 2158 - Electric Clothes Dryers</w:t>
            </w:r>
          </w:p>
          <w:p w14:paraId="354D8DDB" w14:textId="77777777" w:rsidR="00E03C5B" w:rsidRPr="00894479" w:rsidRDefault="00E03C5B" w:rsidP="00493219">
            <w:pPr>
              <w:pStyle w:val="ListParagraph"/>
              <w:numPr>
                <w:ilvl w:val="0"/>
                <w:numId w:val="19"/>
              </w:numPr>
              <w:rPr>
                <w:rFonts w:asciiTheme="minorHAnsi" w:hAnsiTheme="minorHAnsi" w:cstheme="minorHAnsi"/>
                <w:sz w:val="22"/>
                <w:szCs w:val="22"/>
              </w:rPr>
            </w:pPr>
            <w:r w:rsidRPr="00894479">
              <w:rPr>
                <w:rFonts w:asciiTheme="minorHAnsi" w:hAnsiTheme="minorHAnsi" w:cstheme="minorHAnsi"/>
                <w:sz w:val="22"/>
                <w:szCs w:val="22"/>
              </w:rPr>
              <w:t>Standard No. 2157 - Electrical Clothes Washing Machines and Extractors</w:t>
            </w:r>
          </w:p>
          <w:p w14:paraId="7B47D0D7" w14:textId="77777777" w:rsidR="00E03C5B" w:rsidRPr="00894479" w:rsidRDefault="00E03C5B" w:rsidP="00493219">
            <w:pPr>
              <w:pStyle w:val="ListParagraph"/>
              <w:numPr>
                <w:ilvl w:val="0"/>
                <w:numId w:val="19"/>
              </w:numPr>
              <w:rPr>
                <w:rFonts w:asciiTheme="minorHAnsi" w:hAnsiTheme="minorHAnsi" w:cstheme="minorHAnsi"/>
                <w:sz w:val="22"/>
                <w:szCs w:val="22"/>
              </w:rPr>
            </w:pPr>
            <w:r w:rsidRPr="00894479">
              <w:rPr>
                <w:rFonts w:asciiTheme="minorHAnsi" w:hAnsiTheme="minorHAnsi" w:cstheme="minorHAnsi"/>
                <w:sz w:val="22"/>
                <w:szCs w:val="22"/>
              </w:rPr>
              <w:t>Standard No. 1240 – Electric Commercial Clothes-Drying Equipment</w:t>
            </w:r>
          </w:p>
          <w:p w14:paraId="0D23B07C" w14:textId="77777777" w:rsidR="00E03C5B" w:rsidRPr="00894479" w:rsidRDefault="00E03C5B" w:rsidP="00493219">
            <w:pPr>
              <w:pStyle w:val="ListParagraph"/>
              <w:numPr>
                <w:ilvl w:val="0"/>
                <w:numId w:val="19"/>
              </w:numPr>
              <w:spacing w:before="60" w:after="60" w:line="276" w:lineRule="auto"/>
              <w:textAlignment w:val="auto"/>
              <w:rPr>
                <w:rFonts w:ascii="Calibri" w:hAnsi="Calibri" w:cs="Arial"/>
                <w:sz w:val="22"/>
                <w:szCs w:val="20"/>
              </w:rPr>
            </w:pPr>
            <w:r w:rsidRPr="00894479">
              <w:rPr>
                <w:rFonts w:asciiTheme="minorHAnsi" w:hAnsiTheme="minorHAnsi" w:cstheme="minorHAnsi"/>
                <w:sz w:val="22"/>
                <w:szCs w:val="22"/>
              </w:rPr>
              <w:t>Standard No. 1206 – Electric Commercial Clothes-Washing Equipment</w:t>
            </w:r>
          </w:p>
          <w:p w14:paraId="2D363993" w14:textId="77777777" w:rsidR="00E03C5B" w:rsidRPr="00894479" w:rsidRDefault="00E03C5B" w:rsidP="00BC243B">
            <w:pPr>
              <w:spacing w:before="60" w:after="60" w:line="276" w:lineRule="auto"/>
              <w:ind w:left="342"/>
              <w:textAlignment w:val="auto"/>
              <w:rPr>
                <w:rFonts w:ascii="Calibri" w:hAnsi="Calibri" w:cs="Arial"/>
                <w:sz w:val="22"/>
                <w:szCs w:val="20"/>
              </w:rPr>
            </w:pPr>
          </w:p>
        </w:tc>
        <w:tc>
          <w:tcPr>
            <w:tcW w:w="1188" w:type="pct"/>
            <w:tcBorders>
              <w:top w:val="single" w:sz="4" w:space="0" w:color="auto"/>
              <w:bottom w:val="single" w:sz="4" w:space="0" w:color="auto"/>
            </w:tcBorders>
            <w:shd w:val="clear" w:color="auto" w:fill="FFFFCC"/>
          </w:tcPr>
          <w:p w14:paraId="144B7C8B" w14:textId="77777777" w:rsidR="00E03C5B" w:rsidRPr="00A8258B" w:rsidRDefault="00E03C5B" w:rsidP="00BC243B">
            <w:pPr>
              <w:spacing w:before="120" w:after="120" w:line="276" w:lineRule="auto"/>
              <w:jc w:val="center"/>
              <w:textAlignment w:val="auto"/>
              <w:rPr>
                <w:rFonts w:ascii="Calibri" w:hAnsi="Calibri"/>
                <w:sz w:val="22"/>
                <w:szCs w:val="20"/>
                <w:highlight w:val="yellow"/>
              </w:rPr>
            </w:pPr>
            <w:r w:rsidRPr="00A8258B">
              <w:rPr>
                <w:rFonts w:ascii="Calibri" w:hAnsi="Calibri"/>
                <w:sz w:val="22"/>
                <w:szCs w:val="20"/>
                <w:highlight w:val="yellow"/>
              </w:rPr>
              <w:fldChar w:fldCharType="begin">
                <w:ffData>
                  <w:name w:val=""/>
                  <w:enabled/>
                  <w:calcOnExit w:val="0"/>
                  <w:checkBox>
                    <w:sizeAuto/>
                    <w:default w:val="0"/>
                    <w:checked w:val="0"/>
                  </w:checkBox>
                </w:ffData>
              </w:fldChar>
            </w:r>
            <w:r w:rsidRPr="00A8258B">
              <w:rPr>
                <w:rFonts w:ascii="Calibri" w:hAnsi="Calibri"/>
                <w:sz w:val="22"/>
                <w:szCs w:val="20"/>
                <w:highlight w:val="yellow"/>
              </w:rPr>
              <w:instrText xml:space="preserve"> FORMCHECKBOX </w:instrText>
            </w:r>
            <w:r w:rsidR="002D0845">
              <w:rPr>
                <w:rFonts w:ascii="Calibri" w:hAnsi="Calibri"/>
                <w:sz w:val="22"/>
                <w:szCs w:val="20"/>
                <w:highlight w:val="yellow"/>
              </w:rPr>
            </w:r>
            <w:r w:rsidR="002D0845">
              <w:rPr>
                <w:rFonts w:ascii="Calibri" w:hAnsi="Calibri"/>
                <w:sz w:val="22"/>
                <w:szCs w:val="20"/>
                <w:highlight w:val="yellow"/>
              </w:rPr>
              <w:fldChar w:fldCharType="separate"/>
            </w:r>
            <w:r w:rsidRPr="00A8258B">
              <w:rPr>
                <w:rFonts w:ascii="Calibri" w:hAnsi="Calibri"/>
                <w:sz w:val="22"/>
                <w:szCs w:val="20"/>
                <w:highlight w:val="yellow"/>
              </w:rPr>
              <w:fldChar w:fldCharType="end"/>
            </w:r>
          </w:p>
        </w:tc>
      </w:tr>
      <w:tr w:rsidR="00E03C5B" w:rsidRPr="00A8258B" w14:paraId="1EAF9F66" w14:textId="77777777" w:rsidTr="00E03C5B">
        <w:trPr>
          <w:trHeight w:val="28"/>
          <w:jc w:val="center"/>
        </w:trPr>
        <w:tc>
          <w:tcPr>
            <w:tcW w:w="3812" w:type="pct"/>
            <w:tcBorders>
              <w:top w:val="single" w:sz="4" w:space="0" w:color="auto"/>
              <w:bottom w:val="single" w:sz="4" w:space="0" w:color="auto"/>
            </w:tcBorders>
            <w:shd w:val="clear" w:color="auto" w:fill="auto"/>
          </w:tcPr>
          <w:p w14:paraId="1AE22544" w14:textId="77777777" w:rsidR="00E03C5B" w:rsidRDefault="00E03C5B" w:rsidP="00493219">
            <w:pPr>
              <w:numPr>
                <w:ilvl w:val="0"/>
                <w:numId w:val="20"/>
              </w:numPr>
              <w:spacing w:before="60" w:after="60" w:line="276" w:lineRule="auto"/>
              <w:ind w:left="342"/>
              <w:textAlignment w:val="auto"/>
              <w:rPr>
                <w:rFonts w:ascii="Calibri" w:hAnsi="Calibri" w:cs="Arial"/>
                <w:sz w:val="22"/>
                <w:szCs w:val="20"/>
              </w:rPr>
            </w:pPr>
            <w:r>
              <w:rPr>
                <w:rFonts w:ascii="Calibri" w:hAnsi="Calibri" w:cs="Arial"/>
                <w:sz w:val="22"/>
                <w:szCs w:val="20"/>
              </w:rPr>
              <w:t>Bidder agrees that all appliances sold under this contract shall be Energy Star rated, with the exception of ovens and ranges.</w:t>
            </w:r>
          </w:p>
        </w:tc>
        <w:tc>
          <w:tcPr>
            <w:tcW w:w="1188" w:type="pct"/>
            <w:tcBorders>
              <w:top w:val="single" w:sz="4" w:space="0" w:color="auto"/>
              <w:bottom w:val="single" w:sz="4" w:space="0" w:color="auto"/>
            </w:tcBorders>
            <w:shd w:val="clear" w:color="auto" w:fill="FFFFCC"/>
          </w:tcPr>
          <w:p w14:paraId="70BC59BF" w14:textId="77777777" w:rsidR="00E03C5B" w:rsidRPr="00A8258B" w:rsidRDefault="00E03C5B" w:rsidP="00BC243B">
            <w:pPr>
              <w:spacing w:before="120" w:after="120" w:line="276" w:lineRule="auto"/>
              <w:jc w:val="center"/>
              <w:textAlignment w:val="auto"/>
              <w:rPr>
                <w:rFonts w:ascii="Calibri" w:hAnsi="Calibri"/>
                <w:sz w:val="22"/>
                <w:szCs w:val="20"/>
                <w:highlight w:val="yellow"/>
              </w:rPr>
            </w:pPr>
            <w:r w:rsidRPr="00A8258B">
              <w:rPr>
                <w:rFonts w:ascii="Calibri" w:hAnsi="Calibri"/>
                <w:sz w:val="22"/>
                <w:szCs w:val="20"/>
                <w:highlight w:val="yellow"/>
              </w:rPr>
              <w:fldChar w:fldCharType="begin">
                <w:ffData>
                  <w:name w:val=""/>
                  <w:enabled/>
                  <w:calcOnExit w:val="0"/>
                  <w:checkBox>
                    <w:sizeAuto/>
                    <w:default w:val="0"/>
                    <w:checked w:val="0"/>
                  </w:checkBox>
                </w:ffData>
              </w:fldChar>
            </w:r>
            <w:r w:rsidRPr="00A8258B">
              <w:rPr>
                <w:rFonts w:ascii="Calibri" w:hAnsi="Calibri"/>
                <w:sz w:val="22"/>
                <w:szCs w:val="20"/>
                <w:highlight w:val="yellow"/>
              </w:rPr>
              <w:instrText xml:space="preserve"> FORMCHECKBOX </w:instrText>
            </w:r>
            <w:r w:rsidR="002D0845">
              <w:rPr>
                <w:rFonts w:ascii="Calibri" w:hAnsi="Calibri"/>
                <w:sz w:val="22"/>
                <w:szCs w:val="20"/>
                <w:highlight w:val="yellow"/>
              </w:rPr>
            </w:r>
            <w:r w:rsidR="002D0845">
              <w:rPr>
                <w:rFonts w:ascii="Calibri" w:hAnsi="Calibri"/>
                <w:sz w:val="22"/>
                <w:szCs w:val="20"/>
                <w:highlight w:val="yellow"/>
              </w:rPr>
              <w:fldChar w:fldCharType="separate"/>
            </w:r>
            <w:r w:rsidRPr="00A8258B">
              <w:rPr>
                <w:rFonts w:ascii="Calibri" w:hAnsi="Calibri"/>
                <w:sz w:val="22"/>
                <w:szCs w:val="20"/>
                <w:highlight w:val="yellow"/>
              </w:rPr>
              <w:fldChar w:fldCharType="end"/>
            </w:r>
          </w:p>
        </w:tc>
      </w:tr>
      <w:tr w:rsidR="00E03C5B" w:rsidRPr="00A8258B" w14:paraId="76E55A87" w14:textId="77777777" w:rsidTr="00E03C5B">
        <w:trPr>
          <w:trHeight w:val="28"/>
          <w:jc w:val="center"/>
        </w:trPr>
        <w:tc>
          <w:tcPr>
            <w:tcW w:w="3812" w:type="pct"/>
            <w:tcBorders>
              <w:top w:val="single" w:sz="4" w:space="0" w:color="auto"/>
              <w:bottom w:val="single" w:sz="4" w:space="0" w:color="auto"/>
            </w:tcBorders>
            <w:shd w:val="clear" w:color="auto" w:fill="auto"/>
          </w:tcPr>
          <w:p w14:paraId="5282D1BD" w14:textId="77777777" w:rsidR="00E03C5B" w:rsidRDefault="00E03C5B" w:rsidP="00493219">
            <w:pPr>
              <w:numPr>
                <w:ilvl w:val="0"/>
                <w:numId w:val="20"/>
              </w:numPr>
              <w:spacing w:before="60" w:after="60" w:line="276" w:lineRule="auto"/>
              <w:ind w:left="342"/>
              <w:textAlignment w:val="auto"/>
              <w:rPr>
                <w:rFonts w:ascii="Calibri" w:hAnsi="Calibri" w:cs="Arial"/>
                <w:sz w:val="22"/>
                <w:szCs w:val="20"/>
              </w:rPr>
            </w:pPr>
            <w:r>
              <w:rPr>
                <w:rFonts w:ascii="Calibri" w:hAnsi="Calibri" w:cs="Arial"/>
                <w:sz w:val="22"/>
                <w:szCs w:val="20"/>
              </w:rPr>
              <w:t xml:space="preserve">All appliances shall be delivered with at least one copy of the operator’s manual or access to electronic version of the repair manual to include a parts catalog or list. </w:t>
            </w:r>
          </w:p>
        </w:tc>
        <w:tc>
          <w:tcPr>
            <w:tcW w:w="1188" w:type="pct"/>
            <w:tcBorders>
              <w:top w:val="single" w:sz="4" w:space="0" w:color="auto"/>
              <w:bottom w:val="single" w:sz="4" w:space="0" w:color="auto"/>
            </w:tcBorders>
            <w:shd w:val="clear" w:color="auto" w:fill="FFFFCC"/>
          </w:tcPr>
          <w:p w14:paraId="7FB516A6" w14:textId="77777777" w:rsidR="00E03C5B" w:rsidRPr="00A8258B" w:rsidRDefault="00E03C5B" w:rsidP="00BC243B">
            <w:pPr>
              <w:spacing w:before="120" w:after="120" w:line="276" w:lineRule="auto"/>
              <w:jc w:val="center"/>
              <w:textAlignment w:val="auto"/>
              <w:rPr>
                <w:rFonts w:ascii="Calibri" w:hAnsi="Calibri"/>
                <w:sz w:val="22"/>
                <w:szCs w:val="20"/>
              </w:rPr>
            </w:pPr>
            <w:r w:rsidRPr="00A8258B">
              <w:rPr>
                <w:rFonts w:ascii="Calibri" w:hAnsi="Calibri"/>
                <w:sz w:val="22"/>
                <w:szCs w:val="20"/>
                <w:highlight w:val="yellow"/>
              </w:rPr>
              <w:fldChar w:fldCharType="begin">
                <w:ffData>
                  <w:name w:val=""/>
                  <w:enabled/>
                  <w:calcOnExit w:val="0"/>
                  <w:checkBox>
                    <w:sizeAuto/>
                    <w:default w:val="0"/>
                    <w:checked w:val="0"/>
                  </w:checkBox>
                </w:ffData>
              </w:fldChar>
            </w:r>
            <w:r w:rsidRPr="00A8258B">
              <w:rPr>
                <w:rFonts w:ascii="Calibri" w:hAnsi="Calibri"/>
                <w:sz w:val="22"/>
                <w:szCs w:val="20"/>
                <w:highlight w:val="yellow"/>
              </w:rPr>
              <w:instrText xml:space="preserve"> FORMCHECKBOX </w:instrText>
            </w:r>
            <w:r w:rsidR="002D0845">
              <w:rPr>
                <w:rFonts w:ascii="Calibri" w:hAnsi="Calibri"/>
                <w:sz w:val="22"/>
                <w:szCs w:val="20"/>
                <w:highlight w:val="yellow"/>
              </w:rPr>
            </w:r>
            <w:r w:rsidR="002D0845">
              <w:rPr>
                <w:rFonts w:ascii="Calibri" w:hAnsi="Calibri"/>
                <w:sz w:val="22"/>
                <w:szCs w:val="20"/>
                <w:highlight w:val="yellow"/>
              </w:rPr>
              <w:fldChar w:fldCharType="separate"/>
            </w:r>
            <w:r w:rsidRPr="00A8258B">
              <w:rPr>
                <w:rFonts w:ascii="Calibri" w:hAnsi="Calibri"/>
                <w:sz w:val="22"/>
                <w:szCs w:val="20"/>
                <w:highlight w:val="yellow"/>
              </w:rPr>
              <w:fldChar w:fldCharType="end"/>
            </w:r>
          </w:p>
        </w:tc>
      </w:tr>
      <w:tr w:rsidR="00E03C5B" w:rsidRPr="00A8258B" w14:paraId="3AB09BC5" w14:textId="77777777" w:rsidTr="00E03C5B">
        <w:trPr>
          <w:trHeight w:val="28"/>
          <w:jc w:val="center"/>
        </w:trPr>
        <w:tc>
          <w:tcPr>
            <w:tcW w:w="3812" w:type="pct"/>
            <w:tcBorders>
              <w:top w:val="single" w:sz="4" w:space="0" w:color="auto"/>
              <w:bottom w:val="single" w:sz="4" w:space="0" w:color="auto"/>
            </w:tcBorders>
            <w:shd w:val="clear" w:color="auto" w:fill="auto"/>
          </w:tcPr>
          <w:p w14:paraId="33BDF2CF" w14:textId="388D765B" w:rsidR="00E03C5B" w:rsidRDefault="00E03C5B" w:rsidP="00D9546B">
            <w:pPr>
              <w:pStyle w:val="ListParagraph"/>
              <w:numPr>
                <w:ilvl w:val="0"/>
                <w:numId w:val="20"/>
              </w:numPr>
              <w:spacing w:before="60" w:after="60" w:line="276" w:lineRule="auto"/>
              <w:textAlignment w:val="auto"/>
              <w:rPr>
                <w:rFonts w:ascii="Calibri" w:hAnsi="Calibri" w:cs="Arial"/>
                <w:sz w:val="22"/>
                <w:szCs w:val="20"/>
              </w:rPr>
            </w:pPr>
            <w:r w:rsidRPr="00217968">
              <w:rPr>
                <w:rFonts w:ascii="Calibri" w:hAnsi="Calibri" w:cs="Arial"/>
                <w:sz w:val="22"/>
                <w:szCs w:val="20"/>
              </w:rPr>
              <w:t xml:space="preserve">Delivery Requirements.  Contractor must ensure that delivery of Household Appliances will be made as required by this Master </w:t>
            </w:r>
            <w:r w:rsidRPr="00217968">
              <w:rPr>
                <w:rFonts w:ascii="Calibri" w:hAnsi="Calibri" w:cs="Arial"/>
                <w:sz w:val="22"/>
                <w:szCs w:val="20"/>
              </w:rPr>
              <w:lastRenderedPageBreak/>
              <w:t>Contract, the Purchase Order used by Purchasers, or as otherwise mutually agreed in writing between the Purchaser and Contractor</w:t>
            </w:r>
          </w:p>
          <w:p w14:paraId="26026637" w14:textId="77777777" w:rsidR="00E03C5B" w:rsidRPr="00217968" w:rsidRDefault="00E03C5B" w:rsidP="00217968">
            <w:pPr>
              <w:pStyle w:val="ListParagraph"/>
              <w:spacing w:before="60" w:after="60" w:line="276" w:lineRule="auto"/>
              <w:ind w:left="360"/>
              <w:textAlignment w:val="auto"/>
              <w:rPr>
                <w:rFonts w:ascii="Calibri" w:hAnsi="Calibri" w:cs="Arial"/>
                <w:sz w:val="22"/>
                <w:szCs w:val="20"/>
              </w:rPr>
            </w:pPr>
          </w:p>
          <w:p w14:paraId="1918B26A" w14:textId="77777777" w:rsidR="00E03C5B" w:rsidRPr="002E7316" w:rsidRDefault="00E03C5B" w:rsidP="002E7316">
            <w:pPr>
              <w:pStyle w:val="ListParagraph"/>
              <w:numPr>
                <w:ilvl w:val="0"/>
                <w:numId w:val="56"/>
              </w:numPr>
              <w:spacing w:before="60" w:after="60" w:line="276" w:lineRule="auto"/>
              <w:textAlignment w:val="auto"/>
              <w:rPr>
                <w:rFonts w:ascii="Calibri" w:hAnsi="Calibri" w:cs="Arial"/>
                <w:sz w:val="22"/>
                <w:szCs w:val="20"/>
              </w:rPr>
            </w:pPr>
            <w:r w:rsidRPr="002E7316">
              <w:rPr>
                <w:rFonts w:ascii="Calibri" w:hAnsi="Calibri" w:cs="Arial"/>
                <w:sz w:val="22"/>
                <w:szCs w:val="20"/>
              </w:rPr>
              <w:t>Contractor shall make all deliveries to the applicable delivery location specified in the Purchase Order.  Such delivers shall occur during Purchaser’s normal work hours and within the time period mutually agreed in writing between Purchaser and Contractor at the time of order placement.  Delivery of In Stock Statewide Items should be made within 5 days of contractor’s receipt of order.  Delivery of Non-stock or Special Order Items should be made with 6 weeks of contractor’s receipt of order.</w:t>
            </w:r>
          </w:p>
          <w:p w14:paraId="63813D5C" w14:textId="77777777" w:rsidR="00E03C5B" w:rsidRPr="002E7316" w:rsidRDefault="00E03C5B" w:rsidP="002E7316">
            <w:pPr>
              <w:pStyle w:val="ListParagraph"/>
              <w:numPr>
                <w:ilvl w:val="0"/>
                <w:numId w:val="5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2E7316">
              <w:rPr>
                <w:rFonts w:asciiTheme="minorHAnsi" w:hAnsiTheme="minorHAnsi" w:cstheme="minorHAnsi"/>
                <w:bCs/>
                <w:sz w:val="22"/>
                <w:szCs w:val="22"/>
                <w:lang w:bidi="en-US"/>
              </w:rPr>
              <w:t>Contractor</w:t>
            </w:r>
            <w:r w:rsidRPr="002E7316">
              <w:rPr>
                <w:rFonts w:asciiTheme="minorHAnsi" w:hAnsiTheme="minorHAnsi" w:cstheme="minorHAnsi"/>
                <w:sz w:val="22"/>
                <w:szCs w:val="22"/>
              </w:rPr>
              <w:t xml:space="preserve"> shall ship all Household Appliances purchased pursuant to this Master Contract, freight charges prepaid by Contractor, FOB Purchaser’s specified destination with all transportation and handling charges included.  Contractor shall bear all risk of loss, damage, or destruction of the Household Appliances ordered hereunder that occurs prior to delivery, except loss or damage attributable to Purchaser’s fault or negligence.</w:t>
            </w:r>
          </w:p>
          <w:p w14:paraId="701BDCBE" w14:textId="77777777" w:rsidR="00E03C5B" w:rsidRPr="002E7316" w:rsidRDefault="00E03C5B" w:rsidP="002E7316">
            <w:pPr>
              <w:pStyle w:val="ListParagraph"/>
              <w:numPr>
                <w:ilvl w:val="0"/>
                <w:numId w:val="5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2E7316">
              <w:rPr>
                <w:rFonts w:asciiTheme="minorHAnsi" w:hAnsiTheme="minorHAnsi" w:cstheme="minorHAnsi"/>
                <w:bCs/>
                <w:sz w:val="22"/>
                <w:szCs w:val="22"/>
                <w:lang w:bidi="en-US"/>
              </w:rPr>
              <w:t>All packing lists, packages, instruction manuals, correspondence, shipping notices, shipping containers, and other written materials associated with this Master Contract shall be identified by the Master Contract number set forth on the cover of this Master Contract and the applicable Purchaser’s Purchase Order number.  Packing lists shall be enclosed with each shipment and clearly identify all contents and any backorders.</w:t>
            </w:r>
          </w:p>
          <w:p w14:paraId="0B041519" w14:textId="47EC1F62" w:rsidR="00E03C5B" w:rsidRPr="00E03C5B" w:rsidRDefault="00E03C5B" w:rsidP="00E03C5B">
            <w:pPr>
              <w:pStyle w:val="ListParagraph"/>
              <w:numPr>
                <w:ilvl w:val="0"/>
                <w:numId w:val="5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2E7316">
              <w:rPr>
                <w:rFonts w:asciiTheme="minorHAnsi" w:hAnsiTheme="minorHAnsi" w:cstheme="minorHAnsi"/>
                <w:bCs/>
                <w:sz w:val="22"/>
                <w:szCs w:val="22"/>
                <w:lang w:bidi="en-US"/>
              </w:rPr>
              <w:t>Crated delivery is defined as items being delivered still in their original packaging, and shall apply to all microwaves or dishwashers unless installation is requested by the customer at an agreed upon price with the contractor.  Customer can request crated delivery of any other appliances if they wish to install the appliance themselves.</w:t>
            </w:r>
          </w:p>
        </w:tc>
        <w:tc>
          <w:tcPr>
            <w:tcW w:w="1188" w:type="pct"/>
            <w:tcBorders>
              <w:top w:val="single" w:sz="4" w:space="0" w:color="auto"/>
              <w:bottom w:val="single" w:sz="4" w:space="0" w:color="auto"/>
            </w:tcBorders>
            <w:shd w:val="clear" w:color="auto" w:fill="FFFFCC"/>
          </w:tcPr>
          <w:p w14:paraId="36AA082B" w14:textId="067490A2" w:rsidR="00E03C5B" w:rsidRPr="00A8258B" w:rsidRDefault="00E03C5B" w:rsidP="00BC243B">
            <w:pPr>
              <w:spacing w:before="120" w:after="120" w:line="276" w:lineRule="auto"/>
              <w:jc w:val="center"/>
              <w:textAlignment w:val="auto"/>
              <w:rPr>
                <w:rFonts w:ascii="Calibri" w:hAnsi="Calibri"/>
                <w:sz w:val="22"/>
                <w:szCs w:val="20"/>
                <w:highlight w:val="yellow"/>
              </w:rPr>
            </w:pPr>
            <w:r w:rsidRPr="00A8258B">
              <w:rPr>
                <w:rFonts w:ascii="Calibri" w:hAnsi="Calibri"/>
                <w:sz w:val="22"/>
                <w:szCs w:val="20"/>
                <w:highlight w:val="yellow"/>
              </w:rPr>
              <w:lastRenderedPageBreak/>
              <w:fldChar w:fldCharType="begin">
                <w:ffData>
                  <w:name w:val=""/>
                  <w:enabled/>
                  <w:calcOnExit w:val="0"/>
                  <w:checkBox>
                    <w:sizeAuto/>
                    <w:default w:val="0"/>
                    <w:checked w:val="0"/>
                  </w:checkBox>
                </w:ffData>
              </w:fldChar>
            </w:r>
            <w:r w:rsidRPr="00A8258B">
              <w:rPr>
                <w:rFonts w:ascii="Calibri" w:hAnsi="Calibri"/>
                <w:sz w:val="22"/>
                <w:szCs w:val="20"/>
                <w:highlight w:val="yellow"/>
              </w:rPr>
              <w:instrText xml:space="preserve"> FORMCHECKBOX </w:instrText>
            </w:r>
            <w:r w:rsidR="002D0845">
              <w:rPr>
                <w:rFonts w:ascii="Calibri" w:hAnsi="Calibri"/>
                <w:sz w:val="22"/>
                <w:szCs w:val="20"/>
                <w:highlight w:val="yellow"/>
              </w:rPr>
            </w:r>
            <w:r w:rsidR="002D0845">
              <w:rPr>
                <w:rFonts w:ascii="Calibri" w:hAnsi="Calibri"/>
                <w:sz w:val="22"/>
                <w:szCs w:val="20"/>
                <w:highlight w:val="yellow"/>
              </w:rPr>
              <w:fldChar w:fldCharType="separate"/>
            </w:r>
            <w:r w:rsidRPr="00A8258B">
              <w:rPr>
                <w:rFonts w:ascii="Calibri" w:hAnsi="Calibri"/>
                <w:sz w:val="22"/>
                <w:szCs w:val="20"/>
                <w:highlight w:val="yellow"/>
              </w:rPr>
              <w:fldChar w:fldCharType="end"/>
            </w:r>
          </w:p>
        </w:tc>
      </w:tr>
      <w:tr w:rsidR="00E03C5B" w:rsidRPr="00A8258B" w14:paraId="1425A465" w14:textId="77777777" w:rsidTr="00E03C5B">
        <w:trPr>
          <w:trHeight w:val="28"/>
          <w:jc w:val="center"/>
        </w:trPr>
        <w:tc>
          <w:tcPr>
            <w:tcW w:w="3812" w:type="pct"/>
            <w:tcBorders>
              <w:top w:val="single" w:sz="4" w:space="0" w:color="auto"/>
              <w:bottom w:val="single" w:sz="4" w:space="0" w:color="auto"/>
            </w:tcBorders>
            <w:shd w:val="clear" w:color="auto" w:fill="auto"/>
          </w:tcPr>
          <w:p w14:paraId="05CE296B" w14:textId="1FA7DE0B" w:rsidR="00E03C5B" w:rsidRDefault="00E03C5B" w:rsidP="008B5D05">
            <w:pPr>
              <w:pStyle w:val="ListParagraph"/>
              <w:numPr>
                <w:ilvl w:val="0"/>
                <w:numId w:val="20"/>
              </w:numPr>
              <w:spacing w:before="60" w:after="60" w:line="276" w:lineRule="auto"/>
              <w:textAlignment w:val="auto"/>
              <w:rPr>
                <w:rFonts w:ascii="Calibri" w:hAnsi="Calibri" w:cs="Arial"/>
                <w:sz w:val="22"/>
                <w:szCs w:val="20"/>
              </w:rPr>
            </w:pPr>
            <w:r>
              <w:rPr>
                <w:rFonts w:ascii="Calibri" w:hAnsi="Calibri" w:cs="Arial"/>
                <w:sz w:val="22"/>
                <w:szCs w:val="20"/>
              </w:rPr>
              <w:t xml:space="preserve">Inside Delivery Requirements.  </w:t>
            </w:r>
            <w:r w:rsidRPr="008B5D05">
              <w:rPr>
                <w:rFonts w:ascii="Calibri" w:hAnsi="Calibri" w:cs="Arial"/>
                <w:sz w:val="22"/>
                <w:szCs w:val="20"/>
              </w:rPr>
              <w:t xml:space="preserve">The following apply to all </w:t>
            </w:r>
            <w:r>
              <w:rPr>
                <w:rFonts w:ascii="Calibri" w:hAnsi="Calibri" w:cs="Arial"/>
                <w:sz w:val="22"/>
                <w:szCs w:val="20"/>
              </w:rPr>
              <w:t>Inside Delivery Terms will apply</w:t>
            </w:r>
            <w:r w:rsidRPr="008B5D05">
              <w:rPr>
                <w:rFonts w:ascii="Calibri" w:hAnsi="Calibri" w:cs="Arial"/>
                <w:sz w:val="22"/>
                <w:szCs w:val="20"/>
              </w:rPr>
              <w:t xml:space="preserve"> in the following cities</w:t>
            </w:r>
            <w:r>
              <w:rPr>
                <w:rFonts w:ascii="Calibri" w:hAnsi="Calibri" w:cs="Arial"/>
                <w:sz w:val="22"/>
                <w:szCs w:val="20"/>
              </w:rPr>
              <w:t>, unless crated delivery is requested by the Customer</w:t>
            </w:r>
            <w:r w:rsidRPr="008B5D05">
              <w:rPr>
                <w:rFonts w:ascii="Calibri" w:hAnsi="Calibri" w:cs="Arial"/>
                <w:sz w:val="22"/>
                <w:szCs w:val="20"/>
              </w:rPr>
              <w:t xml:space="preserve">:  Seattle, Spokane, Tacoma, Vancouver, Bellevue, Kent, Everett, Renton, Spokane Valley, Federal Way, Yakima, Bellingham, Kirkland, Kennewick, Auburn, Pasco, Marysville, Redmond, Sammamish, Lakewood, Richland, Shoreline, Olympia, Burien, Lacey, Bothell, Edmonds, Puyallup, Bremerton, Issaquah, Lynnwood, Longview, Mount Vernon, Wenatchee, University Place, Lake Stevens, Walla Walla, Des Moines, SeaTac, Maple Valley, Mercer Island, </w:t>
            </w:r>
            <w:r w:rsidRPr="008B5D05">
              <w:rPr>
                <w:rFonts w:ascii="Calibri" w:hAnsi="Calibri" w:cs="Arial"/>
                <w:sz w:val="22"/>
                <w:szCs w:val="20"/>
              </w:rPr>
              <w:lastRenderedPageBreak/>
              <w:t>Bainbridge Island, Moses Lake, Camas, Tumwater, Kenmore, Mukilteo, Mountlake Terrace, Covington, Bonney Lake, Mill Creek, Battle Ground, Tukwila, Port Angeles, Arlington, Monroe, Centralia, Anacortes, Sunnyside, Aberdeen, Washougal, West Richland, Lynden, Port Orchard, Ferndale, East Wenatchee, Snoqualmie, Lake Forest Park, Woodinville, Cheney, Kelso, Sedro-Woolley, Enumclaw, Newcastle, Edgewood, Grandview, Poulsbo, Liberty Lake, Gig Harbor, Snohomish, Sumner, Fife, Port Townsend, DuPont, Yelm, College Place, Airway Heights, Burlington, Toppenish, Hoquiam, Orting, Ridgefield, Othello, Milton, Ephrata, Selah, Quincy, Duvall, Chehalis, Sequim</w:t>
            </w:r>
          </w:p>
          <w:p w14:paraId="1110D01D" w14:textId="44B3DB07" w:rsidR="00E03C5B" w:rsidRDefault="00E03C5B" w:rsidP="00217968">
            <w:pPr>
              <w:spacing w:before="60" w:after="60" w:line="276" w:lineRule="auto"/>
              <w:textAlignment w:val="auto"/>
              <w:rPr>
                <w:rFonts w:ascii="Calibri" w:hAnsi="Calibri" w:cs="Arial"/>
                <w:sz w:val="22"/>
                <w:szCs w:val="20"/>
              </w:rPr>
            </w:pPr>
          </w:p>
          <w:p w14:paraId="7F9A8CE1" w14:textId="4A956A03" w:rsidR="00E03C5B" w:rsidRDefault="00E03C5B" w:rsidP="00217968">
            <w:pPr>
              <w:pStyle w:val="ListParagraph"/>
              <w:numPr>
                <w:ilvl w:val="0"/>
                <w:numId w:val="5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2E7316">
              <w:rPr>
                <w:rFonts w:asciiTheme="minorHAnsi" w:hAnsiTheme="minorHAnsi" w:cstheme="minorHAnsi"/>
                <w:bCs/>
                <w:sz w:val="22"/>
                <w:szCs w:val="22"/>
                <w:lang w:bidi="en-US"/>
              </w:rPr>
              <w:t xml:space="preserve">Inside Delivery or Uncrated Delivery to point of use to be provided at no charge for refrigerators, freezers, ranges, ovens, washing machines and dryers from this contract in the </w:t>
            </w:r>
            <w:r>
              <w:rPr>
                <w:rFonts w:asciiTheme="minorHAnsi" w:hAnsiTheme="minorHAnsi" w:cstheme="minorHAnsi"/>
                <w:bCs/>
                <w:sz w:val="22"/>
                <w:szCs w:val="22"/>
                <w:lang w:bidi="en-US"/>
              </w:rPr>
              <w:t xml:space="preserve">cities </w:t>
            </w:r>
            <w:r w:rsidR="004A34C5">
              <w:rPr>
                <w:rFonts w:asciiTheme="minorHAnsi" w:hAnsiTheme="minorHAnsi" w:cstheme="minorHAnsi"/>
                <w:bCs/>
                <w:sz w:val="22"/>
                <w:szCs w:val="22"/>
                <w:lang w:bidi="en-US"/>
              </w:rPr>
              <w:t>listed above</w:t>
            </w:r>
            <w:r w:rsidRPr="002E7316">
              <w:rPr>
                <w:rFonts w:asciiTheme="minorHAnsi" w:hAnsiTheme="minorHAnsi" w:cstheme="minorHAnsi"/>
                <w:bCs/>
                <w:sz w:val="22"/>
                <w:szCs w:val="22"/>
                <w:lang w:bidi="en-US"/>
              </w:rPr>
              <w:t>.  Microwaves are not included in this service.  Inside Delivery includes uncrating and setting in place each unit, including connecting and adjusting all services and leaving ready to use, plus the removal and disposal of debris.  Prior to ordering refrigerators, Purchasers need to be aware that some refrigerators and ice machines come in two separate boxes, requiring the customer to install the ice maker themselves.  Purchaser needs to identify and purchase the appropriate hoses, cords, etc. necessary for installation prior to delivery.  Inside delivery for installation of dishwashers or mounted microwaves can be negotiated between the Purchaser and Contractor. Special Delivery Terms listed below are for informational purposes only.  They can be negotiated between the Contractor and Purchaser depending on the circumstances.</w:t>
            </w:r>
          </w:p>
          <w:p w14:paraId="1B5DC064" w14:textId="4ACB3EE3" w:rsidR="00E03C5B" w:rsidRPr="002E7316" w:rsidRDefault="00E03C5B" w:rsidP="00217968">
            <w:pPr>
              <w:pStyle w:val="ListParagraph"/>
              <w:numPr>
                <w:ilvl w:val="0"/>
                <w:numId w:val="5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2E7316">
              <w:rPr>
                <w:rFonts w:asciiTheme="minorHAnsi" w:hAnsiTheme="minorHAnsi" w:cstheme="minorHAnsi"/>
                <w:bCs/>
                <w:sz w:val="22"/>
                <w:szCs w:val="22"/>
                <w:lang w:bidi="en-US"/>
              </w:rPr>
              <w:t xml:space="preserve">Appliance Removal at no charge, including those with CFC (Chlorofluorocarbons), for the removal and disposal of any appliances being replaced with an appliance from this contract in the </w:t>
            </w:r>
            <w:r w:rsidR="004A34C5">
              <w:rPr>
                <w:rFonts w:asciiTheme="minorHAnsi" w:hAnsiTheme="minorHAnsi" w:cstheme="minorHAnsi"/>
                <w:bCs/>
                <w:sz w:val="22"/>
                <w:szCs w:val="22"/>
                <w:lang w:bidi="en-US"/>
              </w:rPr>
              <w:t>cities listed above</w:t>
            </w:r>
            <w:r>
              <w:rPr>
                <w:rFonts w:asciiTheme="minorHAnsi" w:hAnsiTheme="minorHAnsi" w:cstheme="minorHAnsi"/>
                <w:i/>
                <w:smallCaps/>
                <w:sz w:val="22"/>
                <w:szCs w:val="22"/>
              </w:rPr>
              <w:t xml:space="preserve">.  </w:t>
            </w:r>
            <w:r w:rsidRPr="002E7316">
              <w:rPr>
                <w:rFonts w:asciiTheme="minorHAnsi" w:hAnsiTheme="minorHAnsi" w:cstheme="minorHAnsi"/>
                <w:bCs/>
                <w:sz w:val="22"/>
                <w:szCs w:val="22"/>
                <w:lang w:bidi="en-US"/>
              </w:rPr>
              <w:t xml:space="preserve">Microwaves are not included in this service.  </w:t>
            </w:r>
          </w:p>
          <w:p w14:paraId="4E61A331" w14:textId="35CB2986" w:rsidR="00E03C5B" w:rsidRPr="00217968" w:rsidRDefault="00E03C5B" w:rsidP="00E03C5B">
            <w:pPr>
              <w:pStyle w:val="ListParagraph"/>
              <w:numPr>
                <w:ilvl w:val="0"/>
                <w:numId w:val="56"/>
              </w:numPr>
              <w:overflowPunct/>
              <w:autoSpaceDE/>
              <w:autoSpaceDN/>
              <w:adjustRightInd/>
              <w:spacing w:before="80" w:after="200" w:line="276" w:lineRule="auto"/>
              <w:jc w:val="both"/>
              <w:textAlignment w:val="auto"/>
              <w:rPr>
                <w:rFonts w:ascii="Calibri" w:hAnsi="Calibri" w:cs="Arial"/>
                <w:sz w:val="22"/>
                <w:szCs w:val="20"/>
              </w:rPr>
            </w:pPr>
            <w:r w:rsidRPr="002E7316">
              <w:rPr>
                <w:rFonts w:asciiTheme="minorHAnsi" w:hAnsiTheme="minorHAnsi" w:cstheme="minorHAnsi"/>
                <w:bCs/>
                <w:sz w:val="22"/>
                <w:szCs w:val="22"/>
                <w:lang w:bidi="en-US"/>
              </w:rPr>
              <w:t>Contractor shall dispose of appliances containing CFC’s at an EPA approved disposal site that reclaims the refrigerant.  Upon request Contractor’s delivery subcontractor agent will provide the customer a Certificate of Proper Disposal of appliances.</w:t>
            </w:r>
          </w:p>
        </w:tc>
        <w:tc>
          <w:tcPr>
            <w:tcW w:w="1188" w:type="pct"/>
            <w:tcBorders>
              <w:top w:val="single" w:sz="4" w:space="0" w:color="auto"/>
              <w:bottom w:val="single" w:sz="4" w:space="0" w:color="auto"/>
            </w:tcBorders>
            <w:shd w:val="clear" w:color="auto" w:fill="FFFFCC"/>
          </w:tcPr>
          <w:p w14:paraId="12BE6C3D" w14:textId="4097923E" w:rsidR="00E03C5B" w:rsidRPr="00A8258B" w:rsidRDefault="00E03C5B" w:rsidP="00BC243B">
            <w:pPr>
              <w:spacing w:before="120" w:after="120" w:line="276" w:lineRule="auto"/>
              <w:jc w:val="center"/>
              <w:textAlignment w:val="auto"/>
              <w:rPr>
                <w:rFonts w:ascii="Calibri" w:hAnsi="Calibri"/>
                <w:sz w:val="22"/>
                <w:szCs w:val="20"/>
                <w:highlight w:val="yellow"/>
              </w:rPr>
            </w:pPr>
            <w:r w:rsidRPr="00A8258B">
              <w:rPr>
                <w:rFonts w:ascii="Calibri" w:hAnsi="Calibri"/>
                <w:sz w:val="22"/>
                <w:szCs w:val="20"/>
                <w:highlight w:val="yellow"/>
              </w:rPr>
              <w:lastRenderedPageBreak/>
              <w:fldChar w:fldCharType="begin">
                <w:ffData>
                  <w:name w:val=""/>
                  <w:enabled/>
                  <w:calcOnExit w:val="0"/>
                  <w:checkBox>
                    <w:sizeAuto/>
                    <w:default w:val="0"/>
                    <w:checked w:val="0"/>
                  </w:checkBox>
                </w:ffData>
              </w:fldChar>
            </w:r>
            <w:r w:rsidRPr="00A8258B">
              <w:rPr>
                <w:rFonts w:ascii="Calibri" w:hAnsi="Calibri"/>
                <w:sz w:val="22"/>
                <w:szCs w:val="20"/>
                <w:highlight w:val="yellow"/>
              </w:rPr>
              <w:instrText xml:space="preserve"> FORMCHECKBOX </w:instrText>
            </w:r>
            <w:r w:rsidR="002D0845">
              <w:rPr>
                <w:rFonts w:ascii="Calibri" w:hAnsi="Calibri"/>
                <w:sz w:val="22"/>
                <w:szCs w:val="20"/>
                <w:highlight w:val="yellow"/>
              </w:rPr>
            </w:r>
            <w:r w:rsidR="002D0845">
              <w:rPr>
                <w:rFonts w:ascii="Calibri" w:hAnsi="Calibri"/>
                <w:sz w:val="22"/>
                <w:szCs w:val="20"/>
                <w:highlight w:val="yellow"/>
              </w:rPr>
              <w:fldChar w:fldCharType="separate"/>
            </w:r>
            <w:r w:rsidRPr="00A8258B">
              <w:rPr>
                <w:rFonts w:ascii="Calibri" w:hAnsi="Calibri"/>
                <w:sz w:val="22"/>
                <w:szCs w:val="20"/>
                <w:highlight w:val="yellow"/>
              </w:rPr>
              <w:fldChar w:fldCharType="end"/>
            </w:r>
          </w:p>
        </w:tc>
      </w:tr>
    </w:tbl>
    <w:p w14:paraId="57CED365" w14:textId="77777777" w:rsidR="00BC243B" w:rsidRDefault="00BC243B" w:rsidP="00BC243B"/>
    <w:tbl>
      <w:tblPr>
        <w:tblW w:w="9468" w:type="dxa"/>
        <w:tblLayout w:type="fixed"/>
        <w:tblLook w:val="0000" w:firstRow="0" w:lastRow="0" w:firstColumn="0" w:lastColumn="0" w:noHBand="0" w:noVBand="0"/>
      </w:tblPr>
      <w:tblGrid>
        <w:gridCol w:w="4698"/>
        <w:gridCol w:w="4770"/>
      </w:tblGrid>
      <w:tr w:rsidR="00BC243B" w:rsidRPr="00EB54D9" w14:paraId="075BF3ED" w14:textId="77777777" w:rsidTr="00BC243B">
        <w:tc>
          <w:tcPr>
            <w:tcW w:w="4698" w:type="dxa"/>
          </w:tcPr>
          <w:p w14:paraId="3490A854" w14:textId="77777777" w:rsidR="00BC243B" w:rsidRPr="00EB54D9" w:rsidRDefault="00BC243B" w:rsidP="00BC243B">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lastRenderedPageBreak/>
              <w:t>By:</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 xml:space="preserve">Signature of </w:t>
            </w:r>
            <w:r>
              <w:rPr>
                <w:rFonts w:asciiTheme="minorHAnsi" w:eastAsiaTheme="minorHAnsi" w:hAnsiTheme="minorHAnsi" w:cstheme="minorBidi"/>
                <w:sz w:val="18"/>
                <w:szCs w:val="18"/>
                <w:lang w:bidi="en-US"/>
              </w:rPr>
              <w:t xml:space="preserve">Bidder’s </w:t>
            </w:r>
            <w:r w:rsidRPr="00EB54D9">
              <w:rPr>
                <w:rFonts w:asciiTheme="minorHAnsi" w:eastAsiaTheme="minorHAnsi" w:hAnsiTheme="minorHAnsi" w:cstheme="minorBidi"/>
                <w:sz w:val="18"/>
                <w:szCs w:val="18"/>
                <w:lang w:bidi="en-US"/>
              </w:rPr>
              <w:t>authorized person</w:t>
            </w:r>
          </w:p>
          <w:p w14:paraId="2C9661CE"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Title:</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 xml:space="preserve">Title of person signing </w:t>
            </w:r>
            <w:r>
              <w:rPr>
                <w:rFonts w:asciiTheme="minorHAnsi" w:eastAsiaTheme="minorHAnsi" w:hAnsiTheme="minorHAnsi" w:cstheme="minorBidi"/>
                <w:sz w:val="18"/>
                <w:szCs w:val="18"/>
                <w:lang w:bidi="en-US"/>
              </w:rPr>
              <w:t>specifications</w:t>
            </w:r>
          </w:p>
          <w:p w14:paraId="2032D3A9"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Date:</w:t>
            </w:r>
            <w:r w:rsidRPr="00EB54D9">
              <w:rPr>
                <w:rFonts w:asciiTheme="minorHAnsi" w:eastAsiaTheme="minorHAnsi" w:hAnsiTheme="minorHAnsi" w:cstheme="minorBidi"/>
                <w:sz w:val="22"/>
                <w:szCs w:val="22"/>
                <w:lang w:bidi="en-US"/>
              </w:rPr>
              <w:tab/>
              <w:t>________________________________</w:t>
            </w:r>
          </w:p>
        </w:tc>
        <w:tc>
          <w:tcPr>
            <w:tcW w:w="4770" w:type="dxa"/>
          </w:tcPr>
          <w:p w14:paraId="58EEBA3B" w14:textId="77777777" w:rsidR="00BC243B" w:rsidRPr="00EB54D9" w:rsidRDefault="00BC243B" w:rsidP="00BC243B">
            <w:pPr>
              <w:keepNext/>
              <w:keepLines/>
              <w:overflowPunct/>
              <w:autoSpaceDE/>
              <w:autoSpaceDN/>
              <w:adjustRightInd/>
              <w:spacing w:before="360"/>
              <w:textAlignment w:val="auto"/>
              <w:rPr>
                <w:rFonts w:asciiTheme="minorHAnsi" w:eastAsiaTheme="minorHAnsi" w:hAnsiTheme="minorHAnsi" w:cstheme="minorBidi"/>
                <w:sz w:val="20"/>
                <w:szCs w:val="20"/>
                <w:lang w:bidi="en-US"/>
              </w:rPr>
            </w:pPr>
            <w:r w:rsidRPr="00EB54D9">
              <w:rPr>
                <w:rFonts w:asciiTheme="minorHAnsi" w:eastAsiaTheme="minorHAnsi" w:hAnsiTheme="minorHAnsi" w:cstheme="minorBidi"/>
                <w:sz w:val="22"/>
                <w:szCs w:val="22"/>
                <w:lang w:bidi="en-US"/>
              </w:rPr>
              <w:t>___________________________________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18"/>
                <w:szCs w:val="18"/>
                <w:lang w:bidi="en-US"/>
              </w:rPr>
              <w:t xml:space="preserve">Print Name of person making certifications for </w:t>
            </w:r>
            <w:r>
              <w:rPr>
                <w:rFonts w:asciiTheme="minorHAnsi" w:eastAsiaTheme="minorHAnsi" w:hAnsiTheme="minorHAnsi" w:cstheme="minorBidi"/>
                <w:sz w:val="18"/>
                <w:szCs w:val="18"/>
                <w:lang w:bidi="en-US"/>
              </w:rPr>
              <w:t>Bidder</w:t>
            </w:r>
          </w:p>
          <w:p w14:paraId="596B6058" w14:textId="77777777" w:rsidR="00BC243B" w:rsidRPr="00EB54D9" w:rsidRDefault="00BC243B" w:rsidP="00BC243B">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Place:</w:t>
            </w:r>
            <w:r w:rsidRPr="00EB54D9">
              <w:rPr>
                <w:rFonts w:asciiTheme="minorHAnsi" w:eastAsiaTheme="minorHAnsi" w:hAnsiTheme="minorHAnsi" w:cstheme="minorBidi"/>
                <w:sz w:val="22"/>
                <w:szCs w:val="22"/>
                <w:lang w:bidi="en-US"/>
              </w:rPr>
              <w:tab/>
              <w:t>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0"/>
                <w:szCs w:val="20"/>
                <w:lang w:bidi="en-US"/>
              </w:rPr>
              <w:tab/>
            </w:r>
            <w:r w:rsidRPr="00EB54D9">
              <w:rPr>
                <w:rFonts w:asciiTheme="minorHAnsi" w:eastAsiaTheme="minorHAnsi" w:hAnsiTheme="minorHAnsi" w:cstheme="minorBidi"/>
                <w:sz w:val="18"/>
                <w:szCs w:val="18"/>
                <w:lang w:bidi="en-US"/>
              </w:rPr>
              <w:t>Print city and state where signed</w:t>
            </w:r>
          </w:p>
        </w:tc>
      </w:tr>
    </w:tbl>
    <w:p w14:paraId="6DA98A69" w14:textId="77777777" w:rsidR="00BC243B" w:rsidRPr="00F1502A" w:rsidRDefault="00BC243B" w:rsidP="00BC243B">
      <w:pPr>
        <w:ind w:left="1440"/>
        <w:rPr>
          <w:rFonts w:asciiTheme="minorHAnsi" w:hAnsiTheme="minorHAnsi" w:cstheme="minorHAnsi"/>
          <w:sz w:val="22"/>
          <w:szCs w:val="22"/>
        </w:rPr>
      </w:pPr>
    </w:p>
    <w:p w14:paraId="1C2FCAA5" w14:textId="77777777" w:rsidR="00BC243B" w:rsidRDefault="00BC243B" w:rsidP="00BC243B">
      <w:pPr>
        <w:jc w:val="center"/>
        <w:rPr>
          <w:rFonts w:asciiTheme="minorHAnsi" w:eastAsiaTheme="minorHAnsi" w:hAnsiTheme="minorHAnsi" w:cstheme="minorBidi"/>
          <w:sz w:val="18"/>
          <w:szCs w:val="18"/>
        </w:rPr>
      </w:pPr>
    </w:p>
    <w:p w14:paraId="707DD004" w14:textId="77777777" w:rsidR="00BC243B" w:rsidRDefault="00BC243B" w:rsidP="00BC243B">
      <w:pPr>
        <w:jc w:val="center"/>
        <w:rPr>
          <w:rFonts w:asciiTheme="minorHAnsi" w:eastAsiaTheme="minorHAnsi" w:hAnsiTheme="minorHAnsi" w:cstheme="minorBidi"/>
          <w:sz w:val="18"/>
          <w:szCs w:val="18"/>
        </w:rPr>
      </w:pPr>
    </w:p>
    <w:p w14:paraId="25A20C83" w14:textId="77777777" w:rsidR="00BC243B" w:rsidRDefault="00BC243B" w:rsidP="00BC243B">
      <w:pPr>
        <w:jc w:val="center"/>
        <w:rPr>
          <w:rFonts w:ascii="Calibri" w:hAnsi="Calibri"/>
          <w:sz w:val="22"/>
          <w:szCs w:val="22"/>
        </w:rPr>
      </w:pPr>
      <w:r w:rsidRPr="00EB54D9">
        <w:rPr>
          <w:rFonts w:asciiTheme="minorHAnsi" w:eastAsiaTheme="minorHAnsi" w:hAnsiTheme="minorHAnsi" w:cstheme="minorBidi"/>
          <w:sz w:val="18"/>
          <w:szCs w:val="18"/>
        </w:rPr>
        <w:t xml:space="preserve">Return </w:t>
      </w:r>
      <w:r>
        <w:rPr>
          <w:rFonts w:asciiTheme="minorHAnsi" w:eastAsiaTheme="minorHAnsi" w:hAnsiTheme="minorHAnsi" w:cstheme="minorBidi"/>
          <w:sz w:val="18"/>
          <w:szCs w:val="18"/>
        </w:rPr>
        <w:t>Household Appliances Specifications</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hyperlink r:id="rId119" w:history="1">
        <w:r w:rsidRPr="004A374A">
          <w:rPr>
            <w:rStyle w:val="Hyperlink"/>
            <w:rFonts w:ascii="Calibri" w:hAnsi="Calibri" w:cs="Arial"/>
            <w:sz w:val="22"/>
            <w:szCs w:val="22"/>
          </w:rPr>
          <w:t>DESCPRMEnvironProtec@des.wa.gov</w:t>
        </w:r>
      </w:hyperlink>
      <w:r>
        <w:rPr>
          <w:rFonts w:ascii="Calibri" w:hAnsi="Calibri" w:cs="Arial"/>
          <w:sz w:val="22"/>
          <w:szCs w:val="22"/>
        </w:rPr>
        <w:t xml:space="preserve"> </w:t>
      </w:r>
    </w:p>
    <w:p w14:paraId="54C6B629" w14:textId="77777777" w:rsidR="00BC243B" w:rsidRPr="007D0E41" w:rsidRDefault="00BC243B" w:rsidP="00BC243B"/>
    <w:p w14:paraId="6647220D" w14:textId="77777777" w:rsidR="00BC243B" w:rsidRPr="007D0E41" w:rsidRDefault="00BC243B" w:rsidP="00BC243B"/>
    <w:p w14:paraId="0CC5F6A8" w14:textId="0B2CC787" w:rsidR="009F2155" w:rsidRDefault="009F2155" w:rsidP="00132D30">
      <w:pPr>
        <w:rPr>
          <w:rFonts w:ascii="Calibri" w:hAnsi="Calibri"/>
          <w:sz w:val="22"/>
          <w:szCs w:val="22"/>
        </w:rPr>
      </w:pPr>
    </w:p>
    <w:p w14:paraId="135B3FBC" w14:textId="115924D0" w:rsidR="00D9546B" w:rsidRDefault="000B5FAE" w:rsidP="00D9546B">
      <w:pPr>
        <w:rPr>
          <w:rFonts w:ascii="Calibri" w:hAnsi="Calibri"/>
          <w:sz w:val="22"/>
          <w:szCs w:val="22"/>
        </w:rPr>
      </w:pPr>
      <w:bookmarkStart w:id="11" w:name="_Toc325538106"/>
      <w:bookmarkStart w:id="12" w:name="_Toc325538662"/>
      <w:bookmarkStart w:id="13" w:name="_Toc325461279"/>
      <w:bookmarkStart w:id="14" w:name="_Toc325462220"/>
      <w:bookmarkStart w:id="15" w:name="_Toc325462364"/>
      <w:bookmarkStart w:id="16" w:name="_Toc325462503"/>
      <w:bookmarkStart w:id="17" w:name="_Toc325462643"/>
      <w:bookmarkStart w:id="18" w:name="_Toc325462783"/>
      <w:bookmarkStart w:id="19" w:name="_Toc325462927"/>
      <w:bookmarkStart w:id="20" w:name="_Toc325463400"/>
      <w:bookmarkStart w:id="21" w:name="_Toc325535493"/>
      <w:bookmarkStart w:id="22" w:name="_Toc325617991"/>
      <w:bookmarkStart w:id="23" w:name="_Toc325699449"/>
      <w:bookmarkStart w:id="24" w:name="_Toc325715660"/>
      <w:bookmarkStart w:id="25" w:name="_Toc326064117"/>
      <w:bookmarkStart w:id="26" w:name="_Toc326064274"/>
      <w:bookmarkStart w:id="27" w:name="_Toc326064430"/>
      <w:bookmarkStart w:id="28" w:name="_Toc326064586"/>
      <w:bookmarkStart w:id="29" w:name="_Toc326064741"/>
      <w:bookmarkStart w:id="30" w:name="_Toc326562897"/>
      <w:bookmarkStart w:id="31" w:name="_Toc326563052"/>
      <w:bookmarkStart w:id="32" w:name="_Toc326757760"/>
      <w:bookmarkStart w:id="33" w:name="_Toc325617992"/>
      <w:bookmarkStart w:id="34" w:name="_Toc325699450"/>
      <w:bookmarkStart w:id="35" w:name="_Toc325715661"/>
      <w:bookmarkStart w:id="36" w:name="_Toc326064118"/>
      <w:bookmarkStart w:id="37" w:name="_Toc326064275"/>
      <w:bookmarkStart w:id="38" w:name="_Toc326064431"/>
      <w:bookmarkStart w:id="39" w:name="_Toc326064587"/>
      <w:bookmarkStart w:id="40" w:name="_Toc326064742"/>
      <w:bookmarkStart w:id="41" w:name="_Toc326562898"/>
      <w:bookmarkStart w:id="42" w:name="_Toc326563053"/>
      <w:bookmarkStart w:id="43" w:name="_Toc326757761"/>
      <w:bookmarkStart w:id="44" w:name="_Toc325617993"/>
      <w:bookmarkStart w:id="45" w:name="_Toc325699451"/>
      <w:bookmarkStart w:id="46" w:name="_Toc325715662"/>
      <w:bookmarkStart w:id="47" w:name="_Toc326064119"/>
      <w:bookmarkStart w:id="48" w:name="_Toc326064276"/>
      <w:bookmarkStart w:id="49" w:name="_Toc326064432"/>
      <w:bookmarkStart w:id="50" w:name="_Toc326064588"/>
      <w:bookmarkStart w:id="51" w:name="_Toc326064743"/>
      <w:bookmarkStart w:id="52" w:name="_Toc326562899"/>
      <w:bookmarkStart w:id="53" w:name="_Toc326563054"/>
      <w:bookmarkStart w:id="54" w:name="_Toc326757762"/>
      <w:bookmarkStart w:id="55" w:name="_Toc325617994"/>
      <w:bookmarkStart w:id="56" w:name="_Toc325699452"/>
      <w:bookmarkStart w:id="57" w:name="_Toc325715663"/>
      <w:bookmarkStart w:id="58" w:name="_Toc326064120"/>
      <w:bookmarkStart w:id="59" w:name="_Toc326064277"/>
      <w:bookmarkStart w:id="60" w:name="_Toc326064433"/>
      <w:bookmarkStart w:id="61" w:name="_Toc326064589"/>
      <w:bookmarkStart w:id="62" w:name="_Toc326064744"/>
      <w:bookmarkStart w:id="63" w:name="_Toc326562900"/>
      <w:bookmarkStart w:id="64" w:name="_Toc326563055"/>
      <w:bookmarkStart w:id="65" w:name="_Toc32675776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Calibri" w:hAnsi="Calibri"/>
          <w:sz w:val="22"/>
          <w:szCs w:val="22"/>
        </w:rPr>
        <w:br w:type="page"/>
      </w:r>
      <w:bookmarkStart w:id="66" w:name="Exhibit_D"/>
    </w:p>
    <w:p w14:paraId="56A5A7A9" w14:textId="77777777" w:rsidR="00D9546B" w:rsidRPr="00D9546B" w:rsidRDefault="00D9546B" w:rsidP="00D9546B">
      <w:pPr>
        <w:jc w:val="center"/>
        <w:rPr>
          <w:rFonts w:ascii="Calibri" w:hAnsi="Calibri"/>
          <w:b/>
          <w:smallCaps/>
          <w:sz w:val="22"/>
          <w:szCs w:val="22"/>
        </w:rPr>
      </w:pPr>
      <w:bookmarkStart w:id="67" w:name="Exhibit_C"/>
      <w:r w:rsidRPr="00D9546B">
        <w:rPr>
          <w:rFonts w:ascii="Calibri" w:hAnsi="Calibri"/>
          <w:b/>
          <w:smallCaps/>
          <w:sz w:val="22"/>
          <w:szCs w:val="22"/>
        </w:rPr>
        <w:lastRenderedPageBreak/>
        <w:t>Exhibit C – Bid Price</w:t>
      </w:r>
    </w:p>
    <w:bookmarkEnd w:id="67"/>
    <w:p w14:paraId="53E54AE4" w14:textId="77777777" w:rsidR="00D9546B" w:rsidRDefault="00D9546B" w:rsidP="00D9546B">
      <w:pPr>
        <w:rPr>
          <w:rFonts w:ascii="Calibri" w:hAnsi="Calibri"/>
          <w:sz w:val="22"/>
          <w:szCs w:val="22"/>
        </w:rPr>
      </w:pPr>
    </w:p>
    <w:p w14:paraId="43641421" w14:textId="44859656" w:rsidR="00D9546B" w:rsidRPr="00D9546B" w:rsidRDefault="00D9546B" w:rsidP="00D9546B">
      <w:pPr>
        <w:rPr>
          <w:rFonts w:ascii="Calibri" w:hAnsi="Calibri"/>
          <w:sz w:val="22"/>
          <w:szCs w:val="22"/>
        </w:rPr>
      </w:pPr>
      <w:r w:rsidRPr="00D9546B">
        <w:rPr>
          <w:rFonts w:ascii="Calibri" w:hAnsi="Calibri"/>
          <w:sz w:val="22"/>
          <w:szCs w:val="22"/>
        </w:rPr>
        <w:t xml:space="preserve">Note:  As set forth above, Bidder must complete and return </w:t>
      </w:r>
      <w:r w:rsidRPr="00D9546B">
        <w:rPr>
          <w:rFonts w:ascii="Calibri" w:hAnsi="Calibri"/>
          <w:i/>
          <w:sz w:val="22"/>
          <w:szCs w:val="22"/>
        </w:rPr>
        <w:t>Exhibit C – Bid Price</w:t>
      </w:r>
      <w:r w:rsidRPr="00D9546B">
        <w:rPr>
          <w:rFonts w:ascii="Calibri" w:hAnsi="Calibri"/>
          <w:sz w:val="22"/>
          <w:szCs w:val="22"/>
        </w:rPr>
        <w:t xml:space="preserve"> to Enterprise Services.</w:t>
      </w:r>
    </w:p>
    <w:p w14:paraId="71651B4A" w14:textId="77777777" w:rsidR="00D9546B" w:rsidRPr="00D9546B" w:rsidRDefault="00D9546B" w:rsidP="00D9546B">
      <w:pPr>
        <w:rPr>
          <w:rFonts w:ascii="Calibri" w:hAnsi="Calibri"/>
          <w:sz w:val="22"/>
          <w:szCs w:val="22"/>
        </w:rPr>
      </w:pPr>
    </w:p>
    <w:p w14:paraId="4ED4D5E6" w14:textId="77777777" w:rsidR="00D9546B" w:rsidRPr="00D9546B" w:rsidRDefault="00D9546B" w:rsidP="00D9546B">
      <w:pPr>
        <w:rPr>
          <w:rFonts w:ascii="Calibri" w:hAnsi="Calibri"/>
          <w:sz w:val="22"/>
          <w:szCs w:val="22"/>
        </w:rPr>
      </w:pPr>
    </w:p>
    <w:tbl>
      <w:tblPr>
        <w:tblW w:w="8980" w:type="dxa"/>
        <w:jc w:val="center"/>
        <w:tblLayout w:type="fixed"/>
        <w:tblLook w:val="04A0" w:firstRow="1" w:lastRow="0" w:firstColumn="1" w:lastColumn="0" w:noHBand="0" w:noVBand="1"/>
      </w:tblPr>
      <w:tblGrid>
        <w:gridCol w:w="6640"/>
        <w:gridCol w:w="1630"/>
        <w:gridCol w:w="710"/>
      </w:tblGrid>
      <w:tr w:rsidR="00D9546B" w:rsidRPr="00D9546B" w14:paraId="75DEF9A2" w14:textId="77777777" w:rsidTr="00D9546B">
        <w:trPr>
          <w:trHeight w:val="360"/>
          <w:jc w:val="center"/>
        </w:trPr>
        <w:tc>
          <w:tcPr>
            <w:tcW w:w="8980" w:type="dxa"/>
            <w:gridSpan w:val="3"/>
            <w:tcBorders>
              <w:top w:val="single" w:sz="8" w:space="0" w:color="auto"/>
              <w:left w:val="single" w:sz="8" w:space="0" w:color="auto"/>
              <w:bottom w:val="single" w:sz="12" w:space="0" w:color="auto"/>
              <w:right w:val="single" w:sz="8" w:space="0" w:color="000000"/>
            </w:tcBorders>
            <w:shd w:val="clear" w:color="auto" w:fill="auto"/>
            <w:vAlign w:val="center"/>
            <w:hideMark/>
          </w:tcPr>
          <w:p w14:paraId="561EC7AC" w14:textId="77777777" w:rsidR="00D9546B" w:rsidRPr="00D9546B" w:rsidRDefault="00D9546B" w:rsidP="00D9546B">
            <w:pPr>
              <w:overflowPunct/>
              <w:autoSpaceDE/>
              <w:autoSpaceDN/>
              <w:adjustRightInd/>
              <w:jc w:val="center"/>
              <w:textAlignment w:val="auto"/>
              <w:rPr>
                <w:rFonts w:ascii="Calibri" w:hAnsi="Calibri" w:cs="Calibri"/>
                <w:b/>
                <w:bCs/>
                <w:color w:val="000000"/>
              </w:rPr>
            </w:pPr>
            <w:r w:rsidRPr="00D9546B">
              <w:rPr>
                <w:rFonts w:ascii="Calibri" w:hAnsi="Calibri" w:cs="Calibri"/>
                <w:b/>
                <w:bCs/>
                <w:color w:val="000000"/>
              </w:rPr>
              <w:t xml:space="preserve">Exhibit C: Bid Price </w:t>
            </w:r>
            <w:r w:rsidRPr="00D9546B">
              <w:rPr>
                <w:color w:val="000000"/>
                <w:sz w:val="16"/>
                <w:szCs w:val="16"/>
              </w:rPr>
              <w:t> </w:t>
            </w:r>
          </w:p>
        </w:tc>
      </w:tr>
      <w:tr w:rsidR="00D9546B" w:rsidRPr="00D9546B" w14:paraId="6E0D993B" w14:textId="77777777" w:rsidTr="00D9546B">
        <w:trPr>
          <w:trHeight w:val="360"/>
          <w:jc w:val="center"/>
        </w:trPr>
        <w:tc>
          <w:tcPr>
            <w:tcW w:w="8980" w:type="dxa"/>
            <w:gridSpan w:val="3"/>
            <w:tcBorders>
              <w:top w:val="single" w:sz="12" w:space="0" w:color="auto"/>
              <w:left w:val="single" w:sz="8" w:space="0" w:color="auto"/>
              <w:bottom w:val="nil"/>
              <w:right w:val="single" w:sz="8" w:space="0" w:color="000000"/>
            </w:tcBorders>
            <w:shd w:val="clear" w:color="auto" w:fill="auto"/>
            <w:vAlign w:val="center"/>
            <w:hideMark/>
          </w:tcPr>
          <w:p w14:paraId="061BA820" w14:textId="77777777" w:rsidR="00D9546B" w:rsidRPr="00D9546B" w:rsidRDefault="00D9546B" w:rsidP="00D9546B">
            <w:pPr>
              <w:overflowPunct/>
              <w:autoSpaceDE/>
              <w:autoSpaceDN/>
              <w:adjustRightInd/>
              <w:jc w:val="center"/>
              <w:textAlignment w:val="auto"/>
              <w:rPr>
                <w:rFonts w:ascii="Calibri" w:hAnsi="Calibri" w:cs="Calibri"/>
                <w:b/>
                <w:bCs/>
                <w:color w:val="000000"/>
                <w:sz w:val="22"/>
                <w:szCs w:val="22"/>
              </w:rPr>
            </w:pPr>
            <w:r w:rsidRPr="00D9546B">
              <w:rPr>
                <w:rFonts w:ascii="Calibri" w:hAnsi="Calibri" w:cs="Calibri"/>
                <w:b/>
                <w:bCs/>
                <w:color w:val="000000"/>
                <w:sz w:val="22"/>
                <w:szCs w:val="22"/>
              </w:rPr>
              <w:t>Competitive Solicitation 06319 Household Appliances</w:t>
            </w:r>
          </w:p>
        </w:tc>
      </w:tr>
      <w:tr w:rsidR="00D9546B" w:rsidRPr="00D9546B" w14:paraId="0F06A83A" w14:textId="77777777" w:rsidTr="00D9546B">
        <w:trPr>
          <w:trHeight w:val="360"/>
          <w:jc w:val="center"/>
        </w:trPr>
        <w:tc>
          <w:tcPr>
            <w:tcW w:w="6640" w:type="dxa"/>
            <w:tcBorders>
              <w:top w:val="single" w:sz="8" w:space="0" w:color="auto"/>
              <w:left w:val="single" w:sz="8" w:space="0" w:color="auto"/>
              <w:bottom w:val="single" w:sz="8" w:space="0" w:color="auto"/>
              <w:right w:val="nil"/>
            </w:tcBorders>
            <w:shd w:val="clear" w:color="auto" w:fill="auto"/>
            <w:vAlign w:val="center"/>
            <w:hideMark/>
          </w:tcPr>
          <w:p w14:paraId="1ABC62D3"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Bidder Name:</w:t>
            </w:r>
          </w:p>
        </w:tc>
        <w:tc>
          <w:tcPr>
            <w:tcW w:w="1630" w:type="dxa"/>
            <w:tcBorders>
              <w:top w:val="single" w:sz="8" w:space="0" w:color="auto"/>
              <w:left w:val="nil"/>
              <w:bottom w:val="single" w:sz="8" w:space="0" w:color="auto"/>
              <w:right w:val="nil"/>
            </w:tcBorders>
            <w:shd w:val="clear" w:color="auto" w:fill="auto"/>
            <w:vAlign w:val="center"/>
            <w:hideMark/>
          </w:tcPr>
          <w:p w14:paraId="4827EBD4"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c>
          <w:tcPr>
            <w:tcW w:w="710" w:type="dxa"/>
            <w:tcBorders>
              <w:top w:val="single" w:sz="8" w:space="0" w:color="auto"/>
              <w:left w:val="nil"/>
              <w:bottom w:val="single" w:sz="8" w:space="0" w:color="auto"/>
              <w:right w:val="single" w:sz="8" w:space="0" w:color="auto"/>
            </w:tcBorders>
            <w:shd w:val="clear" w:color="auto" w:fill="auto"/>
            <w:vAlign w:val="center"/>
            <w:hideMark/>
          </w:tcPr>
          <w:p w14:paraId="3E8F002E"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r>
      <w:tr w:rsidR="00D9546B" w:rsidRPr="00D9546B" w14:paraId="3465E6DA" w14:textId="77777777" w:rsidTr="00D9546B">
        <w:trPr>
          <w:trHeight w:val="360"/>
          <w:jc w:val="center"/>
        </w:trPr>
        <w:tc>
          <w:tcPr>
            <w:tcW w:w="6640" w:type="dxa"/>
            <w:tcBorders>
              <w:top w:val="nil"/>
              <w:left w:val="single" w:sz="8" w:space="0" w:color="auto"/>
              <w:bottom w:val="nil"/>
              <w:right w:val="nil"/>
            </w:tcBorders>
            <w:shd w:val="clear" w:color="auto" w:fill="auto"/>
            <w:vAlign w:val="center"/>
            <w:hideMark/>
          </w:tcPr>
          <w:p w14:paraId="0D705F70"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xml:space="preserve">Bidder's Authorized Representative: </w:t>
            </w:r>
          </w:p>
        </w:tc>
        <w:tc>
          <w:tcPr>
            <w:tcW w:w="1630" w:type="dxa"/>
            <w:tcBorders>
              <w:top w:val="nil"/>
              <w:left w:val="nil"/>
              <w:bottom w:val="nil"/>
              <w:right w:val="nil"/>
            </w:tcBorders>
            <w:shd w:val="clear" w:color="auto" w:fill="auto"/>
            <w:vAlign w:val="center"/>
            <w:hideMark/>
          </w:tcPr>
          <w:p w14:paraId="2B09FF2A" w14:textId="77777777" w:rsidR="00D9546B" w:rsidRPr="00D9546B" w:rsidRDefault="00D9546B" w:rsidP="00D9546B">
            <w:pPr>
              <w:overflowPunct/>
              <w:autoSpaceDE/>
              <w:autoSpaceDN/>
              <w:adjustRightInd/>
              <w:textAlignment w:val="auto"/>
              <w:rPr>
                <w:rFonts w:ascii="Calibri" w:hAnsi="Calibri" w:cs="Calibri"/>
                <w:color w:val="000000"/>
              </w:rPr>
            </w:pPr>
          </w:p>
        </w:tc>
        <w:tc>
          <w:tcPr>
            <w:tcW w:w="710" w:type="dxa"/>
            <w:tcBorders>
              <w:top w:val="nil"/>
              <w:left w:val="nil"/>
              <w:bottom w:val="nil"/>
              <w:right w:val="single" w:sz="8" w:space="0" w:color="auto"/>
            </w:tcBorders>
            <w:shd w:val="clear" w:color="auto" w:fill="auto"/>
            <w:vAlign w:val="center"/>
            <w:hideMark/>
          </w:tcPr>
          <w:p w14:paraId="398EBFEE"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r>
      <w:tr w:rsidR="00D9546B" w:rsidRPr="00D9546B" w14:paraId="07F1135A" w14:textId="77777777" w:rsidTr="00D9546B">
        <w:trPr>
          <w:trHeight w:val="360"/>
          <w:jc w:val="center"/>
        </w:trPr>
        <w:tc>
          <w:tcPr>
            <w:tcW w:w="6640" w:type="dxa"/>
            <w:tcBorders>
              <w:top w:val="single" w:sz="8" w:space="0" w:color="auto"/>
              <w:left w:val="single" w:sz="8" w:space="0" w:color="auto"/>
              <w:bottom w:val="single" w:sz="8" w:space="0" w:color="auto"/>
              <w:right w:val="nil"/>
            </w:tcBorders>
            <w:shd w:val="clear" w:color="auto" w:fill="auto"/>
            <w:vAlign w:val="center"/>
            <w:hideMark/>
          </w:tcPr>
          <w:p w14:paraId="4456076C"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Phone:</w:t>
            </w:r>
          </w:p>
        </w:tc>
        <w:tc>
          <w:tcPr>
            <w:tcW w:w="1630" w:type="dxa"/>
            <w:tcBorders>
              <w:top w:val="single" w:sz="8" w:space="0" w:color="auto"/>
              <w:left w:val="nil"/>
              <w:bottom w:val="single" w:sz="8" w:space="0" w:color="auto"/>
              <w:right w:val="nil"/>
            </w:tcBorders>
            <w:shd w:val="clear" w:color="auto" w:fill="auto"/>
            <w:vAlign w:val="center"/>
            <w:hideMark/>
          </w:tcPr>
          <w:p w14:paraId="336785FD"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c>
          <w:tcPr>
            <w:tcW w:w="710" w:type="dxa"/>
            <w:tcBorders>
              <w:top w:val="single" w:sz="8" w:space="0" w:color="auto"/>
              <w:left w:val="nil"/>
              <w:bottom w:val="single" w:sz="8" w:space="0" w:color="auto"/>
              <w:right w:val="single" w:sz="8" w:space="0" w:color="auto"/>
            </w:tcBorders>
            <w:shd w:val="clear" w:color="auto" w:fill="auto"/>
            <w:vAlign w:val="center"/>
            <w:hideMark/>
          </w:tcPr>
          <w:p w14:paraId="258C06E4"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r>
      <w:tr w:rsidR="00D9546B" w:rsidRPr="00D9546B" w14:paraId="07E1D111" w14:textId="77777777" w:rsidTr="00D9546B">
        <w:trPr>
          <w:trHeight w:val="360"/>
          <w:jc w:val="center"/>
        </w:trPr>
        <w:tc>
          <w:tcPr>
            <w:tcW w:w="6640" w:type="dxa"/>
            <w:tcBorders>
              <w:top w:val="nil"/>
              <w:left w:val="single" w:sz="8" w:space="0" w:color="auto"/>
              <w:bottom w:val="single" w:sz="8" w:space="0" w:color="auto"/>
              <w:right w:val="nil"/>
            </w:tcBorders>
            <w:shd w:val="clear" w:color="auto" w:fill="auto"/>
            <w:vAlign w:val="center"/>
            <w:hideMark/>
          </w:tcPr>
          <w:p w14:paraId="468011DA"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Email:</w:t>
            </w:r>
          </w:p>
        </w:tc>
        <w:tc>
          <w:tcPr>
            <w:tcW w:w="1630" w:type="dxa"/>
            <w:tcBorders>
              <w:top w:val="nil"/>
              <w:left w:val="nil"/>
              <w:bottom w:val="single" w:sz="8" w:space="0" w:color="auto"/>
              <w:right w:val="nil"/>
            </w:tcBorders>
            <w:shd w:val="clear" w:color="auto" w:fill="auto"/>
            <w:vAlign w:val="center"/>
            <w:hideMark/>
          </w:tcPr>
          <w:p w14:paraId="3A39ADD7"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c>
          <w:tcPr>
            <w:tcW w:w="710" w:type="dxa"/>
            <w:tcBorders>
              <w:top w:val="nil"/>
              <w:left w:val="nil"/>
              <w:bottom w:val="single" w:sz="8" w:space="0" w:color="auto"/>
              <w:right w:val="single" w:sz="8" w:space="0" w:color="auto"/>
            </w:tcBorders>
            <w:shd w:val="clear" w:color="auto" w:fill="auto"/>
            <w:vAlign w:val="center"/>
            <w:hideMark/>
          </w:tcPr>
          <w:p w14:paraId="51CEDC2F"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r>
      <w:tr w:rsidR="00D9546B" w:rsidRPr="00D9546B" w14:paraId="7A429258"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7D1E326B"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nil"/>
              <w:bottom w:val="nil"/>
              <w:right w:val="nil"/>
            </w:tcBorders>
            <w:shd w:val="clear" w:color="auto" w:fill="auto"/>
            <w:vAlign w:val="center"/>
            <w:hideMark/>
          </w:tcPr>
          <w:p w14:paraId="0A812A63"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p>
        </w:tc>
        <w:tc>
          <w:tcPr>
            <w:tcW w:w="710" w:type="dxa"/>
            <w:tcBorders>
              <w:top w:val="nil"/>
              <w:left w:val="nil"/>
              <w:bottom w:val="nil"/>
              <w:right w:val="single" w:sz="8" w:space="0" w:color="auto"/>
            </w:tcBorders>
            <w:shd w:val="clear" w:color="auto" w:fill="auto"/>
            <w:vAlign w:val="center"/>
            <w:hideMark/>
          </w:tcPr>
          <w:p w14:paraId="1843C0A7"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4A150FFB" w14:textId="77777777" w:rsidTr="00D9546B">
        <w:trPr>
          <w:trHeight w:val="315"/>
          <w:jc w:val="center"/>
        </w:trPr>
        <w:tc>
          <w:tcPr>
            <w:tcW w:w="6640" w:type="dxa"/>
            <w:tcBorders>
              <w:top w:val="nil"/>
              <w:left w:val="single" w:sz="8" w:space="0" w:color="auto"/>
              <w:bottom w:val="nil"/>
              <w:right w:val="nil"/>
            </w:tcBorders>
            <w:shd w:val="clear" w:color="auto" w:fill="auto"/>
            <w:vAlign w:val="center"/>
            <w:hideMark/>
          </w:tcPr>
          <w:p w14:paraId="66F52557" w14:textId="77777777" w:rsidR="00D9546B" w:rsidRPr="00D9546B" w:rsidRDefault="00D9546B" w:rsidP="00D9546B">
            <w:pPr>
              <w:overflowPunct/>
              <w:autoSpaceDE/>
              <w:autoSpaceDN/>
              <w:adjustRightInd/>
              <w:textAlignment w:val="auto"/>
              <w:rPr>
                <w:rFonts w:ascii="Calibri" w:hAnsi="Calibri" w:cs="Calibri"/>
                <w:b/>
                <w:bCs/>
                <w:color w:val="000000"/>
              </w:rPr>
            </w:pPr>
            <w:r w:rsidRPr="00D9546B">
              <w:rPr>
                <w:rFonts w:ascii="Calibri" w:hAnsi="Calibri" w:cs="Calibri"/>
                <w:b/>
                <w:bCs/>
                <w:color w:val="000000"/>
              </w:rPr>
              <w:t xml:space="preserve">Bidder Instructions: </w:t>
            </w:r>
          </w:p>
        </w:tc>
        <w:tc>
          <w:tcPr>
            <w:tcW w:w="1630" w:type="dxa"/>
            <w:tcBorders>
              <w:top w:val="nil"/>
              <w:left w:val="nil"/>
              <w:bottom w:val="nil"/>
              <w:right w:val="nil"/>
            </w:tcBorders>
            <w:shd w:val="clear" w:color="auto" w:fill="auto"/>
            <w:vAlign w:val="center"/>
            <w:hideMark/>
          </w:tcPr>
          <w:p w14:paraId="65A65FAF" w14:textId="77777777" w:rsidR="00D9546B" w:rsidRPr="00D9546B" w:rsidRDefault="00D9546B" w:rsidP="00D9546B">
            <w:pPr>
              <w:overflowPunct/>
              <w:autoSpaceDE/>
              <w:autoSpaceDN/>
              <w:adjustRightInd/>
              <w:textAlignment w:val="auto"/>
              <w:rPr>
                <w:rFonts w:ascii="Calibri" w:hAnsi="Calibri" w:cs="Calibri"/>
                <w:b/>
                <w:bCs/>
                <w:color w:val="000000"/>
              </w:rPr>
            </w:pPr>
          </w:p>
        </w:tc>
        <w:tc>
          <w:tcPr>
            <w:tcW w:w="710" w:type="dxa"/>
            <w:tcBorders>
              <w:top w:val="nil"/>
              <w:left w:val="nil"/>
              <w:bottom w:val="nil"/>
              <w:right w:val="single" w:sz="8" w:space="0" w:color="auto"/>
            </w:tcBorders>
            <w:shd w:val="clear" w:color="auto" w:fill="auto"/>
            <w:vAlign w:val="center"/>
            <w:hideMark/>
          </w:tcPr>
          <w:p w14:paraId="3AB197B0" w14:textId="77777777" w:rsidR="00D9546B" w:rsidRPr="00D9546B" w:rsidRDefault="00D9546B" w:rsidP="00D9546B">
            <w:pPr>
              <w:overflowPunct/>
              <w:autoSpaceDE/>
              <w:autoSpaceDN/>
              <w:adjustRightInd/>
              <w:textAlignment w:val="auto"/>
              <w:rPr>
                <w:rFonts w:ascii="Calibri" w:hAnsi="Calibri" w:cs="Calibri"/>
                <w:b/>
                <w:bCs/>
                <w:color w:val="000000"/>
              </w:rPr>
            </w:pPr>
            <w:r w:rsidRPr="00D9546B">
              <w:rPr>
                <w:rFonts w:ascii="Calibri" w:hAnsi="Calibri" w:cs="Calibri"/>
                <w:b/>
                <w:bCs/>
                <w:color w:val="000000"/>
              </w:rPr>
              <w:t> </w:t>
            </w:r>
          </w:p>
        </w:tc>
      </w:tr>
      <w:tr w:rsidR="00D9546B" w:rsidRPr="00D9546B" w14:paraId="13107E8D"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2512F03E" w14:textId="77777777" w:rsidR="00D9546B" w:rsidRPr="00D9546B" w:rsidRDefault="00D9546B" w:rsidP="00D9546B">
            <w:pPr>
              <w:overflowPunct/>
              <w:autoSpaceDE/>
              <w:autoSpaceDN/>
              <w:adjustRightInd/>
              <w:textAlignment w:val="auto"/>
              <w:rPr>
                <w:rFonts w:ascii="Calibri" w:hAnsi="Calibri" w:cs="Calibri"/>
                <w:b/>
                <w:bCs/>
                <w:color w:val="000000"/>
              </w:rPr>
            </w:pPr>
            <w:r w:rsidRPr="00D9546B">
              <w:rPr>
                <w:rFonts w:ascii="Calibri" w:hAnsi="Calibri" w:cs="Calibri"/>
                <w:b/>
                <w:bCs/>
                <w:color w:val="000000"/>
              </w:rPr>
              <w:t> </w:t>
            </w:r>
          </w:p>
        </w:tc>
        <w:tc>
          <w:tcPr>
            <w:tcW w:w="1630" w:type="dxa"/>
            <w:tcBorders>
              <w:top w:val="nil"/>
              <w:left w:val="nil"/>
              <w:bottom w:val="nil"/>
              <w:right w:val="nil"/>
            </w:tcBorders>
            <w:shd w:val="clear" w:color="auto" w:fill="auto"/>
            <w:vAlign w:val="center"/>
            <w:hideMark/>
          </w:tcPr>
          <w:p w14:paraId="62974F1E" w14:textId="77777777" w:rsidR="00D9546B" w:rsidRPr="00D9546B" w:rsidRDefault="00D9546B" w:rsidP="00D9546B">
            <w:pPr>
              <w:overflowPunct/>
              <w:autoSpaceDE/>
              <w:autoSpaceDN/>
              <w:adjustRightInd/>
              <w:textAlignment w:val="auto"/>
              <w:rPr>
                <w:rFonts w:ascii="Calibri" w:hAnsi="Calibri" w:cs="Calibri"/>
                <w:b/>
                <w:bCs/>
                <w:color w:val="000000"/>
              </w:rPr>
            </w:pPr>
          </w:p>
        </w:tc>
        <w:tc>
          <w:tcPr>
            <w:tcW w:w="710" w:type="dxa"/>
            <w:tcBorders>
              <w:top w:val="nil"/>
              <w:left w:val="nil"/>
              <w:bottom w:val="nil"/>
              <w:right w:val="single" w:sz="8" w:space="0" w:color="auto"/>
            </w:tcBorders>
            <w:shd w:val="clear" w:color="auto" w:fill="auto"/>
            <w:vAlign w:val="center"/>
            <w:hideMark/>
          </w:tcPr>
          <w:p w14:paraId="61C30E82" w14:textId="77777777" w:rsidR="00D9546B" w:rsidRPr="00D9546B" w:rsidRDefault="00D9546B" w:rsidP="00D9546B">
            <w:pPr>
              <w:overflowPunct/>
              <w:autoSpaceDE/>
              <w:autoSpaceDN/>
              <w:adjustRightInd/>
              <w:textAlignment w:val="auto"/>
              <w:rPr>
                <w:rFonts w:ascii="Calibri" w:hAnsi="Calibri" w:cs="Calibri"/>
                <w:b/>
                <w:bCs/>
                <w:color w:val="000000"/>
              </w:rPr>
            </w:pPr>
            <w:r w:rsidRPr="00D9546B">
              <w:rPr>
                <w:rFonts w:ascii="Calibri" w:hAnsi="Calibri" w:cs="Calibri"/>
                <w:b/>
                <w:bCs/>
                <w:color w:val="000000"/>
              </w:rPr>
              <w:t> </w:t>
            </w:r>
          </w:p>
        </w:tc>
      </w:tr>
      <w:tr w:rsidR="00D9546B" w:rsidRPr="00D9546B" w14:paraId="22F6B5CC" w14:textId="77777777" w:rsidTr="00D9546B">
        <w:trPr>
          <w:trHeight w:val="2910"/>
          <w:jc w:val="center"/>
        </w:trPr>
        <w:tc>
          <w:tcPr>
            <w:tcW w:w="8980" w:type="dxa"/>
            <w:gridSpan w:val="3"/>
            <w:tcBorders>
              <w:top w:val="nil"/>
              <w:left w:val="single" w:sz="8" w:space="0" w:color="auto"/>
              <w:bottom w:val="nil"/>
              <w:right w:val="single" w:sz="8" w:space="0" w:color="000000"/>
            </w:tcBorders>
            <w:shd w:val="clear" w:color="auto" w:fill="auto"/>
            <w:vAlign w:val="center"/>
            <w:hideMark/>
          </w:tcPr>
          <w:p w14:paraId="7AD39B38"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Bidders are to quote Percentage markdown/markup based on Manufacturer's Suggested Retail Price (MSRP) for each manufacturer in Column B.   Price discount will factor in delivery costs to the purchaser, FOB destination, freight prepaid and paid by seller.  Price discount will factor in all disposal costs to be handled by seller at no cost to the purchaser.  All delivery and disposal costs will be included in the final price based off of MSRP discount.  DES is anticipating that your bid will be a discount off MSRP.  If this is the case no other notation is needed in the bid percentage box.  If you quoting a percentage above MSRP, please note such in the bid percentage box by also writing the word “Markup” next to your percentage quoted.</w:t>
            </w:r>
          </w:p>
        </w:tc>
      </w:tr>
      <w:tr w:rsidR="00D9546B" w:rsidRPr="00D9546B" w14:paraId="0F9FC545"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6DA90FB9"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w:t>
            </w:r>
          </w:p>
        </w:tc>
        <w:tc>
          <w:tcPr>
            <w:tcW w:w="1630" w:type="dxa"/>
            <w:tcBorders>
              <w:top w:val="nil"/>
              <w:left w:val="nil"/>
              <w:bottom w:val="nil"/>
              <w:right w:val="nil"/>
            </w:tcBorders>
            <w:shd w:val="clear" w:color="auto" w:fill="auto"/>
            <w:vAlign w:val="center"/>
            <w:hideMark/>
          </w:tcPr>
          <w:p w14:paraId="09CD2A64" w14:textId="77777777" w:rsidR="00D9546B" w:rsidRPr="00D9546B" w:rsidRDefault="00D9546B" w:rsidP="00D9546B">
            <w:pPr>
              <w:overflowPunct/>
              <w:autoSpaceDE/>
              <w:autoSpaceDN/>
              <w:adjustRightInd/>
              <w:textAlignment w:val="auto"/>
              <w:rPr>
                <w:rFonts w:ascii="Calibri" w:hAnsi="Calibri" w:cs="Calibri"/>
                <w:color w:val="000000"/>
              </w:rPr>
            </w:pPr>
          </w:p>
        </w:tc>
        <w:tc>
          <w:tcPr>
            <w:tcW w:w="710" w:type="dxa"/>
            <w:tcBorders>
              <w:top w:val="nil"/>
              <w:left w:val="nil"/>
              <w:bottom w:val="nil"/>
              <w:right w:val="single" w:sz="8" w:space="0" w:color="auto"/>
            </w:tcBorders>
            <w:shd w:val="clear" w:color="auto" w:fill="auto"/>
            <w:vAlign w:val="center"/>
            <w:hideMark/>
          </w:tcPr>
          <w:p w14:paraId="1EDFED4F"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w:t>
            </w:r>
          </w:p>
        </w:tc>
      </w:tr>
      <w:tr w:rsidR="00D9546B" w:rsidRPr="00D9546B" w14:paraId="145D1876" w14:textId="77777777" w:rsidTr="00D9546B">
        <w:trPr>
          <w:trHeight w:val="1890"/>
          <w:jc w:val="center"/>
        </w:trPr>
        <w:tc>
          <w:tcPr>
            <w:tcW w:w="8980" w:type="dxa"/>
            <w:gridSpan w:val="3"/>
            <w:tcBorders>
              <w:top w:val="nil"/>
              <w:left w:val="single" w:sz="8" w:space="0" w:color="auto"/>
              <w:bottom w:val="nil"/>
              <w:right w:val="single" w:sz="8" w:space="0" w:color="000000"/>
            </w:tcBorders>
            <w:shd w:val="clear" w:color="auto" w:fill="auto"/>
            <w:vAlign w:val="center"/>
            <w:hideMark/>
          </w:tcPr>
          <w:p w14:paraId="7F5FAC2C"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xml:space="preserve">Bidders are not required to quote all manufacturers.  Bidders can also list other manufacturers not listed below for consideration.  For manufacturers or brands not listed below to be considered, vendors must provide a link to the manufacturer’s or a brand’s public website where base pricing is located.  Manufacturers and brands not listed below submitted by bidders will be evaluated by the Sourcing Team, and at their discretion can be awarded contracts.  </w:t>
            </w:r>
          </w:p>
        </w:tc>
      </w:tr>
      <w:tr w:rsidR="00D9546B" w:rsidRPr="00D9546B" w14:paraId="4B410DEB"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52801FBD"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w:t>
            </w:r>
          </w:p>
        </w:tc>
        <w:tc>
          <w:tcPr>
            <w:tcW w:w="1630" w:type="dxa"/>
            <w:tcBorders>
              <w:top w:val="nil"/>
              <w:left w:val="nil"/>
              <w:bottom w:val="nil"/>
              <w:right w:val="nil"/>
            </w:tcBorders>
            <w:shd w:val="clear" w:color="auto" w:fill="auto"/>
            <w:vAlign w:val="center"/>
            <w:hideMark/>
          </w:tcPr>
          <w:p w14:paraId="184E6A55" w14:textId="77777777" w:rsidR="00D9546B" w:rsidRPr="00D9546B" w:rsidRDefault="00D9546B" w:rsidP="00D9546B">
            <w:pPr>
              <w:overflowPunct/>
              <w:autoSpaceDE/>
              <w:autoSpaceDN/>
              <w:adjustRightInd/>
              <w:textAlignment w:val="auto"/>
              <w:rPr>
                <w:rFonts w:ascii="Calibri" w:hAnsi="Calibri" w:cs="Calibri"/>
                <w:color w:val="000000"/>
              </w:rPr>
            </w:pPr>
          </w:p>
        </w:tc>
        <w:tc>
          <w:tcPr>
            <w:tcW w:w="710" w:type="dxa"/>
            <w:tcBorders>
              <w:top w:val="nil"/>
              <w:left w:val="nil"/>
              <w:bottom w:val="nil"/>
              <w:right w:val="single" w:sz="8" w:space="0" w:color="auto"/>
            </w:tcBorders>
            <w:shd w:val="clear" w:color="auto" w:fill="auto"/>
            <w:vAlign w:val="center"/>
            <w:hideMark/>
          </w:tcPr>
          <w:p w14:paraId="1351FC19"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w:t>
            </w:r>
          </w:p>
        </w:tc>
      </w:tr>
      <w:tr w:rsidR="00D9546B" w:rsidRPr="00D9546B" w14:paraId="06FC212B" w14:textId="77777777" w:rsidTr="00D9546B">
        <w:trPr>
          <w:trHeight w:val="315"/>
          <w:jc w:val="center"/>
        </w:trPr>
        <w:tc>
          <w:tcPr>
            <w:tcW w:w="6640" w:type="dxa"/>
            <w:tcBorders>
              <w:top w:val="nil"/>
              <w:left w:val="single" w:sz="8" w:space="0" w:color="auto"/>
              <w:bottom w:val="nil"/>
              <w:right w:val="nil"/>
            </w:tcBorders>
            <w:shd w:val="clear" w:color="auto" w:fill="auto"/>
            <w:vAlign w:val="center"/>
            <w:hideMark/>
          </w:tcPr>
          <w:p w14:paraId="19BFCB1D" w14:textId="77777777" w:rsidR="00D9546B" w:rsidRPr="00D9546B" w:rsidRDefault="00D9546B" w:rsidP="00D9546B">
            <w:pPr>
              <w:overflowPunct/>
              <w:autoSpaceDE/>
              <w:autoSpaceDN/>
              <w:adjustRightInd/>
              <w:textAlignment w:val="auto"/>
              <w:rPr>
                <w:rFonts w:ascii="Calibri" w:hAnsi="Calibri" w:cs="Calibri"/>
                <w:b/>
                <w:bCs/>
                <w:color w:val="000000"/>
              </w:rPr>
            </w:pPr>
            <w:r w:rsidRPr="00D9546B">
              <w:rPr>
                <w:rFonts w:ascii="Calibri" w:hAnsi="Calibri" w:cs="Calibri"/>
                <w:b/>
                <w:bCs/>
                <w:color w:val="000000"/>
              </w:rPr>
              <w:t>Bidder Information:</w:t>
            </w:r>
          </w:p>
        </w:tc>
        <w:tc>
          <w:tcPr>
            <w:tcW w:w="1630" w:type="dxa"/>
            <w:tcBorders>
              <w:top w:val="nil"/>
              <w:left w:val="nil"/>
              <w:bottom w:val="nil"/>
              <w:right w:val="nil"/>
            </w:tcBorders>
            <w:shd w:val="clear" w:color="auto" w:fill="auto"/>
            <w:vAlign w:val="center"/>
            <w:hideMark/>
          </w:tcPr>
          <w:p w14:paraId="6DDFC9BC" w14:textId="77777777" w:rsidR="00D9546B" w:rsidRPr="00D9546B" w:rsidRDefault="00D9546B" w:rsidP="00D9546B">
            <w:pPr>
              <w:overflowPunct/>
              <w:autoSpaceDE/>
              <w:autoSpaceDN/>
              <w:adjustRightInd/>
              <w:textAlignment w:val="auto"/>
              <w:rPr>
                <w:rFonts w:ascii="Calibri" w:hAnsi="Calibri"/>
                <w:b/>
                <w:color w:val="000000"/>
              </w:rPr>
            </w:pPr>
          </w:p>
        </w:tc>
        <w:tc>
          <w:tcPr>
            <w:tcW w:w="710" w:type="dxa"/>
            <w:tcBorders>
              <w:top w:val="nil"/>
              <w:left w:val="nil"/>
              <w:bottom w:val="nil"/>
              <w:right w:val="single" w:sz="8" w:space="0" w:color="auto"/>
            </w:tcBorders>
            <w:shd w:val="clear" w:color="auto" w:fill="auto"/>
            <w:vAlign w:val="center"/>
            <w:hideMark/>
          </w:tcPr>
          <w:p w14:paraId="3D4B25F6"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 </w:t>
            </w:r>
          </w:p>
        </w:tc>
      </w:tr>
      <w:tr w:rsidR="00D9546B" w:rsidRPr="00D9546B" w14:paraId="726F6047"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11911716" w14:textId="77777777" w:rsidR="00D9546B" w:rsidRPr="00D9546B" w:rsidRDefault="00D9546B" w:rsidP="00D9546B">
            <w:pPr>
              <w:overflowPunct/>
              <w:autoSpaceDE/>
              <w:autoSpaceDN/>
              <w:adjustRightInd/>
              <w:jc w:val="right"/>
              <w:textAlignment w:val="auto"/>
              <w:rPr>
                <w:rFonts w:ascii="Calibri" w:hAnsi="Calibri" w:cs="Calibri"/>
                <w:b/>
                <w:bCs/>
                <w:color w:val="000000"/>
                <w:sz w:val="22"/>
                <w:szCs w:val="22"/>
              </w:rPr>
            </w:pPr>
            <w:r w:rsidRPr="00D9546B">
              <w:rPr>
                <w:rFonts w:ascii="Calibri" w:hAnsi="Calibri" w:cs="Calibri"/>
                <w:b/>
                <w:bCs/>
                <w:color w:val="000000"/>
                <w:sz w:val="22"/>
                <w:szCs w:val="22"/>
              </w:rPr>
              <w:t> </w:t>
            </w:r>
          </w:p>
        </w:tc>
        <w:tc>
          <w:tcPr>
            <w:tcW w:w="1630" w:type="dxa"/>
            <w:tcBorders>
              <w:top w:val="nil"/>
              <w:left w:val="nil"/>
              <w:bottom w:val="nil"/>
              <w:right w:val="nil"/>
            </w:tcBorders>
            <w:shd w:val="clear" w:color="auto" w:fill="auto"/>
            <w:vAlign w:val="center"/>
            <w:hideMark/>
          </w:tcPr>
          <w:p w14:paraId="062F5DC5" w14:textId="77777777" w:rsidR="00D9546B" w:rsidRPr="00D9546B" w:rsidRDefault="00D9546B" w:rsidP="00D9546B">
            <w:pPr>
              <w:overflowPunct/>
              <w:autoSpaceDE/>
              <w:autoSpaceDN/>
              <w:adjustRightInd/>
              <w:jc w:val="right"/>
              <w:textAlignment w:val="auto"/>
              <w:rPr>
                <w:rFonts w:ascii="Calibri" w:hAnsi="Calibri" w:cs="Calibri"/>
                <w:b/>
                <w:bCs/>
                <w:color w:val="000000"/>
                <w:sz w:val="22"/>
                <w:szCs w:val="22"/>
              </w:rPr>
            </w:pPr>
          </w:p>
        </w:tc>
        <w:tc>
          <w:tcPr>
            <w:tcW w:w="710" w:type="dxa"/>
            <w:tcBorders>
              <w:top w:val="nil"/>
              <w:left w:val="nil"/>
              <w:bottom w:val="nil"/>
              <w:right w:val="single" w:sz="8" w:space="0" w:color="auto"/>
            </w:tcBorders>
            <w:shd w:val="clear" w:color="auto" w:fill="auto"/>
            <w:vAlign w:val="center"/>
            <w:hideMark/>
          </w:tcPr>
          <w:p w14:paraId="622CF993" w14:textId="77777777" w:rsidR="00D9546B" w:rsidRPr="00D9546B" w:rsidRDefault="00D9546B" w:rsidP="00D9546B">
            <w:pPr>
              <w:overflowPunct/>
              <w:autoSpaceDE/>
              <w:autoSpaceDN/>
              <w:adjustRightInd/>
              <w:jc w:val="right"/>
              <w:textAlignment w:val="auto"/>
              <w:rPr>
                <w:rFonts w:ascii="Calibri" w:hAnsi="Calibri" w:cs="Calibri"/>
                <w:b/>
                <w:bCs/>
                <w:color w:val="000000"/>
                <w:sz w:val="22"/>
                <w:szCs w:val="22"/>
              </w:rPr>
            </w:pPr>
            <w:r w:rsidRPr="00D9546B">
              <w:rPr>
                <w:rFonts w:ascii="Calibri" w:hAnsi="Calibri" w:cs="Calibri"/>
                <w:b/>
                <w:bCs/>
                <w:color w:val="000000"/>
                <w:sz w:val="22"/>
                <w:szCs w:val="22"/>
              </w:rPr>
              <w:t> </w:t>
            </w:r>
          </w:p>
        </w:tc>
      </w:tr>
      <w:tr w:rsidR="00D9546B" w:rsidRPr="00D9546B" w14:paraId="290876E7" w14:textId="77777777" w:rsidTr="00D9546B">
        <w:trPr>
          <w:trHeight w:val="1335"/>
          <w:jc w:val="center"/>
        </w:trPr>
        <w:tc>
          <w:tcPr>
            <w:tcW w:w="8980" w:type="dxa"/>
            <w:gridSpan w:val="3"/>
            <w:tcBorders>
              <w:top w:val="nil"/>
              <w:left w:val="single" w:sz="8" w:space="0" w:color="auto"/>
              <w:bottom w:val="nil"/>
              <w:right w:val="single" w:sz="8" w:space="0" w:color="000000"/>
            </w:tcBorders>
            <w:shd w:val="clear" w:color="auto" w:fill="auto"/>
            <w:vAlign w:val="center"/>
            <w:hideMark/>
          </w:tcPr>
          <w:p w14:paraId="35CD88DE"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t>Contract award(s) shall be made by manufacturer to the bidder(s) offering the largest average category discount off of each Manufacturer’s Suggested Retail Price (MSRP), based on the evaluation and award criteria established herein and subject to consideration of all factors identified in RCW 39.26.160.  There will be one award for each manufacturer.</w:t>
            </w:r>
          </w:p>
        </w:tc>
      </w:tr>
      <w:tr w:rsidR="00D9546B" w:rsidRPr="00D9546B" w14:paraId="71D768FF"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44C655FB"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nil"/>
              <w:bottom w:val="nil"/>
              <w:right w:val="nil"/>
            </w:tcBorders>
            <w:shd w:val="clear" w:color="auto" w:fill="auto"/>
            <w:vAlign w:val="center"/>
            <w:hideMark/>
          </w:tcPr>
          <w:p w14:paraId="07DD64C4"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p>
        </w:tc>
        <w:tc>
          <w:tcPr>
            <w:tcW w:w="710" w:type="dxa"/>
            <w:tcBorders>
              <w:top w:val="nil"/>
              <w:left w:val="nil"/>
              <w:bottom w:val="nil"/>
              <w:right w:val="single" w:sz="8" w:space="0" w:color="auto"/>
            </w:tcBorders>
            <w:shd w:val="clear" w:color="auto" w:fill="auto"/>
            <w:vAlign w:val="center"/>
            <w:hideMark/>
          </w:tcPr>
          <w:p w14:paraId="536F59D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1FED0879" w14:textId="77777777" w:rsidTr="00D9546B">
        <w:trPr>
          <w:trHeight w:val="900"/>
          <w:jc w:val="center"/>
        </w:trPr>
        <w:tc>
          <w:tcPr>
            <w:tcW w:w="6640" w:type="dxa"/>
            <w:tcBorders>
              <w:top w:val="single" w:sz="12" w:space="0" w:color="auto"/>
              <w:left w:val="single" w:sz="8" w:space="0" w:color="auto"/>
              <w:bottom w:val="single" w:sz="12" w:space="0" w:color="auto"/>
              <w:right w:val="nil"/>
            </w:tcBorders>
            <w:shd w:val="clear" w:color="auto" w:fill="auto"/>
            <w:vAlign w:val="center"/>
            <w:hideMark/>
          </w:tcPr>
          <w:p w14:paraId="6FE3E62F" w14:textId="77777777" w:rsidR="00D9546B" w:rsidRPr="00D9546B" w:rsidRDefault="00D9546B" w:rsidP="00D9546B">
            <w:pPr>
              <w:overflowPunct/>
              <w:autoSpaceDE/>
              <w:autoSpaceDN/>
              <w:adjustRightInd/>
              <w:textAlignment w:val="auto"/>
              <w:rPr>
                <w:rFonts w:ascii="Calibri" w:hAnsi="Calibri" w:cs="Calibri"/>
                <w:b/>
                <w:bCs/>
                <w:color w:val="000000"/>
                <w:sz w:val="22"/>
                <w:szCs w:val="22"/>
              </w:rPr>
            </w:pPr>
            <w:r w:rsidRPr="00D9546B">
              <w:rPr>
                <w:rFonts w:ascii="Calibri" w:hAnsi="Calibri" w:cs="Calibri"/>
                <w:b/>
                <w:bCs/>
                <w:color w:val="000000"/>
                <w:sz w:val="22"/>
                <w:szCs w:val="22"/>
              </w:rPr>
              <w:lastRenderedPageBreak/>
              <w:t>Preferred Manufacturer (MSRP)</w:t>
            </w:r>
          </w:p>
        </w:tc>
        <w:tc>
          <w:tcPr>
            <w:tcW w:w="2340"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15029A7A" w14:textId="77777777" w:rsidR="00D9546B" w:rsidRPr="00D9546B" w:rsidRDefault="00D9546B" w:rsidP="00D9546B">
            <w:pPr>
              <w:overflowPunct/>
              <w:autoSpaceDE/>
              <w:autoSpaceDN/>
              <w:adjustRightInd/>
              <w:textAlignment w:val="auto"/>
              <w:rPr>
                <w:rFonts w:ascii="Calibri" w:hAnsi="Calibri" w:cs="Calibri"/>
                <w:b/>
                <w:bCs/>
                <w:color w:val="000000"/>
                <w:sz w:val="22"/>
                <w:szCs w:val="22"/>
              </w:rPr>
            </w:pPr>
            <w:r w:rsidRPr="00D9546B">
              <w:rPr>
                <w:rFonts w:ascii="Calibri" w:hAnsi="Calibri" w:cs="Calibri"/>
                <w:b/>
                <w:bCs/>
                <w:color w:val="000000"/>
                <w:sz w:val="22"/>
                <w:szCs w:val="22"/>
              </w:rPr>
              <w:t>Percentage Markdown/Markup off of MSRP</w:t>
            </w:r>
          </w:p>
        </w:tc>
      </w:tr>
      <w:tr w:rsidR="00D9546B" w:rsidRPr="00D9546B" w14:paraId="7B9B059B" w14:textId="77777777" w:rsidTr="00D9546B">
        <w:trPr>
          <w:trHeight w:val="510"/>
          <w:jc w:val="center"/>
        </w:trPr>
        <w:tc>
          <w:tcPr>
            <w:tcW w:w="6640" w:type="dxa"/>
            <w:tcBorders>
              <w:top w:val="nil"/>
              <w:left w:val="single" w:sz="8" w:space="0" w:color="auto"/>
              <w:bottom w:val="nil"/>
              <w:right w:val="nil"/>
            </w:tcBorders>
            <w:shd w:val="clear" w:color="000000" w:fill="000000"/>
            <w:vAlign w:val="center"/>
            <w:hideMark/>
          </w:tcPr>
          <w:p w14:paraId="636ACEBD"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nil"/>
              <w:bottom w:val="nil"/>
              <w:right w:val="nil"/>
            </w:tcBorders>
            <w:shd w:val="clear" w:color="000000" w:fill="000000"/>
            <w:vAlign w:val="center"/>
            <w:hideMark/>
          </w:tcPr>
          <w:p w14:paraId="138A1F2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34D8C8C5"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0858D589" w14:textId="77777777" w:rsidTr="00D9546B">
        <w:trPr>
          <w:trHeight w:val="600"/>
          <w:jc w:val="center"/>
        </w:trPr>
        <w:tc>
          <w:tcPr>
            <w:tcW w:w="6640" w:type="dxa"/>
            <w:tcBorders>
              <w:top w:val="single" w:sz="8" w:space="0" w:color="auto"/>
              <w:left w:val="single" w:sz="8" w:space="0" w:color="auto"/>
              <w:bottom w:val="single" w:sz="8" w:space="0" w:color="auto"/>
              <w:right w:val="nil"/>
            </w:tcBorders>
            <w:shd w:val="clear" w:color="auto" w:fill="auto"/>
            <w:vAlign w:val="center"/>
            <w:hideMark/>
          </w:tcPr>
          <w:p w14:paraId="0532F590"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Amana (https://amana.com/)</w:t>
            </w:r>
          </w:p>
        </w:tc>
        <w:tc>
          <w:tcPr>
            <w:tcW w:w="1630"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0F03384F"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0993DB83"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51662224"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53048AF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7052EC6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38453099"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1E251514"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5638A0A2"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Bosch (https://www.bosch-home.com/us/)</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557753B9"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5DD3B71F"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2F93D0C4"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0FA65A9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7BED05EC"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4F09371A"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71FF25FE"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54BCAD65"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Frigidaire (https://www.frigidaire.com/)</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6554CC63"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0131E3DC"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7CBA82D7"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64616E85"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08D9C341"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25244D69"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4FE224A7"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1A3A802C"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GE (https://www.geappliances.com/)</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5153DA72"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18F025AD"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16D5E5AA"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31A50D76"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240225D6"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01723E8A"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2988C7A5"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26D860B6"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Insignia (https://www.insigniaproducts.com/)</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5602DCB4"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46D9B886"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7F6A82D0"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7F5FCC0B"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1923D0AA"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0E08B73E"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6F84B6ED"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342955BB"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KitchenAid (https://www.kitchenaid.com/)</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30CABDA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6CD98308"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5B49EF56"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516A8706"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7ECAE4CA"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48B82400"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3951CF9B"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3E6FA031"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LG (https://www.lg.com/us)</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5B614B7F"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3E9A1CDB"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5837B498"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1296432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299BF555"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5F1F8B81"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5EFCD08B"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6C18182A"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Maytag (https://www.maytag.com/)</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7363E124"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59C112D8"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239C924E"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23D949CD"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61F1072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76AB45AA"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25A97DE6"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48A58471"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Samsung (https://www.samsung.com/us/)</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10D6AF2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170B402B"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20E35E53"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724FB6F2"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772A4C4F"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2CBE7035"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3E4F6799" w14:textId="77777777" w:rsidTr="00D9546B">
        <w:trPr>
          <w:trHeight w:val="600"/>
          <w:jc w:val="center"/>
        </w:trPr>
        <w:tc>
          <w:tcPr>
            <w:tcW w:w="6640" w:type="dxa"/>
            <w:tcBorders>
              <w:top w:val="nil"/>
              <w:left w:val="single" w:sz="8" w:space="0" w:color="auto"/>
              <w:bottom w:val="single" w:sz="8" w:space="0" w:color="auto"/>
              <w:right w:val="nil"/>
            </w:tcBorders>
            <w:shd w:val="clear" w:color="auto" w:fill="auto"/>
            <w:vAlign w:val="center"/>
            <w:hideMark/>
          </w:tcPr>
          <w:p w14:paraId="4DA64B0D"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Sharp (http://www.sharpusa.com/)</w:t>
            </w:r>
          </w:p>
        </w:tc>
        <w:tc>
          <w:tcPr>
            <w:tcW w:w="1630" w:type="dxa"/>
            <w:tcBorders>
              <w:top w:val="nil"/>
              <w:left w:val="single" w:sz="12" w:space="0" w:color="auto"/>
              <w:bottom w:val="single" w:sz="8" w:space="0" w:color="auto"/>
              <w:right w:val="single" w:sz="12" w:space="0" w:color="auto"/>
            </w:tcBorders>
            <w:shd w:val="clear" w:color="auto" w:fill="auto"/>
            <w:vAlign w:val="center"/>
            <w:hideMark/>
          </w:tcPr>
          <w:p w14:paraId="7F9A14B3"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55191535"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34F6BC27" w14:textId="77777777" w:rsidTr="00D9546B">
        <w:trPr>
          <w:trHeight w:val="315"/>
          <w:jc w:val="center"/>
        </w:trPr>
        <w:tc>
          <w:tcPr>
            <w:tcW w:w="6640" w:type="dxa"/>
            <w:tcBorders>
              <w:top w:val="nil"/>
              <w:left w:val="single" w:sz="8" w:space="0" w:color="auto"/>
              <w:bottom w:val="single" w:sz="8" w:space="0" w:color="auto"/>
              <w:right w:val="nil"/>
            </w:tcBorders>
            <w:shd w:val="clear" w:color="000000" w:fill="000000"/>
            <w:vAlign w:val="center"/>
            <w:hideMark/>
          </w:tcPr>
          <w:p w14:paraId="07462E27"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single" w:sz="12" w:space="0" w:color="auto"/>
              <w:bottom w:val="single" w:sz="8" w:space="0" w:color="auto"/>
              <w:right w:val="single" w:sz="12" w:space="0" w:color="auto"/>
            </w:tcBorders>
            <w:shd w:val="clear" w:color="000000" w:fill="000000"/>
            <w:vAlign w:val="center"/>
            <w:hideMark/>
          </w:tcPr>
          <w:p w14:paraId="2A655248"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nil"/>
              <w:right w:val="single" w:sz="8" w:space="0" w:color="auto"/>
            </w:tcBorders>
            <w:shd w:val="clear" w:color="auto" w:fill="auto"/>
            <w:vAlign w:val="center"/>
            <w:hideMark/>
          </w:tcPr>
          <w:p w14:paraId="0C124BE8"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67C70384" w14:textId="77777777" w:rsidTr="00D9546B">
        <w:trPr>
          <w:trHeight w:val="600"/>
          <w:jc w:val="center"/>
        </w:trPr>
        <w:tc>
          <w:tcPr>
            <w:tcW w:w="6640" w:type="dxa"/>
            <w:tcBorders>
              <w:top w:val="nil"/>
              <w:left w:val="single" w:sz="8" w:space="0" w:color="auto"/>
              <w:bottom w:val="single" w:sz="12" w:space="0" w:color="auto"/>
              <w:right w:val="nil"/>
            </w:tcBorders>
            <w:shd w:val="clear" w:color="auto" w:fill="auto"/>
            <w:vAlign w:val="center"/>
            <w:hideMark/>
          </w:tcPr>
          <w:p w14:paraId="789CF8D5" w14:textId="77777777" w:rsidR="00D9546B" w:rsidRPr="00D9546B" w:rsidRDefault="00D9546B" w:rsidP="00D9546B">
            <w:pPr>
              <w:overflowPunct/>
              <w:autoSpaceDE/>
              <w:autoSpaceDN/>
              <w:adjustRightInd/>
              <w:textAlignment w:val="auto"/>
              <w:rPr>
                <w:rFonts w:ascii="Calibri" w:hAnsi="Calibri" w:cs="Calibri"/>
                <w:color w:val="0066CC"/>
                <w:sz w:val="22"/>
                <w:szCs w:val="22"/>
                <w:u w:val="single"/>
              </w:rPr>
            </w:pPr>
            <w:r w:rsidRPr="00D9546B">
              <w:rPr>
                <w:rFonts w:ascii="Calibri" w:hAnsi="Calibri" w:cs="Calibri"/>
                <w:color w:val="0066CC"/>
                <w:sz w:val="22"/>
                <w:szCs w:val="22"/>
                <w:u w:val="single"/>
              </w:rPr>
              <w:t>Whirlpool (https://www.whirlpool.com/)</w:t>
            </w:r>
          </w:p>
        </w:tc>
        <w:tc>
          <w:tcPr>
            <w:tcW w:w="1630" w:type="dxa"/>
            <w:tcBorders>
              <w:top w:val="nil"/>
              <w:left w:val="single" w:sz="12" w:space="0" w:color="auto"/>
              <w:bottom w:val="single" w:sz="12" w:space="0" w:color="auto"/>
              <w:right w:val="single" w:sz="12" w:space="0" w:color="auto"/>
            </w:tcBorders>
            <w:shd w:val="clear" w:color="auto" w:fill="auto"/>
            <w:vAlign w:val="center"/>
            <w:hideMark/>
          </w:tcPr>
          <w:p w14:paraId="39030D53"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4522EC10" w14:textId="77777777" w:rsidR="00D9546B" w:rsidRPr="00D9546B" w:rsidRDefault="00D9546B" w:rsidP="00D9546B">
            <w:pPr>
              <w:overflowPunct/>
              <w:autoSpaceDE/>
              <w:autoSpaceDN/>
              <w:adjustRightInd/>
              <w:jc w:val="center"/>
              <w:textAlignment w:val="auto"/>
              <w:rPr>
                <w:rFonts w:ascii="Calibri" w:hAnsi="Calibri" w:cs="Calibri"/>
                <w:color w:val="000000"/>
                <w:sz w:val="22"/>
                <w:szCs w:val="22"/>
              </w:rPr>
            </w:pPr>
            <w:r w:rsidRPr="00D9546B">
              <w:rPr>
                <w:rFonts w:ascii="Calibri" w:hAnsi="Calibri" w:cs="Calibri"/>
                <w:color w:val="000000"/>
                <w:sz w:val="22"/>
                <w:szCs w:val="22"/>
              </w:rPr>
              <w:t>%</w:t>
            </w:r>
          </w:p>
        </w:tc>
      </w:tr>
      <w:tr w:rsidR="00D9546B" w:rsidRPr="00D9546B" w14:paraId="116048DC" w14:textId="77777777" w:rsidTr="00D9546B">
        <w:trPr>
          <w:trHeight w:val="90"/>
          <w:jc w:val="center"/>
        </w:trPr>
        <w:tc>
          <w:tcPr>
            <w:tcW w:w="6640" w:type="dxa"/>
            <w:tcBorders>
              <w:top w:val="nil"/>
              <w:left w:val="single" w:sz="8" w:space="0" w:color="auto"/>
              <w:bottom w:val="nil"/>
              <w:right w:val="nil"/>
            </w:tcBorders>
            <w:shd w:val="clear" w:color="auto" w:fill="auto"/>
            <w:vAlign w:val="center"/>
            <w:hideMark/>
          </w:tcPr>
          <w:p w14:paraId="58DED9C2" w14:textId="77777777" w:rsidR="00D9546B" w:rsidRPr="00D9546B" w:rsidRDefault="00D9546B" w:rsidP="00D9546B">
            <w:pPr>
              <w:overflowPunct/>
              <w:autoSpaceDE/>
              <w:autoSpaceDN/>
              <w:adjustRightInd/>
              <w:jc w:val="right"/>
              <w:textAlignment w:val="auto"/>
              <w:rPr>
                <w:rFonts w:ascii="Calibri" w:hAnsi="Calibri" w:cs="Calibri"/>
                <w:color w:val="FF0000"/>
                <w:sz w:val="22"/>
                <w:szCs w:val="22"/>
              </w:rPr>
            </w:pPr>
            <w:r w:rsidRPr="00D9546B">
              <w:rPr>
                <w:rFonts w:ascii="Calibri" w:hAnsi="Calibri" w:cs="Calibri"/>
                <w:strike/>
                <w:color w:val="FF0000"/>
                <w:sz w:val="22"/>
                <w:szCs w:val="22"/>
              </w:rPr>
              <w:t> </w:t>
            </w:r>
          </w:p>
        </w:tc>
        <w:tc>
          <w:tcPr>
            <w:tcW w:w="1630" w:type="dxa"/>
            <w:tcBorders>
              <w:top w:val="nil"/>
              <w:left w:val="nil"/>
              <w:bottom w:val="nil"/>
              <w:right w:val="nil"/>
            </w:tcBorders>
            <w:shd w:val="clear" w:color="auto" w:fill="auto"/>
            <w:vAlign w:val="center"/>
            <w:hideMark/>
          </w:tcPr>
          <w:p w14:paraId="7854DC83" w14:textId="77777777" w:rsidR="00D9546B" w:rsidRPr="00D9546B" w:rsidRDefault="00D9546B" w:rsidP="00D9546B">
            <w:pPr>
              <w:overflowPunct/>
              <w:autoSpaceDE/>
              <w:autoSpaceDN/>
              <w:adjustRightInd/>
              <w:jc w:val="right"/>
              <w:textAlignment w:val="auto"/>
              <w:rPr>
                <w:rFonts w:ascii="Calibri" w:hAnsi="Calibri" w:cs="Calibri"/>
                <w:color w:val="FF0000"/>
                <w:sz w:val="22"/>
                <w:szCs w:val="22"/>
              </w:rPr>
            </w:pPr>
          </w:p>
        </w:tc>
        <w:tc>
          <w:tcPr>
            <w:tcW w:w="710" w:type="dxa"/>
            <w:tcBorders>
              <w:top w:val="nil"/>
              <w:left w:val="nil"/>
              <w:bottom w:val="nil"/>
              <w:right w:val="single" w:sz="8" w:space="0" w:color="auto"/>
            </w:tcBorders>
            <w:shd w:val="clear" w:color="auto" w:fill="auto"/>
            <w:vAlign w:val="center"/>
            <w:hideMark/>
          </w:tcPr>
          <w:p w14:paraId="6A9C8326" w14:textId="77777777" w:rsidR="00D9546B" w:rsidRPr="00D9546B" w:rsidRDefault="00D9546B" w:rsidP="00D9546B">
            <w:pPr>
              <w:overflowPunct/>
              <w:autoSpaceDE/>
              <w:autoSpaceDN/>
              <w:adjustRightInd/>
              <w:jc w:val="right"/>
              <w:textAlignment w:val="auto"/>
              <w:rPr>
                <w:rFonts w:ascii="Calibri" w:hAnsi="Calibri" w:cs="Calibri"/>
                <w:color w:val="FF0000"/>
                <w:sz w:val="22"/>
                <w:szCs w:val="22"/>
              </w:rPr>
            </w:pPr>
            <w:r w:rsidRPr="00D9546B">
              <w:rPr>
                <w:rFonts w:ascii="Calibri" w:hAnsi="Calibri" w:cs="Calibri"/>
                <w:strike/>
                <w:color w:val="FF0000"/>
                <w:sz w:val="22"/>
                <w:szCs w:val="22"/>
              </w:rPr>
              <w:t> </w:t>
            </w:r>
          </w:p>
        </w:tc>
      </w:tr>
      <w:tr w:rsidR="00D9546B" w:rsidRPr="00D9546B" w14:paraId="364585AA" w14:textId="77777777" w:rsidTr="00D9546B">
        <w:trPr>
          <w:trHeight w:val="1320"/>
          <w:jc w:val="center"/>
        </w:trPr>
        <w:tc>
          <w:tcPr>
            <w:tcW w:w="8980" w:type="dxa"/>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14:paraId="35D7E3A8" w14:textId="77777777" w:rsidR="00D9546B" w:rsidRPr="00D9546B" w:rsidRDefault="00D9546B" w:rsidP="00D9546B">
            <w:pPr>
              <w:overflowPunct/>
              <w:autoSpaceDE/>
              <w:autoSpaceDN/>
              <w:adjustRightInd/>
              <w:textAlignment w:val="auto"/>
              <w:rPr>
                <w:rFonts w:ascii="Calibri" w:hAnsi="Calibri" w:cs="Calibri"/>
                <w:color w:val="000000"/>
              </w:rPr>
            </w:pPr>
            <w:r w:rsidRPr="00D9546B">
              <w:rPr>
                <w:rFonts w:ascii="Calibri" w:hAnsi="Calibri" w:cs="Calibri"/>
                <w:color w:val="000000"/>
              </w:rPr>
              <w:lastRenderedPageBreak/>
              <w:t xml:space="preserve">Please quote Special Delivery Terms below.  </w:t>
            </w:r>
            <w:r w:rsidRPr="00D9546B">
              <w:rPr>
                <w:rFonts w:ascii="Calibri" w:hAnsi="Calibri" w:cs="Calibri"/>
                <w:b/>
                <w:bCs/>
                <w:color w:val="000000"/>
              </w:rPr>
              <w:t>Special Delivery Terms are not part of the bid evaluation.  Prices are not firm,</w:t>
            </w:r>
            <w:r w:rsidRPr="00D9546B">
              <w:rPr>
                <w:rFonts w:ascii="Calibri" w:hAnsi="Calibri" w:cs="Calibri"/>
                <w:color w:val="000000"/>
              </w:rPr>
              <w:t xml:space="preserve"> but will be listed on awarded contracts for purchaser's informational purposes only.  Special Delivery Terms can be negotiated between the Contractor and Purchaser depending on circumstance.</w:t>
            </w:r>
          </w:p>
        </w:tc>
      </w:tr>
      <w:tr w:rsidR="00D9546B" w:rsidRPr="00D9546B" w14:paraId="296C4922" w14:textId="77777777" w:rsidTr="00D9546B">
        <w:trPr>
          <w:trHeight w:val="330"/>
          <w:jc w:val="center"/>
        </w:trPr>
        <w:tc>
          <w:tcPr>
            <w:tcW w:w="6640" w:type="dxa"/>
            <w:tcBorders>
              <w:top w:val="nil"/>
              <w:left w:val="single" w:sz="8" w:space="0" w:color="auto"/>
              <w:bottom w:val="nil"/>
              <w:right w:val="single" w:sz="8" w:space="0" w:color="auto"/>
            </w:tcBorders>
            <w:shd w:val="clear" w:color="000000" w:fill="000000"/>
            <w:vAlign w:val="center"/>
            <w:hideMark/>
          </w:tcPr>
          <w:p w14:paraId="2425983C"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c>
          <w:tcPr>
            <w:tcW w:w="1630" w:type="dxa"/>
            <w:tcBorders>
              <w:top w:val="nil"/>
              <w:left w:val="nil"/>
              <w:bottom w:val="nil"/>
              <w:right w:val="single" w:sz="8" w:space="0" w:color="auto"/>
            </w:tcBorders>
            <w:shd w:val="clear" w:color="000000" w:fill="000000"/>
            <w:vAlign w:val="center"/>
            <w:hideMark/>
          </w:tcPr>
          <w:p w14:paraId="514E0898"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c>
          <w:tcPr>
            <w:tcW w:w="710" w:type="dxa"/>
            <w:tcBorders>
              <w:top w:val="nil"/>
              <w:left w:val="nil"/>
              <w:bottom w:val="nil"/>
              <w:right w:val="single" w:sz="8" w:space="0" w:color="auto"/>
            </w:tcBorders>
            <w:shd w:val="clear" w:color="000000" w:fill="000000"/>
            <w:vAlign w:val="center"/>
            <w:hideMark/>
          </w:tcPr>
          <w:p w14:paraId="39AC7E0B" w14:textId="77777777" w:rsidR="00D9546B" w:rsidRPr="00D9546B" w:rsidRDefault="00D9546B" w:rsidP="00D9546B">
            <w:pPr>
              <w:overflowPunct/>
              <w:autoSpaceDE/>
              <w:autoSpaceDN/>
              <w:adjustRightInd/>
              <w:jc w:val="right"/>
              <w:textAlignment w:val="auto"/>
              <w:rPr>
                <w:rFonts w:ascii="Calibri" w:hAnsi="Calibri" w:cs="Calibri"/>
                <w:color w:val="000000"/>
              </w:rPr>
            </w:pPr>
            <w:r w:rsidRPr="00D9546B">
              <w:rPr>
                <w:rFonts w:ascii="Calibri" w:hAnsi="Calibri" w:cs="Calibri"/>
                <w:color w:val="000000"/>
              </w:rPr>
              <w:t> </w:t>
            </w:r>
          </w:p>
        </w:tc>
      </w:tr>
      <w:tr w:rsidR="00D9546B" w:rsidRPr="00D9546B" w14:paraId="5B3770A5" w14:textId="77777777" w:rsidTr="00D9546B">
        <w:trPr>
          <w:trHeight w:val="600"/>
          <w:jc w:val="center"/>
        </w:trPr>
        <w:tc>
          <w:tcPr>
            <w:tcW w:w="6640" w:type="dxa"/>
            <w:tcBorders>
              <w:top w:val="single" w:sz="12" w:space="0" w:color="auto"/>
              <w:left w:val="single" w:sz="8" w:space="0" w:color="auto"/>
              <w:bottom w:val="single" w:sz="12" w:space="0" w:color="auto"/>
              <w:right w:val="single" w:sz="8" w:space="0" w:color="auto"/>
            </w:tcBorders>
            <w:shd w:val="clear" w:color="auto" w:fill="auto"/>
            <w:vAlign w:val="center"/>
            <w:hideMark/>
          </w:tcPr>
          <w:p w14:paraId="3A3E6EB9" w14:textId="77777777" w:rsidR="00D9546B" w:rsidRPr="00D9546B" w:rsidRDefault="00D9546B" w:rsidP="00D9546B">
            <w:pPr>
              <w:overflowPunct/>
              <w:autoSpaceDE/>
              <w:autoSpaceDN/>
              <w:adjustRightInd/>
              <w:textAlignment w:val="auto"/>
              <w:rPr>
                <w:rFonts w:ascii="Calibri" w:hAnsi="Calibri" w:cs="Calibri"/>
                <w:b/>
                <w:bCs/>
                <w:color w:val="000000"/>
                <w:sz w:val="22"/>
                <w:szCs w:val="22"/>
              </w:rPr>
            </w:pPr>
            <w:r w:rsidRPr="00D9546B">
              <w:rPr>
                <w:rFonts w:ascii="Calibri" w:hAnsi="Calibri" w:cs="Calibri"/>
                <w:b/>
                <w:bCs/>
                <w:color w:val="000000"/>
                <w:sz w:val="22"/>
                <w:szCs w:val="22"/>
              </w:rPr>
              <w:t>Special Delivery Terms</w:t>
            </w:r>
          </w:p>
        </w:tc>
        <w:tc>
          <w:tcPr>
            <w:tcW w:w="1630" w:type="dxa"/>
            <w:tcBorders>
              <w:top w:val="single" w:sz="12" w:space="0" w:color="auto"/>
              <w:left w:val="nil"/>
              <w:bottom w:val="single" w:sz="12" w:space="0" w:color="auto"/>
              <w:right w:val="single" w:sz="8" w:space="0" w:color="auto"/>
            </w:tcBorders>
            <w:shd w:val="clear" w:color="auto" w:fill="auto"/>
            <w:vAlign w:val="center"/>
            <w:hideMark/>
          </w:tcPr>
          <w:p w14:paraId="082A9317" w14:textId="77777777" w:rsidR="00D9546B" w:rsidRPr="00D9546B" w:rsidRDefault="00D9546B" w:rsidP="00D9546B">
            <w:pPr>
              <w:overflowPunct/>
              <w:autoSpaceDE/>
              <w:autoSpaceDN/>
              <w:adjustRightInd/>
              <w:textAlignment w:val="auto"/>
              <w:rPr>
                <w:rFonts w:ascii="Calibri" w:hAnsi="Calibri" w:cs="Calibri"/>
                <w:b/>
                <w:bCs/>
                <w:color w:val="000000"/>
                <w:sz w:val="22"/>
                <w:szCs w:val="22"/>
              </w:rPr>
            </w:pPr>
            <w:r w:rsidRPr="00D9546B">
              <w:rPr>
                <w:rFonts w:ascii="Calibri" w:hAnsi="Calibri" w:cs="Calibri"/>
                <w:b/>
                <w:bCs/>
                <w:color w:val="000000"/>
                <w:sz w:val="22"/>
                <w:szCs w:val="22"/>
              </w:rPr>
              <w:t>Contractor's Usual Charge</w:t>
            </w:r>
          </w:p>
        </w:tc>
        <w:tc>
          <w:tcPr>
            <w:tcW w:w="710" w:type="dxa"/>
            <w:tcBorders>
              <w:top w:val="single" w:sz="12" w:space="0" w:color="auto"/>
              <w:left w:val="nil"/>
              <w:bottom w:val="single" w:sz="12" w:space="0" w:color="auto"/>
              <w:right w:val="single" w:sz="8" w:space="0" w:color="auto"/>
            </w:tcBorders>
            <w:shd w:val="clear" w:color="auto" w:fill="auto"/>
            <w:vAlign w:val="center"/>
            <w:hideMark/>
          </w:tcPr>
          <w:p w14:paraId="645991B3" w14:textId="77777777" w:rsidR="00D9546B" w:rsidRPr="00D9546B" w:rsidRDefault="00D9546B" w:rsidP="00D9546B">
            <w:pPr>
              <w:overflowPunct/>
              <w:autoSpaceDE/>
              <w:autoSpaceDN/>
              <w:adjustRightInd/>
              <w:textAlignment w:val="auto"/>
              <w:rPr>
                <w:rFonts w:ascii="Calibri" w:hAnsi="Calibri" w:cs="Calibri"/>
                <w:b/>
                <w:bCs/>
                <w:color w:val="000000"/>
                <w:sz w:val="22"/>
                <w:szCs w:val="22"/>
              </w:rPr>
            </w:pPr>
            <w:r w:rsidRPr="00D9546B">
              <w:rPr>
                <w:rFonts w:ascii="Calibri" w:hAnsi="Calibri" w:cs="Calibri"/>
                <w:b/>
                <w:bCs/>
                <w:color w:val="000000"/>
                <w:sz w:val="22"/>
                <w:szCs w:val="22"/>
              </w:rPr>
              <w:t>UOM</w:t>
            </w:r>
          </w:p>
        </w:tc>
      </w:tr>
      <w:tr w:rsidR="00D9546B" w:rsidRPr="00D9546B" w14:paraId="376F9EFC" w14:textId="77777777" w:rsidTr="00D9546B">
        <w:trPr>
          <w:trHeight w:val="600"/>
          <w:jc w:val="center"/>
        </w:trPr>
        <w:tc>
          <w:tcPr>
            <w:tcW w:w="6640" w:type="dxa"/>
            <w:tcBorders>
              <w:top w:val="nil"/>
              <w:left w:val="single" w:sz="8" w:space="0" w:color="auto"/>
              <w:bottom w:val="single" w:sz="8" w:space="0" w:color="auto"/>
              <w:right w:val="single" w:sz="8" w:space="0" w:color="auto"/>
            </w:tcBorders>
            <w:shd w:val="clear" w:color="auto" w:fill="auto"/>
            <w:vAlign w:val="center"/>
            <w:hideMark/>
          </w:tcPr>
          <w:p w14:paraId="78E94401" w14:textId="77777777" w:rsidR="00D9546B" w:rsidRPr="00D9546B" w:rsidRDefault="00D9546B" w:rsidP="00D9546B">
            <w:pPr>
              <w:overflowPunct/>
              <w:autoSpaceDE/>
              <w:autoSpaceDN/>
              <w:adjustRightInd/>
              <w:textAlignment w:val="auto"/>
              <w:rPr>
                <w:rFonts w:ascii="Symbol" w:hAnsi="Symbol"/>
                <w:color w:val="000000"/>
                <w:sz w:val="22"/>
              </w:rPr>
            </w:pPr>
            <w:r w:rsidRPr="00D9546B">
              <w:rPr>
                <w:rFonts w:ascii="Symbol" w:hAnsi="Symbol" w:cs="Calibri"/>
                <w:color w:val="000000"/>
                <w:sz w:val="22"/>
                <w:szCs w:val="22"/>
              </w:rPr>
              <w:t></w:t>
            </w:r>
            <w:r w:rsidRPr="00D9546B">
              <w:rPr>
                <w:color w:val="000000"/>
                <w:sz w:val="14"/>
                <w:szCs w:val="14"/>
              </w:rPr>
              <w:t xml:space="preserve">                       </w:t>
            </w:r>
            <w:r w:rsidRPr="00D9546B">
              <w:rPr>
                <w:rFonts w:ascii="Calibri" w:hAnsi="Calibri" w:cs="Calibri"/>
                <w:color w:val="000000"/>
                <w:sz w:val="22"/>
                <w:szCs w:val="22"/>
              </w:rPr>
              <w:t xml:space="preserve">Installation of dishwashers.  </w:t>
            </w:r>
          </w:p>
        </w:tc>
        <w:tc>
          <w:tcPr>
            <w:tcW w:w="1630" w:type="dxa"/>
            <w:tcBorders>
              <w:top w:val="nil"/>
              <w:left w:val="nil"/>
              <w:bottom w:val="single" w:sz="8" w:space="0" w:color="auto"/>
              <w:right w:val="single" w:sz="8" w:space="0" w:color="auto"/>
            </w:tcBorders>
            <w:shd w:val="clear" w:color="auto" w:fill="auto"/>
            <w:vAlign w:val="center"/>
            <w:hideMark/>
          </w:tcPr>
          <w:p w14:paraId="27E2C0F1" w14:textId="77777777" w:rsidR="00D9546B" w:rsidRPr="00D9546B" w:rsidRDefault="00D9546B" w:rsidP="00D9546B">
            <w:pPr>
              <w:overflowPunct/>
              <w:autoSpaceDE/>
              <w:autoSpaceDN/>
              <w:adjustRightInd/>
              <w:textAlignment w:val="auto"/>
              <w:rPr>
                <w:rFonts w:ascii="Calibri" w:hAnsi="Calibri" w:cs="Calibri"/>
                <w:color w:val="000000"/>
                <w:sz w:val="22"/>
                <w:szCs w:val="22"/>
              </w:rPr>
            </w:pPr>
            <w:r w:rsidRPr="00D9546B">
              <w:rPr>
                <w:rFonts w:ascii="Calibri" w:hAnsi="Calibri" w:cs="Calibri"/>
                <w:color w:val="000000"/>
                <w:sz w:val="22"/>
                <w:szCs w:val="22"/>
              </w:rPr>
              <w:t xml:space="preserve"> $ </w:t>
            </w:r>
          </w:p>
        </w:tc>
        <w:tc>
          <w:tcPr>
            <w:tcW w:w="710" w:type="dxa"/>
            <w:tcBorders>
              <w:top w:val="nil"/>
              <w:left w:val="nil"/>
              <w:bottom w:val="single" w:sz="8" w:space="0" w:color="auto"/>
              <w:right w:val="single" w:sz="8" w:space="0" w:color="auto"/>
            </w:tcBorders>
            <w:shd w:val="clear" w:color="auto" w:fill="auto"/>
            <w:vAlign w:val="center"/>
            <w:hideMark/>
          </w:tcPr>
          <w:p w14:paraId="4110AAA7" w14:textId="77777777" w:rsidR="00D9546B" w:rsidRPr="00D9546B" w:rsidRDefault="00D9546B" w:rsidP="00D9546B">
            <w:pPr>
              <w:overflowPunct/>
              <w:autoSpaceDE/>
              <w:autoSpaceDN/>
              <w:adjustRightInd/>
              <w:textAlignment w:val="auto"/>
              <w:rPr>
                <w:rFonts w:ascii="Calibri" w:hAnsi="Calibri" w:cs="Calibri"/>
                <w:color w:val="000000"/>
                <w:sz w:val="22"/>
                <w:szCs w:val="22"/>
              </w:rPr>
            </w:pPr>
            <w:r w:rsidRPr="00D9546B">
              <w:rPr>
                <w:rFonts w:ascii="Calibri" w:hAnsi="Calibri" w:cs="Calibri"/>
                <w:color w:val="000000"/>
                <w:sz w:val="22"/>
                <w:szCs w:val="22"/>
              </w:rPr>
              <w:t>Each</w:t>
            </w:r>
          </w:p>
        </w:tc>
      </w:tr>
      <w:tr w:rsidR="00D9546B" w:rsidRPr="00D9546B" w14:paraId="5692BE7D" w14:textId="77777777" w:rsidTr="00D9546B">
        <w:trPr>
          <w:trHeight w:val="315"/>
          <w:jc w:val="center"/>
        </w:trPr>
        <w:tc>
          <w:tcPr>
            <w:tcW w:w="6640" w:type="dxa"/>
            <w:tcBorders>
              <w:top w:val="nil"/>
              <w:left w:val="single" w:sz="8" w:space="0" w:color="auto"/>
              <w:bottom w:val="single" w:sz="8" w:space="0" w:color="auto"/>
              <w:right w:val="single" w:sz="8" w:space="0" w:color="auto"/>
            </w:tcBorders>
            <w:shd w:val="clear" w:color="000000" w:fill="000000"/>
            <w:vAlign w:val="center"/>
            <w:hideMark/>
          </w:tcPr>
          <w:p w14:paraId="50330CFA" w14:textId="77777777" w:rsidR="00D9546B" w:rsidRPr="00D9546B" w:rsidRDefault="00D9546B" w:rsidP="00D9546B">
            <w:pPr>
              <w:overflowPunct/>
              <w:autoSpaceDE/>
              <w:autoSpaceDN/>
              <w:adjustRightInd/>
              <w:textAlignment w:val="auto"/>
              <w:rPr>
                <w:rFonts w:ascii="Symbol" w:hAnsi="Symbol" w:cs="Calibri"/>
                <w:color w:val="000000"/>
                <w:sz w:val="22"/>
                <w:szCs w:val="22"/>
              </w:rPr>
            </w:pPr>
            <w:r w:rsidRPr="00D9546B">
              <w:rPr>
                <w:rFonts w:ascii="Symbol" w:cs="Calibri"/>
                <w:color w:val="000000"/>
                <w:sz w:val="22"/>
                <w:szCs w:val="22"/>
              </w:rPr>
              <w:t></w:t>
            </w:r>
          </w:p>
        </w:tc>
        <w:tc>
          <w:tcPr>
            <w:tcW w:w="1630" w:type="dxa"/>
            <w:tcBorders>
              <w:top w:val="nil"/>
              <w:left w:val="nil"/>
              <w:bottom w:val="single" w:sz="8" w:space="0" w:color="auto"/>
              <w:right w:val="single" w:sz="8" w:space="0" w:color="auto"/>
            </w:tcBorders>
            <w:shd w:val="clear" w:color="000000" w:fill="000000"/>
            <w:vAlign w:val="center"/>
            <w:hideMark/>
          </w:tcPr>
          <w:p w14:paraId="5185AE15"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single" w:sz="8" w:space="0" w:color="auto"/>
              <w:right w:val="single" w:sz="8" w:space="0" w:color="auto"/>
            </w:tcBorders>
            <w:shd w:val="clear" w:color="000000" w:fill="000000"/>
            <w:vAlign w:val="center"/>
            <w:hideMark/>
          </w:tcPr>
          <w:p w14:paraId="10743E9D"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408177AF" w14:textId="77777777" w:rsidTr="00D9546B">
        <w:trPr>
          <w:trHeight w:val="600"/>
          <w:jc w:val="center"/>
        </w:trPr>
        <w:tc>
          <w:tcPr>
            <w:tcW w:w="6640" w:type="dxa"/>
            <w:tcBorders>
              <w:top w:val="nil"/>
              <w:left w:val="single" w:sz="8" w:space="0" w:color="auto"/>
              <w:bottom w:val="single" w:sz="8" w:space="0" w:color="auto"/>
              <w:right w:val="single" w:sz="8" w:space="0" w:color="auto"/>
            </w:tcBorders>
            <w:shd w:val="clear" w:color="auto" w:fill="auto"/>
            <w:vAlign w:val="center"/>
            <w:hideMark/>
          </w:tcPr>
          <w:p w14:paraId="56A296C1" w14:textId="77777777" w:rsidR="00D9546B" w:rsidRPr="00D9546B" w:rsidRDefault="00D9546B" w:rsidP="00D9546B">
            <w:pPr>
              <w:overflowPunct/>
              <w:autoSpaceDE/>
              <w:autoSpaceDN/>
              <w:adjustRightInd/>
              <w:textAlignment w:val="auto"/>
              <w:rPr>
                <w:rFonts w:ascii="Symbol" w:hAnsi="Symbol"/>
                <w:color w:val="000000"/>
                <w:sz w:val="22"/>
              </w:rPr>
            </w:pPr>
            <w:r w:rsidRPr="00D9546B">
              <w:rPr>
                <w:rFonts w:ascii="Symbol" w:hAnsi="Symbol" w:cs="Calibri"/>
                <w:color w:val="000000"/>
                <w:sz w:val="22"/>
                <w:szCs w:val="22"/>
              </w:rPr>
              <w:t></w:t>
            </w:r>
            <w:r w:rsidRPr="00D9546B">
              <w:rPr>
                <w:color w:val="000000"/>
                <w:sz w:val="14"/>
                <w:szCs w:val="14"/>
              </w:rPr>
              <w:t xml:space="preserve">                       </w:t>
            </w:r>
            <w:r w:rsidRPr="00D9546B">
              <w:rPr>
                <w:rFonts w:ascii="Calibri" w:hAnsi="Calibri" w:cs="Calibri"/>
                <w:color w:val="000000"/>
                <w:sz w:val="22"/>
                <w:szCs w:val="22"/>
              </w:rPr>
              <w:t xml:space="preserve">Installation of mounted microwave ovens. </w:t>
            </w:r>
          </w:p>
        </w:tc>
        <w:tc>
          <w:tcPr>
            <w:tcW w:w="1630" w:type="dxa"/>
            <w:tcBorders>
              <w:top w:val="nil"/>
              <w:left w:val="nil"/>
              <w:bottom w:val="single" w:sz="8" w:space="0" w:color="auto"/>
              <w:right w:val="single" w:sz="8" w:space="0" w:color="auto"/>
            </w:tcBorders>
            <w:shd w:val="clear" w:color="auto" w:fill="auto"/>
            <w:vAlign w:val="center"/>
            <w:hideMark/>
          </w:tcPr>
          <w:p w14:paraId="367E3FAF" w14:textId="77777777" w:rsidR="00D9546B" w:rsidRPr="00D9546B" w:rsidRDefault="00D9546B" w:rsidP="00D9546B">
            <w:pPr>
              <w:overflowPunct/>
              <w:autoSpaceDE/>
              <w:autoSpaceDN/>
              <w:adjustRightInd/>
              <w:textAlignment w:val="auto"/>
              <w:rPr>
                <w:rFonts w:ascii="Calibri" w:hAnsi="Calibri" w:cs="Calibri"/>
                <w:color w:val="000000"/>
                <w:sz w:val="22"/>
                <w:szCs w:val="22"/>
              </w:rPr>
            </w:pPr>
            <w:r w:rsidRPr="00D9546B">
              <w:rPr>
                <w:rFonts w:ascii="Calibri" w:hAnsi="Calibri" w:cs="Calibri"/>
                <w:color w:val="000000"/>
                <w:sz w:val="22"/>
                <w:szCs w:val="22"/>
              </w:rPr>
              <w:t xml:space="preserve"> $ </w:t>
            </w:r>
          </w:p>
        </w:tc>
        <w:tc>
          <w:tcPr>
            <w:tcW w:w="710" w:type="dxa"/>
            <w:tcBorders>
              <w:top w:val="nil"/>
              <w:left w:val="nil"/>
              <w:bottom w:val="single" w:sz="8" w:space="0" w:color="auto"/>
              <w:right w:val="single" w:sz="8" w:space="0" w:color="auto"/>
            </w:tcBorders>
            <w:shd w:val="clear" w:color="auto" w:fill="auto"/>
            <w:vAlign w:val="center"/>
            <w:hideMark/>
          </w:tcPr>
          <w:p w14:paraId="245DE0B0" w14:textId="77777777" w:rsidR="00D9546B" w:rsidRPr="00D9546B" w:rsidRDefault="00D9546B" w:rsidP="00D9546B">
            <w:pPr>
              <w:overflowPunct/>
              <w:autoSpaceDE/>
              <w:autoSpaceDN/>
              <w:adjustRightInd/>
              <w:textAlignment w:val="auto"/>
              <w:rPr>
                <w:rFonts w:ascii="Calibri" w:hAnsi="Calibri" w:cs="Calibri"/>
                <w:color w:val="000000"/>
                <w:sz w:val="22"/>
                <w:szCs w:val="22"/>
              </w:rPr>
            </w:pPr>
            <w:r w:rsidRPr="00D9546B">
              <w:rPr>
                <w:rFonts w:ascii="Calibri" w:hAnsi="Calibri" w:cs="Calibri"/>
                <w:color w:val="000000"/>
                <w:sz w:val="22"/>
                <w:szCs w:val="22"/>
              </w:rPr>
              <w:t>Each</w:t>
            </w:r>
          </w:p>
        </w:tc>
      </w:tr>
      <w:tr w:rsidR="00D9546B" w:rsidRPr="00D9546B" w14:paraId="6B832244" w14:textId="77777777" w:rsidTr="00D9546B">
        <w:trPr>
          <w:trHeight w:val="315"/>
          <w:jc w:val="center"/>
        </w:trPr>
        <w:tc>
          <w:tcPr>
            <w:tcW w:w="6640" w:type="dxa"/>
            <w:tcBorders>
              <w:top w:val="nil"/>
              <w:left w:val="single" w:sz="8" w:space="0" w:color="auto"/>
              <w:bottom w:val="single" w:sz="8" w:space="0" w:color="auto"/>
              <w:right w:val="single" w:sz="8" w:space="0" w:color="auto"/>
            </w:tcBorders>
            <w:shd w:val="clear" w:color="000000" w:fill="000000"/>
            <w:vAlign w:val="center"/>
            <w:hideMark/>
          </w:tcPr>
          <w:p w14:paraId="41D953CF" w14:textId="77777777" w:rsidR="00D9546B" w:rsidRPr="00D9546B" w:rsidRDefault="00D9546B" w:rsidP="00D9546B">
            <w:pPr>
              <w:overflowPunct/>
              <w:autoSpaceDE/>
              <w:autoSpaceDN/>
              <w:adjustRightInd/>
              <w:textAlignment w:val="auto"/>
              <w:rPr>
                <w:rFonts w:ascii="Symbol" w:hAnsi="Symbol" w:cs="Calibri"/>
                <w:color w:val="000000"/>
                <w:sz w:val="22"/>
                <w:szCs w:val="22"/>
              </w:rPr>
            </w:pPr>
            <w:r w:rsidRPr="00D9546B">
              <w:rPr>
                <w:rFonts w:ascii="Symbol" w:cs="Calibri"/>
                <w:color w:val="000000"/>
                <w:sz w:val="22"/>
                <w:szCs w:val="22"/>
              </w:rPr>
              <w:t></w:t>
            </w:r>
          </w:p>
        </w:tc>
        <w:tc>
          <w:tcPr>
            <w:tcW w:w="1630" w:type="dxa"/>
            <w:tcBorders>
              <w:top w:val="nil"/>
              <w:left w:val="nil"/>
              <w:bottom w:val="single" w:sz="8" w:space="0" w:color="auto"/>
              <w:right w:val="single" w:sz="8" w:space="0" w:color="auto"/>
            </w:tcBorders>
            <w:shd w:val="clear" w:color="000000" w:fill="000000"/>
            <w:vAlign w:val="center"/>
            <w:hideMark/>
          </w:tcPr>
          <w:p w14:paraId="497100D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710" w:type="dxa"/>
            <w:tcBorders>
              <w:top w:val="nil"/>
              <w:left w:val="nil"/>
              <w:bottom w:val="single" w:sz="8" w:space="0" w:color="auto"/>
              <w:right w:val="single" w:sz="8" w:space="0" w:color="auto"/>
            </w:tcBorders>
            <w:shd w:val="clear" w:color="000000" w:fill="000000"/>
            <w:vAlign w:val="center"/>
            <w:hideMark/>
          </w:tcPr>
          <w:p w14:paraId="0F3B283B"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09A55E9C" w14:textId="77777777" w:rsidTr="00D9546B">
        <w:trPr>
          <w:trHeight w:val="600"/>
          <w:jc w:val="center"/>
        </w:trPr>
        <w:tc>
          <w:tcPr>
            <w:tcW w:w="6640" w:type="dxa"/>
            <w:tcBorders>
              <w:top w:val="nil"/>
              <w:left w:val="single" w:sz="8" w:space="0" w:color="auto"/>
              <w:bottom w:val="single" w:sz="12" w:space="0" w:color="auto"/>
              <w:right w:val="single" w:sz="8" w:space="0" w:color="auto"/>
            </w:tcBorders>
            <w:shd w:val="clear" w:color="auto" w:fill="auto"/>
            <w:vAlign w:val="center"/>
            <w:hideMark/>
          </w:tcPr>
          <w:p w14:paraId="20C68BCF" w14:textId="77777777" w:rsidR="00D9546B" w:rsidRPr="00D9546B" w:rsidRDefault="00D9546B" w:rsidP="00D9546B">
            <w:pPr>
              <w:overflowPunct/>
              <w:autoSpaceDE/>
              <w:autoSpaceDN/>
              <w:adjustRightInd/>
              <w:textAlignment w:val="auto"/>
              <w:rPr>
                <w:rFonts w:ascii="Symbol" w:hAnsi="Symbol"/>
                <w:color w:val="000000"/>
                <w:sz w:val="22"/>
              </w:rPr>
            </w:pPr>
            <w:r w:rsidRPr="00D9546B">
              <w:rPr>
                <w:rFonts w:ascii="Symbol" w:hAnsi="Symbol" w:cs="Calibri"/>
                <w:color w:val="000000"/>
                <w:sz w:val="22"/>
                <w:szCs w:val="22"/>
              </w:rPr>
              <w:t></w:t>
            </w:r>
            <w:r w:rsidRPr="00D9546B">
              <w:rPr>
                <w:color w:val="000000"/>
                <w:sz w:val="14"/>
                <w:szCs w:val="14"/>
              </w:rPr>
              <w:t xml:space="preserve">                       </w:t>
            </w:r>
            <w:r w:rsidRPr="00D9546B">
              <w:rPr>
                <w:rFonts w:ascii="Calibri" w:hAnsi="Calibri" w:cs="Calibri"/>
                <w:color w:val="000000"/>
                <w:sz w:val="22"/>
                <w:szCs w:val="22"/>
              </w:rPr>
              <w:t xml:space="preserve">Inside delivery on upper floors where no elevator is available.  </w:t>
            </w:r>
          </w:p>
        </w:tc>
        <w:tc>
          <w:tcPr>
            <w:tcW w:w="1630" w:type="dxa"/>
            <w:tcBorders>
              <w:top w:val="nil"/>
              <w:left w:val="nil"/>
              <w:bottom w:val="single" w:sz="12" w:space="0" w:color="auto"/>
              <w:right w:val="single" w:sz="8" w:space="0" w:color="auto"/>
            </w:tcBorders>
            <w:shd w:val="clear" w:color="auto" w:fill="auto"/>
            <w:vAlign w:val="center"/>
            <w:hideMark/>
          </w:tcPr>
          <w:p w14:paraId="7BEE3679" w14:textId="77777777" w:rsidR="00D9546B" w:rsidRPr="00D9546B" w:rsidRDefault="00D9546B" w:rsidP="00D9546B">
            <w:pPr>
              <w:overflowPunct/>
              <w:autoSpaceDE/>
              <w:autoSpaceDN/>
              <w:adjustRightInd/>
              <w:textAlignment w:val="auto"/>
              <w:rPr>
                <w:rFonts w:ascii="Calibri" w:hAnsi="Calibri" w:cs="Calibri"/>
                <w:color w:val="000000"/>
                <w:sz w:val="22"/>
                <w:szCs w:val="22"/>
              </w:rPr>
            </w:pPr>
            <w:r w:rsidRPr="00D9546B">
              <w:rPr>
                <w:rFonts w:ascii="Calibri" w:hAnsi="Calibri" w:cs="Calibri"/>
                <w:color w:val="000000"/>
                <w:sz w:val="22"/>
                <w:szCs w:val="22"/>
              </w:rPr>
              <w:t xml:space="preserve"> $ </w:t>
            </w:r>
          </w:p>
        </w:tc>
        <w:tc>
          <w:tcPr>
            <w:tcW w:w="710" w:type="dxa"/>
            <w:tcBorders>
              <w:top w:val="nil"/>
              <w:left w:val="nil"/>
              <w:bottom w:val="single" w:sz="12" w:space="0" w:color="auto"/>
              <w:right w:val="single" w:sz="8" w:space="0" w:color="auto"/>
            </w:tcBorders>
            <w:shd w:val="clear" w:color="auto" w:fill="auto"/>
            <w:vAlign w:val="center"/>
            <w:hideMark/>
          </w:tcPr>
          <w:p w14:paraId="7CACBB96" w14:textId="77777777" w:rsidR="00D9546B" w:rsidRPr="00D9546B" w:rsidRDefault="00D9546B" w:rsidP="00D9546B">
            <w:pPr>
              <w:overflowPunct/>
              <w:autoSpaceDE/>
              <w:autoSpaceDN/>
              <w:adjustRightInd/>
              <w:textAlignment w:val="auto"/>
              <w:rPr>
                <w:rFonts w:ascii="Calibri" w:hAnsi="Calibri" w:cs="Calibri"/>
                <w:color w:val="000000"/>
                <w:sz w:val="22"/>
                <w:szCs w:val="22"/>
              </w:rPr>
            </w:pPr>
            <w:r w:rsidRPr="00D9546B">
              <w:rPr>
                <w:rFonts w:ascii="Calibri" w:hAnsi="Calibri" w:cs="Calibri"/>
                <w:color w:val="000000"/>
                <w:sz w:val="22"/>
                <w:szCs w:val="22"/>
              </w:rPr>
              <w:t>Per Floor</w:t>
            </w:r>
          </w:p>
        </w:tc>
      </w:tr>
      <w:tr w:rsidR="00D9546B" w:rsidRPr="00D9546B" w14:paraId="7B76049B" w14:textId="77777777" w:rsidTr="00D9546B">
        <w:trPr>
          <w:trHeight w:val="315"/>
          <w:jc w:val="center"/>
        </w:trPr>
        <w:tc>
          <w:tcPr>
            <w:tcW w:w="6640" w:type="dxa"/>
            <w:tcBorders>
              <w:top w:val="nil"/>
              <w:left w:val="single" w:sz="8" w:space="0" w:color="auto"/>
              <w:bottom w:val="nil"/>
              <w:right w:val="nil"/>
            </w:tcBorders>
            <w:shd w:val="clear" w:color="auto" w:fill="auto"/>
            <w:vAlign w:val="center"/>
            <w:hideMark/>
          </w:tcPr>
          <w:p w14:paraId="282B368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c>
          <w:tcPr>
            <w:tcW w:w="1630" w:type="dxa"/>
            <w:tcBorders>
              <w:top w:val="nil"/>
              <w:left w:val="nil"/>
              <w:bottom w:val="nil"/>
              <w:right w:val="nil"/>
            </w:tcBorders>
            <w:shd w:val="clear" w:color="auto" w:fill="auto"/>
            <w:vAlign w:val="center"/>
            <w:hideMark/>
          </w:tcPr>
          <w:p w14:paraId="1CD89BB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p>
        </w:tc>
        <w:tc>
          <w:tcPr>
            <w:tcW w:w="710" w:type="dxa"/>
            <w:tcBorders>
              <w:top w:val="nil"/>
              <w:left w:val="nil"/>
              <w:bottom w:val="nil"/>
              <w:right w:val="single" w:sz="8" w:space="0" w:color="auto"/>
            </w:tcBorders>
            <w:shd w:val="clear" w:color="auto" w:fill="auto"/>
            <w:vAlign w:val="center"/>
            <w:hideMark/>
          </w:tcPr>
          <w:p w14:paraId="3CD967F5"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21276E7E" w14:textId="77777777" w:rsidTr="00D9546B">
        <w:trPr>
          <w:trHeight w:val="300"/>
          <w:jc w:val="center"/>
        </w:trPr>
        <w:tc>
          <w:tcPr>
            <w:tcW w:w="8270" w:type="dxa"/>
            <w:gridSpan w:val="2"/>
            <w:tcBorders>
              <w:top w:val="nil"/>
              <w:left w:val="single" w:sz="8" w:space="0" w:color="auto"/>
              <w:bottom w:val="nil"/>
              <w:right w:val="nil"/>
            </w:tcBorders>
            <w:shd w:val="clear" w:color="auto" w:fill="auto"/>
            <w:vAlign w:val="center"/>
            <w:hideMark/>
          </w:tcPr>
          <w:p w14:paraId="799BB002" w14:textId="77777777" w:rsidR="00D9546B" w:rsidRPr="00D9546B" w:rsidRDefault="00D9546B" w:rsidP="00D9546B">
            <w:pPr>
              <w:overflowPunct/>
              <w:autoSpaceDE/>
              <w:autoSpaceDN/>
              <w:adjustRightInd/>
              <w:jc w:val="center"/>
              <w:textAlignment w:val="auto"/>
              <w:rPr>
                <w:rFonts w:ascii="Calibri" w:hAnsi="Calibri"/>
                <w:color w:val="000000"/>
                <w:sz w:val="18"/>
              </w:rPr>
            </w:pPr>
            <w:r w:rsidRPr="00D9546B">
              <w:rPr>
                <w:rFonts w:ascii="Calibri" w:hAnsi="Calibri" w:cs="Calibri"/>
                <w:color w:val="000000"/>
                <w:sz w:val="18"/>
                <w:szCs w:val="18"/>
              </w:rPr>
              <w:t>Return Price Sheet to Procurement Coordinator at:</w:t>
            </w:r>
          </w:p>
        </w:tc>
        <w:tc>
          <w:tcPr>
            <w:tcW w:w="710" w:type="dxa"/>
            <w:tcBorders>
              <w:top w:val="nil"/>
              <w:left w:val="nil"/>
              <w:bottom w:val="nil"/>
              <w:right w:val="single" w:sz="8" w:space="0" w:color="auto"/>
            </w:tcBorders>
            <w:shd w:val="clear" w:color="auto" w:fill="auto"/>
            <w:vAlign w:val="center"/>
            <w:hideMark/>
          </w:tcPr>
          <w:p w14:paraId="64BC26C0"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r w:rsidR="00D9546B" w:rsidRPr="00D9546B" w14:paraId="589919FC" w14:textId="77777777" w:rsidTr="00D9546B">
        <w:trPr>
          <w:trHeight w:val="360"/>
          <w:jc w:val="center"/>
        </w:trPr>
        <w:tc>
          <w:tcPr>
            <w:tcW w:w="8270" w:type="dxa"/>
            <w:gridSpan w:val="2"/>
            <w:tcBorders>
              <w:top w:val="nil"/>
              <w:left w:val="single" w:sz="8" w:space="0" w:color="auto"/>
              <w:bottom w:val="single" w:sz="8" w:space="0" w:color="auto"/>
              <w:right w:val="nil"/>
            </w:tcBorders>
            <w:shd w:val="clear" w:color="auto" w:fill="auto"/>
            <w:vAlign w:val="center"/>
            <w:hideMark/>
          </w:tcPr>
          <w:p w14:paraId="00C689FB" w14:textId="77777777" w:rsidR="00D9546B" w:rsidRPr="00D9546B" w:rsidRDefault="00D9546B" w:rsidP="00D9546B">
            <w:pPr>
              <w:overflowPunct/>
              <w:autoSpaceDE/>
              <w:autoSpaceDN/>
              <w:adjustRightInd/>
              <w:jc w:val="center"/>
              <w:textAlignment w:val="auto"/>
              <w:rPr>
                <w:rFonts w:ascii="Calibri" w:hAnsi="Calibri"/>
                <w:color w:val="0066CC"/>
                <w:sz w:val="22"/>
                <w:u w:val="single"/>
              </w:rPr>
            </w:pPr>
            <w:r w:rsidRPr="00D9546B">
              <w:rPr>
                <w:rFonts w:ascii="Calibri" w:hAnsi="Calibri" w:cs="Calibri"/>
                <w:color w:val="0066CC"/>
                <w:sz w:val="22"/>
                <w:szCs w:val="22"/>
                <w:u w:val="single"/>
              </w:rPr>
              <w:t>DESCPRMEnvironProtec@des.wa.gov</w:t>
            </w:r>
          </w:p>
        </w:tc>
        <w:tc>
          <w:tcPr>
            <w:tcW w:w="710" w:type="dxa"/>
            <w:tcBorders>
              <w:top w:val="nil"/>
              <w:left w:val="nil"/>
              <w:bottom w:val="single" w:sz="8" w:space="0" w:color="auto"/>
              <w:right w:val="single" w:sz="8" w:space="0" w:color="auto"/>
            </w:tcBorders>
            <w:shd w:val="clear" w:color="auto" w:fill="auto"/>
            <w:vAlign w:val="center"/>
            <w:hideMark/>
          </w:tcPr>
          <w:p w14:paraId="5BA80A1E" w14:textId="77777777" w:rsidR="00D9546B" w:rsidRPr="00D9546B" w:rsidRDefault="00D9546B" w:rsidP="00D9546B">
            <w:pPr>
              <w:overflowPunct/>
              <w:autoSpaceDE/>
              <w:autoSpaceDN/>
              <w:adjustRightInd/>
              <w:jc w:val="right"/>
              <w:textAlignment w:val="auto"/>
              <w:rPr>
                <w:rFonts w:ascii="Calibri" w:hAnsi="Calibri" w:cs="Calibri"/>
                <w:color w:val="000000"/>
                <w:sz w:val="22"/>
                <w:szCs w:val="22"/>
              </w:rPr>
            </w:pPr>
            <w:r w:rsidRPr="00D9546B">
              <w:rPr>
                <w:rFonts w:ascii="Calibri" w:hAnsi="Calibri" w:cs="Calibri"/>
                <w:color w:val="000000"/>
                <w:sz w:val="22"/>
                <w:szCs w:val="22"/>
              </w:rPr>
              <w:t> </w:t>
            </w:r>
          </w:p>
        </w:tc>
      </w:tr>
    </w:tbl>
    <w:p w14:paraId="0486ABDF" w14:textId="77777777" w:rsidR="00D9546B" w:rsidRPr="00D9546B" w:rsidRDefault="00D9546B" w:rsidP="00D9546B">
      <w:pPr>
        <w:rPr>
          <w:rFonts w:ascii="Calibri" w:hAnsi="Calibri"/>
          <w:sz w:val="22"/>
          <w:szCs w:val="22"/>
        </w:rPr>
      </w:pPr>
    </w:p>
    <w:p w14:paraId="3D7C3CE3" w14:textId="77777777" w:rsidR="00D9546B" w:rsidRPr="00D9546B" w:rsidRDefault="00D9546B" w:rsidP="00D9546B">
      <w:pPr>
        <w:rPr>
          <w:rFonts w:ascii="Calibri" w:hAnsi="Calibri"/>
          <w:sz w:val="22"/>
          <w:szCs w:val="22"/>
        </w:rPr>
      </w:pPr>
    </w:p>
    <w:p w14:paraId="6238B71D" w14:textId="77777777" w:rsidR="00D9546B" w:rsidRPr="00D9546B" w:rsidRDefault="00D9546B" w:rsidP="00D9546B">
      <w:pPr>
        <w:rPr>
          <w:rFonts w:ascii="Calibri" w:hAnsi="Calibri"/>
          <w:sz w:val="22"/>
          <w:szCs w:val="22"/>
        </w:rPr>
      </w:pPr>
    </w:p>
    <w:p w14:paraId="34D5CDE5" w14:textId="77777777" w:rsidR="00D9546B" w:rsidRPr="00D9546B" w:rsidRDefault="00D9546B" w:rsidP="00D9546B">
      <w:pPr>
        <w:rPr>
          <w:rFonts w:ascii="Calibri" w:hAnsi="Calibri"/>
          <w:sz w:val="22"/>
          <w:szCs w:val="22"/>
        </w:rPr>
      </w:pPr>
    </w:p>
    <w:p w14:paraId="0948956C" w14:textId="77777777" w:rsidR="00D9546B" w:rsidRPr="00D9546B" w:rsidRDefault="00D9546B" w:rsidP="00D9546B">
      <w:pPr>
        <w:rPr>
          <w:rFonts w:ascii="Calibri" w:hAnsi="Calibri"/>
          <w:sz w:val="22"/>
          <w:szCs w:val="22"/>
        </w:rPr>
      </w:pPr>
    </w:p>
    <w:p w14:paraId="409911CC" w14:textId="77777777" w:rsidR="00D9546B" w:rsidRPr="00D9546B" w:rsidRDefault="00D9546B" w:rsidP="00D9546B">
      <w:pPr>
        <w:rPr>
          <w:rFonts w:ascii="Calibri" w:hAnsi="Calibri"/>
          <w:sz w:val="22"/>
          <w:szCs w:val="22"/>
        </w:rPr>
      </w:pPr>
    </w:p>
    <w:p w14:paraId="4B4C967A" w14:textId="77777777" w:rsidR="00D9546B" w:rsidRPr="00D9546B" w:rsidRDefault="00D9546B" w:rsidP="00D9546B">
      <w:pPr>
        <w:rPr>
          <w:rFonts w:ascii="Calibri" w:hAnsi="Calibri"/>
          <w:sz w:val="22"/>
          <w:szCs w:val="22"/>
        </w:rPr>
      </w:pPr>
    </w:p>
    <w:p w14:paraId="54359837" w14:textId="77777777" w:rsidR="00D9546B" w:rsidRPr="00D9546B" w:rsidRDefault="00D9546B" w:rsidP="00D9546B">
      <w:pPr>
        <w:rPr>
          <w:rFonts w:ascii="Calibri" w:hAnsi="Calibri"/>
          <w:sz w:val="22"/>
          <w:szCs w:val="22"/>
        </w:rPr>
      </w:pPr>
    </w:p>
    <w:p w14:paraId="271D6447" w14:textId="77777777" w:rsidR="00D9546B" w:rsidRPr="00D9546B" w:rsidRDefault="00D9546B" w:rsidP="00D9546B">
      <w:pPr>
        <w:rPr>
          <w:rFonts w:ascii="Calibri" w:hAnsi="Calibri"/>
          <w:sz w:val="22"/>
          <w:szCs w:val="22"/>
        </w:rPr>
      </w:pPr>
    </w:p>
    <w:p w14:paraId="2D9CB9A8" w14:textId="77777777" w:rsidR="00D9546B" w:rsidRPr="00D9546B" w:rsidRDefault="00D9546B" w:rsidP="00D9546B">
      <w:pPr>
        <w:rPr>
          <w:rFonts w:ascii="Calibri" w:hAnsi="Calibri"/>
          <w:sz w:val="22"/>
          <w:szCs w:val="22"/>
        </w:rPr>
      </w:pPr>
    </w:p>
    <w:p w14:paraId="708B2EE8" w14:textId="77777777" w:rsidR="00D9546B" w:rsidRPr="00D9546B" w:rsidRDefault="00D9546B" w:rsidP="00D9546B">
      <w:pPr>
        <w:rPr>
          <w:rFonts w:ascii="Calibri" w:hAnsi="Calibri"/>
          <w:sz w:val="22"/>
          <w:szCs w:val="22"/>
        </w:rPr>
      </w:pPr>
    </w:p>
    <w:p w14:paraId="2693620F" w14:textId="77777777" w:rsidR="00D9546B" w:rsidRPr="00D9546B" w:rsidRDefault="00D9546B" w:rsidP="00D9546B">
      <w:pPr>
        <w:rPr>
          <w:rFonts w:ascii="Calibri" w:hAnsi="Calibri"/>
          <w:sz w:val="22"/>
          <w:szCs w:val="22"/>
        </w:rPr>
      </w:pPr>
    </w:p>
    <w:p w14:paraId="7F25A2F3" w14:textId="77777777" w:rsidR="00D9546B" w:rsidRPr="00D9546B" w:rsidRDefault="00D9546B" w:rsidP="00D9546B">
      <w:pPr>
        <w:rPr>
          <w:rFonts w:ascii="Calibri" w:hAnsi="Calibri"/>
          <w:sz w:val="22"/>
          <w:szCs w:val="22"/>
        </w:rPr>
      </w:pPr>
    </w:p>
    <w:p w14:paraId="61E94BBF" w14:textId="77777777" w:rsidR="00D9546B" w:rsidRPr="00D9546B" w:rsidRDefault="00D9546B" w:rsidP="00D9546B">
      <w:pPr>
        <w:rPr>
          <w:rFonts w:ascii="Calibri" w:hAnsi="Calibri"/>
          <w:sz w:val="22"/>
          <w:szCs w:val="22"/>
        </w:rPr>
      </w:pPr>
    </w:p>
    <w:p w14:paraId="4E0BC7CF" w14:textId="77777777" w:rsidR="00D9546B" w:rsidRPr="00D9546B" w:rsidRDefault="00D9546B" w:rsidP="00D9546B">
      <w:pPr>
        <w:rPr>
          <w:rFonts w:ascii="Calibri" w:hAnsi="Calibri"/>
          <w:sz w:val="22"/>
          <w:szCs w:val="22"/>
        </w:rPr>
      </w:pPr>
    </w:p>
    <w:p w14:paraId="34FD3FD8" w14:textId="77777777" w:rsidR="00D9546B" w:rsidRPr="00D9546B" w:rsidRDefault="00D9546B" w:rsidP="00D9546B">
      <w:pPr>
        <w:rPr>
          <w:rFonts w:ascii="Calibri" w:hAnsi="Calibri"/>
          <w:sz w:val="22"/>
          <w:szCs w:val="22"/>
        </w:rPr>
      </w:pPr>
    </w:p>
    <w:p w14:paraId="72870DAB" w14:textId="77777777" w:rsidR="00D9546B" w:rsidRPr="00D9546B" w:rsidRDefault="00D9546B" w:rsidP="00D9546B">
      <w:pPr>
        <w:overflowPunct/>
        <w:autoSpaceDE/>
        <w:autoSpaceDN/>
        <w:adjustRightInd/>
        <w:textAlignment w:val="auto"/>
        <w:rPr>
          <w:rFonts w:ascii="Calibri" w:hAnsi="Calibri"/>
          <w:sz w:val="22"/>
          <w:szCs w:val="22"/>
        </w:rPr>
      </w:pPr>
    </w:p>
    <w:p w14:paraId="42244EE9" w14:textId="77777777" w:rsidR="00D9546B" w:rsidRPr="00D9546B" w:rsidRDefault="00D9546B" w:rsidP="00D9546B">
      <w:pPr>
        <w:rPr>
          <w:rFonts w:ascii="Calibri" w:hAnsi="Calibri"/>
          <w:b/>
          <w:smallCaps/>
          <w:sz w:val="22"/>
          <w:szCs w:val="22"/>
        </w:rPr>
      </w:pPr>
    </w:p>
    <w:p w14:paraId="05F408CE" w14:textId="77777777" w:rsidR="00D9546B" w:rsidRPr="00D9546B" w:rsidRDefault="00D9546B" w:rsidP="00D9546B">
      <w:pPr>
        <w:rPr>
          <w:rFonts w:ascii="Calibri" w:hAnsi="Calibri"/>
          <w:b/>
          <w:smallCaps/>
          <w:sz w:val="22"/>
          <w:szCs w:val="22"/>
        </w:rPr>
      </w:pPr>
    </w:p>
    <w:p w14:paraId="7E02773C" w14:textId="77777777" w:rsidR="00D9546B" w:rsidRPr="00D9546B" w:rsidRDefault="00D9546B" w:rsidP="00D9546B">
      <w:pPr>
        <w:rPr>
          <w:rFonts w:ascii="Calibri" w:hAnsi="Calibri"/>
          <w:b/>
          <w:smallCaps/>
          <w:sz w:val="22"/>
          <w:szCs w:val="22"/>
        </w:rPr>
      </w:pPr>
    </w:p>
    <w:p w14:paraId="3FA54609" w14:textId="77777777" w:rsidR="00D9546B" w:rsidRPr="00D9546B" w:rsidRDefault="00D9546B" w:rsidP="00D9546B">
      <w:pPr>
        <w:rPr>
          <w:rFonts w:ascii="Calibri" w:hAnsi="Calibri"/>
          <w:b/>
          <w:smallCaps/>
          <w:sz w:val="22"/>
          <w:szCs w:val="22"/>
        </w:rPr>
      </w:pPr>
    </w:p>
    <w:p w14:paraId="427CB03F" w14:textId="77777777" w:rsidR="00D9546B" w:rsidRPr="00D9546B" w:rsidRDefault="00D9546B" w:rsidP="00D9546B">
      <w:pPr>
        <w:rPr>
          <w:rFonts w:ascii="Calibri" w:hAnsi="Calibri"/>
          <w:b/>
          <w:smallCaps/>
          <w:sz w:val="22"/>
          <w:szCs w:val="22"/>
        </w:rPr>
      </w:pPr>
    </w:p>
    <w:p w14:paraId="448226B8" w14:textId="77777777" w:rsidR="00D9546B" w:rsidRPr="00D9546B" w:rsidRDefault="00D9546B" w:rsidP="00D9546B">
      <w:pPr>
        <w:rPr>
          <w:rFonts w:ascii="Calibri" w:hAnsi="Calibri"/>
          <w:b/>
          <w:smallCaps/>
          <w:sz w:val="22"/>
          <w:szCs w:val="22"/>
        </w:rPr>
      </w:pPr>
    </w:p>
    <w:p w14:paraId="04631ED0" w14:textId="4D365605" w:rsidR="00660C44" w:rsidRDefault="00660C44" w:rsidP="00FB6BDA">
      <w:pPr>
        <w:rPr>
          <w:rFonts w:ascii="Calibri" w:hAnsi="Calibri"/>
          <w:b/>
          <w:smallCaps/>
          <w:sz w:val="22"/>
          <w:szCs w:val="22"/>
        </w:rPr>
      </w:pPr>
    </w:p>
    <w:p w14:paraId="388EE7EA" w14:textId="0D8C21CB" w:rsidR="00D9546B" w:rsidRDefault="00D9546B" w:rsidP="00FB6BDA">
      <w:pPr>
        <w:rPr>
          <w:rFonts w:ascii="Calibri" w:hAnsi="Calibri"/>
          <w:b/>
          <w:smallCaps/>
          <w:sz w:val="22"/>
          <w:szCs w:val="22"/>
        </w:rPr>
      </w:pPr>
    </w:p>
    <w:p w14:paraId="53F91840" w14:textId="66167768" w:rsidR="00D9546B" w:rsidRDefault="00D9546B" w:rsidP="00FB6BDA">
      <w:pPr>
        <w:rPr>
          <w:rFonts w:ascii="Calibri" w:hAnsi="Calibri"/>
          <w:b/>
          <w:smallCaps/>
          <w:sz w:val="22"/>
          <w:szCs w:val="22"/>
        </w:rPr>
      </w:pPr>
    </w:p>
    <w:p w14:paraId="06EFCBE4" w14:textId="16A45EDB" w:rsidR="00D9546B" w:rsidRDefault="00D9546B" w:rsidP="00FB6BDA">
      <w:pPr>
        <w:rPr>
          <w:rFonts w:ascii="Calibri" w:hAnsi="Calibri"/>
          <w:b/>
          <w:smallCaps/>
          <w:sz w:val="22"/>
          <w:szCs w:val="22"/>
        </w:rPr>
      </w:pPr>
    </w:p>
    <w:p w14:paraId="3AD7C70F" w14:textId="51164B32" w:rsidR="00D9546B" w:rsidRDefault="00D9546B" w:rsidP="00FB6BDA">
      <w:pPr>
        <w:rPr>
          <w:rFonts w:ascii="Calibri" w:hAnsi="Calibri"/>
          <w:b/>
          <w:smallCaps/>
          <w:sz w:val="22"/>
          <w:szCs w:val="22"/>
        </w:rPr>
      </w:pPr>
    </w:p>
    <w:p w14:paraId="5F4F8CF6" w14:textId="77777777" w:rsidR="00D9546B" w:rsidRDefault="00D9546B" w:rsidP="00FB6BDA">
      <w:pPr>
        <w:rPr>
          <w:rFonts w:ascii="Calibri" w:hAnsi="Calibri"/>
          <w:b/>
          <w:smallCaps/>
          <w:sz w:val="22"/>
          <w:szCs w:val="22"/>
        </w:rPr>
      </w:pPr>
    </w:p>
    <w:p w14:paraId="03E94E47" w14:textId="3FEC397D" w:rsidR="00660C44" w:rsidRDefault="00660C44" w:rsidP="00FB6BDA">
      <w:pPr>
        <w:rPr>
          <w:rFonts w:ascii="Calibri" w:hAnsi="Calibri"/>
          <w:b/>
          <w:smallCaps/>
          <w:sz w:val="22"/>
          <w:szCs w:val="22"/>
        </w:rPr>
      </w:pPr>
    </w:p>
    <w:p w14:paraId="646637E4" w14:textId="39F013A8" w:rsidR="00660C44" w:rsidRDefault="00660C44" w:rsidP="00FB6BDA">
      <w:pPr>
        <w:rPr>
          <w:rFonts w:ascii="Calibri" w:hAnsi="Calibri"/>
          <w:b/>
          <w:smallCaps/>
          <w:sz w:val="22"/>
          <w:szCs w:val="22"/>
        </w:rPr>
      </w:pPr>
    </w:p>
    <w:p w14:paraId="4A2EF0CB" w14:textId="77777777" w:rsidR="00660C44" w:rsidRPr="00B772E7" w:rsidRDefault="00660C44" w:rsidP="00B772E7">
      <w:pPr>
        <w:rPr>
          <w:rFonts w:ascii="Calibri" w:hAnsi="Calibri"/>
          <w:b/>
          <w:smallCaps/>
          <w:sz w:val="22"/>
        </w:rPr>
      </w:pPr>
    </w:p>
    <w:p w14:paraId="183CAADF" w14:textId="4AA6AE93" w:rsidR="001D6383" w:rsidRPr="00F95D05" w:rsidRDefault="001D6383" w:rsidP="001D6383">
      <w:pPr>
        <w:jc w:val="center"/>
        <w:rPr>
          <w:rFonts w:ascii="Calibri" w:hAnsi="Calibri"/>
          <w:b/>
          <w:smallCaps/>
          <w:sz w:val="22"/>
          <w:szCs w:val="22"/>
        </w:rPr>
      </w:pPr>
      <w:r w:rsidRPr="00F95D05">
        <w:rPr>
          <w:rFonts w:ascii="Calibri" w:hAnsi="Calibri"/>
          <w:b/>
          <w:smallCaps/>
          <w:sz w:val="22"/>
          <w:szCs w:val="22"/>
        </w:rPr>
        <w:t>Exhibit</w:t>
      </w:r>
      <w:r w:rsidR="000B5FAE" w:rsidRPr="00F95D05">
        <w:rPr>
          <w:rFonts w:ascii="Calibri" w:hAnsi="Calibri"/>
          <w:b/>
          <w:smallCaps/>
          <w:sz w:val="22"/>
          <w:szCs w:val="22"/>
        </w:rPr>
        <w:t> </w:t>
      </w:r>
      <w:r w:rsidR="00B61582" w:rsidRPr="00F95D05">
        <w:rPr>
          <w:rFonts w:ascii="Calibri" w:hAnsi="Calibri"/>
          <w:b/>
          <w:smallCaps/>
          <w:sz w:val="22"/>
          <w:szCs w:val="22"/>
        </w:rPr>
        <w:t>D</w:t>
      </w:r>
      <w:r w:rsidRPr="00F95D05">
        <w:rPr>
          <w:rFonts w:ascii="Calibri" w:hAnsi="Calibri"/>
          <w:b/>
          <w:smallCaps/>
          <w:sz w:val="22"/>
          <w:szCs w:val="22"/>
        </w:rPr>
        <w:t xml:space="preserve"> – </w:t>
      </w:r>
      <w:r w:rsidR="00CA5090" w:rsidRPr="00F95D05">
        <w:rPr>
          <w:rFonts w:ascii="Calibri" w:hAnsi="Calibri"/>
          <w:b/>
          <w:smallCaps/>
          <w:sz w:val="22"/>
          <w:szCs w:val="22"/>
        </w:rPr>
        <w:t>Master Contract</w:t>
      </w:r>
      <w:bookmarkEnd w:id="66"/>
    </w:p>
    <w:p w14:paraId="6A73DAF1" w14:textId="77777777" w:rsidR="001D6383" w:rsidRPr="00F95D05" w:rsidRDefault="001D6383" w:rsidP="00C93C75">
      <w:pPr>
        <w:jc w:val="both"/>
        <w:rPr>
          <w:rFonts w:ascii="Calibri" w:hAnsi="Calibri"/>
          <w:sz w:val="22"/>
          <w:szCs w:val="22"/>
        </w:rPr>
      </w:pPr>
    </w:p>
    <w:p w14:paraId="67C48E0E" w14:textId="56C12C53" w:rsidR="00C564D4" w:rsidRDefault="00C93C75" w:rsidP="00C93C75">
      <w:pPr>
        <w:jc w:val="both"/>
        <w:rPr>
          <w:rFonts w:ascii="Calibri" w:hAnsi="Calibri"/>
          <w:sz w:val="22"/>
          <w:szCs w:val="22"/>
        </w:rPr>
      </w:pPr>
      <w:r w:rsidRPr="002D17E1">
        <w:rPr>
          <w:rFonts w:ascii="Calibri" w:hAnsi="Calibri"/>
          <w:i/>
          <w:sz w:val="22"/>
          <w:szCs w:val="22"/>
        </w:rPr>
        <w:t>Se</w:t>
      </w:r>
      <w:r w:rsidR="00CA5090" w:rsidRPr="002D17E1">
        <w:rPr>
          <w:rFonts w:ascii="Calibri" w:hAnsi="Calibri"/>
          <w:i/>
          <w:sz w:val="22"/>
          <w:szCs w:val="22"/>
        </w:rPr>
        <w:t>e</w:t>
      </w:r>
      <w:r w:rsidR="00CA5090">
        <w:rPr>
          <w:rFonts w:ascii="Calibri" w:hAnsi="Calibri"/>
          <w:sz w:val="22"/>
          <w:szCs w:val="22"/>
        </w:rPr>
        <w:t xml:space="preserve"> </w:t>
      </w:r>
      <w:r w:rsidR="00C564D4">
        <w:rPr>
          <w:rFonts w:ascii="Calibri" w:hAnsi="Calibri"/>
          <w:sz w:val="22"/>
          <w:szCs w:val="22"/>
        </w:rPr>
        <w:t xml:space="preserve">the below draft, </w:t>
      </w:r>
      <w:r w:rsidR="00F174D6" w:rsidRPr="00F174D6">
        <w:rPr>
          <w:rFonts w:ascii="Calibri" w:hAnsi="Calibri"/>
          <w:i/>
          <w:sz w:val="22"/>
          <w:szCs w:val="22"/>
        </w:rPr>
        <w:t xml:space="preserve">Exhibit D – </w:t>
      </w:r>
      <w:r w:rsidR="00CA5090" w:rsidRPr="00F174D6">
        <w:rPr>
          <w:rFonts w:ascii="Calibri" w:hAnsi="Calibri"/>
          <w:i/>
          <w:sz w:val="22"/>
          <w:szCs w:val="22"/>
        </w:rPr>
        <w:t>Master Contract</w:t>
      </w:r>
      <w:r w:rsidR="00CA5090">
        <w:rPr>
          <w:rFonts w:ascii="Calibri" w:hAnsi="Calibri"/>
          <w:sz w:val="22"/>
          <w:szCs w:val="22"/>
        </w:rPr>
        <w:t xml:space="preserve"> for </w:t>
      </w:r>
      <w:r w:rsidR="00A44BC4">
        <w:rPr>
          <w:rFonts w:ascii="Calibri" w:hAnsi="Calibri" w:cs="Arial"/>
          <w:sz w:val="22"/>
          <w:szCs w:val="22"/>
        </w:rPr>
        <w:t>Competitive</w:t>
      </w:r>
      <w:r w:rsidR="00150FA5" w:rsidRPr="00154273">
        <w:rPr>
          <w:rFonts w:ascii="Calibri" w:hAnsi="Calibri"/>
          <w:sz w:val="22"/>
          <w:szCs w:val="22"/>
        </w:rPr>
        <w:t xml:space="preserve"> Solicitation</w:t>
      </w:r>
      <w:r w:rsidR="001C2B86">
        <w:rPr>
          <w:rFonts w:ascii="Calibri" w:hAnsi="Calibri"/>
          <w:sz w:val="22"/>
          <w:szCs w:val="22"/>
        </w:rPr>
        <w:t xml:space="preserve"> No. </w:t>
      </w:r>
      <w:r w:rsidR="00B772E7">
        <w:rPr>
          <w:rFonts w:ascii="Calibri" w:hAnsi="Calibri"/>
          <w:sz w:val="22"/>
          <w:szCs w:val="22"/>
        </w:rPr>
        <w:t>06319</w:t>
      </w:r>
      <w:r w:rsidR="00964787">
        <w:rPr>
          <w:rFonts w:ascii="Calibri" w:hAnsi="Calibri"/>
          <w:sz w:val="22"/>
          <w:szCs w:val="22"/>
        </w:rPr>
        <w:t xml:space="preserve"> </w:t>
      </w:r>
      <w:r w:rsidR="001C2B86">
        <w:rPr>
          <w:rFonts w:ascii="Calibri" w:hAnsi="Calibri"/>
          <w:sz w:val="22"/>
          <w:szCs w:val="22"/>
        </w:rPr>
        <w:t>–</w:t>
      </w:r>
      <w:r w:rsidR="00CA5090">
        <w:rPr>
          <w:rFonts w:ascii="Calibri" w:hAnsi="Calibri"/>
          <w:sz w:val="22"/>
          <w:szCs w:val="22"/>
        </w:rPr>
        <w:t xml:space="preserve"> </w:t>
      </w:r>
      <w:r w:rsidR="00964787">
        <w:rPr>
          <w:rFonts w:ascii="Calibri" w:hAnsi="Calibri"/>
          <w:sz w:val="22"/>
          <w:szCs w:val="22"/>
        </w:rPr>
        <w:t>Household Appliances</w:t>
      </w:r>
      <w:r w:rsidR="00CA5090">
        <w:rPr>
          <w:rFonts w:ascii="Calibri" w:hAnsi="Calibri"/>
          <w:sz w:val="22"/>
          <w:szCs w:val="22"/>
        </w:rPr>
        <w:t>.</w:t>
      </w:r>
      <w:r w:rsidR="00105BFC">
        <w:rPr>
          <w:rFonts w:ascii="Calibri" w:hAnsi="Calibri"/>
          <w:sz w:val="22"/>
          <w:szCs w:val="22"/>
        </w:rPr>
        <w:t xml:space="preserve"> This is e</w:t>
      </w:r>
      <w:r w:rsidR="00C564D4">
        <w:rPr>
          <w:rFonts w:ascii="Calibri" w:hAnsi="Calibri"/>
          <w:sz w:val="22"/>
          <w:szCs w:val="22"/>
        </w:rPr>
        <w:t>xhibit is just a draft for informational purposes only.</w:t>
      </w:r>
    </w:p>
    <w:p w14:paraId="34E1120D" w14:textId="77777777" w:rsidR="00964787" w:rsidRDefault="00964787" w:rsidP="00964787">
      <w:pPr>
        <w:jc w:val="both"/>
        <w:rPr>
          <w:rFonts w:ascii="Calibri" w:hAnsi="Calibri"/>
        </w:rPr>
      </w:pPr>
    </w:p>
    <w:p w14:paraId="397E3BE3" w14:textId="77777777" w:rsidR="00964787" w:rsidRPr="00964787" w:rsidRDefault="00964787" w:rsidP="00964787">
      <w:pPr>
        <w:jc w:val="center"/>
        <w:rPr>
          <w:rFonts w:asciiTheme="minorHAnsi" w:hAnsiTheme="minorHAnsi" w:cstheme="minorHAnsi"/>
          <w:b/>
          <w:smallCaps/>
          <w:sz w:val="22"/>
          <w:szCs w:val="22"/>
        </w:rPr>
      </w:pPr>
      <w:r w:rsidRPr="00964787">
        <w:rPr>
          <w:rFonts w:asciiTheme="minorHAnsi" w:hAnsiTheme="minorHAnsi" w:cstheme="minorHAnsi"/>
          <w:b/>
          <w:smallCaps/>
          <w:sz w:val="22"/>
          <w:szCs w:val="22"/>
        </w:rPr>
        <w:t>Master Contract</w:t>
      </w:r>
    </w:p>
    <w:p w14:paraId="3ACC5206" w14:textId="14C12F19" w:rsidR="00964787" w:rsidRPr="00964787" w:rsidRDefault="00B772E7" w:rsidP="00964787">
      <w:pPr>
        <w:spacing w:before="120"/>
        <w:jc w:val="center"/>
        <w:rPr>
          <w:rFonts w:asciiTheme="minorHAnsi" w:hAnsiTheme="minorHAnsi" w:cstheme="minorHAnsi"/>
          <w:b/>
          <w:smallCaps/>
          <w:sz w:val="22"/>
          <w:szCs w:val="22"/>
        </w:rPr>
      </w:pPr>
      <w:r>
        <w:rPr>
          <w:rFonts w:asciiTheme="minorHAnsi" w:hAnsiTheme="minorHAnsi" w:cstheme="minorHAnsi"/>
          <w:b/>
          <w:smallCaps/>
          <w:sz w:val="22"/>
          <w:szCs w:val="22"/>
        </w:rPr>
        <w:t>No. 06319</w:t>
      </w:r>
    </w:p>
    <w:p w14:paraId="4B7392DC" w14:textId="0956C42C" w:rsidR="00964787" w:rsidRDefault="00964787" w:rsidP="00964787">
      <w:pPr>
        <w:spacing w:before="120"/>
        <w:jc w:val="center"/>
        <w:rPr>
          <w:rFonts w:asciiTheme="minorHAnsi" w:hAnsiTheme="minorHAnsi" w:cstheme="minorHAnsi"/>
          <w:b/>
          <w:smallCaps/>
          <w:sz w:val="22"/>
          <w:szCs w:val="22"/>
        </w:rPr>
      </w:pPr>
      <w:r w:rsidRPr="00964787">
        <w:rPr>
          <w:rFonts w:asciiTheme="minorHAnsi" w:hAnsiTheme="minorHAnsi" w:cstheme="minorHAnsi"/>
          <w:b/>
          <w:smallCaps/>
          <w:sz w:val="22"/>
          <w:szCs w:val="22"/>
        </w:rPr>
        <w:t>Household Appliances</w:t>
      </w:r>
    </w:p>
    <w:p w14:paraId="60B08CA5" w14:textId="204A5CF5" w:rsidR="00CE604E" w:rsidRPr="00964787" w:rsidRDefault="00CE604E" w:rsidP="00CE604E">
      <w:pPr>
        <w:spacing w:before="120"/>
        <w:jc w:val="center"/>
        <w:rPr>
          <w:rFonts w:asciiTheme="minorHAnsi" w:hAnsiTheme="minorHAnsi" w:cstheme="minorHAnsi"/>
          <w:b/>
          <w:smallCaps/>
          <w:sz w:val="22"/>
          <w:szCs w:val="22"/>
        </w:rPr>
      </w:pPr>
      <w:r>
        <w:rPr>
          <w:rFonts w:asciiTheme="minorHAnsi" w:hAnsiTheme="minorHAnsi" w:cstheme="minorHAnsi"/>
          <w:bCs/>
          <w:sz w:val="22"/>
          <w:szCs w:val="22"/>
          <w:lang w:bidi="en-US"/>
        </w:rPr>
        <w:t>Refrigerators, Freezers, Ranges, Ovens, Washing Machines, D</w:t>
      </w:r>
      <w:r w:rsidRPr="00964787">
        <w:rPr>
          <w:rFonts w:asciiTheme="minorHAnsi" w:hAnsiTheme="minorHAnsi" w:cstheme="minorHAnsi"/>
          <w:bCs/>
          <w:sz w:val="22"/>
          <w:szCs w:val="22"/>
          <w:lang w:bidi="en-US"/>
        </w:rPr>
        <w:t>ryers</w:t>
      </w:r>
      <w:r>
        <w:rPr>
          <w:rFonts w:asciiTheme="minorHAnsi" w:hAnsiTheme="minorHAnsi" w:cstheme="minorHAnsi"/>
          <w:bCs/>
          <w:sz w:val="22"/>
          <w:szCs w:val="22"/>
          <w:lang w:bidi="en-US"/>
        </w:rPr>
        <w:t xml:space="preserve"> and Microwaves</w:t>
      </w:r>
    </w:p>
    <w:p w14:paraId="47A16AE6" w14:textId="77777777" w:rsidR="00964787" w:rsidRPr="00964787" w:rsidRDefault="00964787" w:rsidP="00964787">
      <w:pPr>
        <w:jc w:val="both"/>
        <w:rPr>
          <w:rFonts w:asciiTheme="minorHAnsi" w:hAnsiTheme="minorHAnsi" w:cstheme="minorHAnsi"/>
          <w:sz w:val="22"/>
          <w:szCs w:val="22"/>
        </w:rPr>
      </w:pPr>
    </w:p>
    <w:p w14:paraId="168ECDA1" w14:textId="528E2463" w:rsidR="00964787" w:rsidRPr="00964787" w:rsidRDefault="00964787" w:rsidP="00964787">
      <w:pPr>
        <w:jc w:val="both"/>
        <w:rPr>
          <w:rFonts w:asciiTheme="minorHAnsi" w:hAnsiTheme="minorHAnsi" w:cstheme="minorHAnsi"/>
          <w:sz w:val="22"/>
          <w:szCs w:val="22"/>
          <w:lang w:bidi="en-US"/>
        </w:rPr>
      </w:pPr>
      <w:r w:rsidRPr="00964787">
        <w:rPr>
          <w:rFonts w:asciiTheme="minorHAnsi" w:hAnsiTheme="minorHAnsi" w:cstheme="minorHAnsi"/>
          <w:sz w:val="22"/>
          <w:szCs w:val="22"/>
          <w:lang w:bidi="en-US"/>
        </w:rPr>
        <w:t xml:space="preserve">This Master Contract (“Master Contract”) is made and entered into by and between the State of Washington acting by and through the Department of Enterprise Services, a Washington State governmental agency (“Enterprise Services”) and </w:t>
      </w:r>
      <w:r w:rsidRPr="00964787">
        <w:rPr>
          <w:rFonts w:asciiTheme="minorHAnsi" w:hAnsiTheme="minorHAnsi" w:cstheme="minorHAnsi"/>
          <w:sz w:val="22"/>
          <w:szCs w:val="22"/>
          <w:highlight w:val="yellow"/>
          <w:lang w:bidi="en-US"/>
        </w:rPr>
        <w:t>Company Name</w:t>
      </w:r>
      <w:r w:rsidRPr="00964787">
        <w:rPr>
          <w:rFonts w:asciiTheme="minorHAnsi" w:hAnsiTheme="minorHAnsi" w:cstheme="minorHAnsi"/>
          <w:sz w:val="22"/>
          <w:szCs w:val="22"/>
          <w:lang w:bidi="en-US"/>
        </w:rPr>
        <w:t xml:space="preserve">, a </w:t>
      </w:r>
      <w:r w:rsidRPr="00964787">
        <w:rPr>
          <w:rFonts w:asciiTheme="minorHAnsi" w:hAnsiTheme="minorHAnsi" w:cstheme="minorHAnsi"/>
          <w:sz w:val="22"/>
          <w:szCs w:val="22"/>
          <w:highlight w:val="yellow"/>
          <w:lang w:bidi="en-US"/>
        </w:rPr>
        <w:t>State and Type</w:t>
      </w:r>
      <w:r w:rsidRPr="00964787">
        <w:rPr>
          <w:rFonts w:asciiTheme="minorHAnsi" w:hAnsiTheme="minorHAnsi" w:cstheme="minorHAnsi"/>
          <w:sz w:val="22"/>
          <w:szCs w:val="22"/>
          <w:lang w:bidi="en-US"/>
        </w:rPr>
        <w:t xml:space="preserve"> (“Contractor”) and is dated as of </w:t>
      </w:r>
      <w:r w:rsidRPr="00964787">
        <w:rPr>
          <w:rFonts w:asciiTheme="minorHAnsi" w:hAnsiTheme="minorHAnsi" w:cstheme="minorHAnsi"/>
          <w:sz w:val="22"/>
          <w:szCs w:val="22"/>
          <w:highlight w:val="yellow"/>
          <w:lang w:bidi="en-US"/>
        </w:rPr>
        <w:t>Month XX</w:t>
      </w:r>
      <w:r w:rsidR="00FA2264">
        <w:rPr>
          <w:rFonts w:asciiTheme="minorHAnsi" w:hAnsiTheme="minorHAnsi" w:cstheme="minorHAnsi"/>
          <w:sz w:val="22"/>
          <w:szCs w:val="22"/>
          <w:lang w:bidi="en-US"/>
        </w:rPr>
        <w:t>, 2020</w:t>
      </w:r>
      <w:r w:rsidRPr="00964787">
        <w:rPr>
          <w:rFonts w:asciiTheme="minorHAnsi" w:hAnsiTheme="minorHAnsi" w:cstheme="minorHAnsi"/>
          <w:sz w:val="22"/>
          <w:szCs w:val="22"/>
          <w:lang w:bidi="en-US"/>
        </w:rPr>
        <w:t>.</w:t>
      </w:r>
    </w:p>
    <w:p w14:paraId="7F734551" w14:textId="77777777" w:rsidR="00964787" w:rsidRPr="00964787" w:rsidRDefault="00964787" w:rsidP="00964787">
      <w:pPr>
        <w:spacing w:before="240"/>
        <w:jc w:val="center"/>
        <w:rPr>
          <w:rFonts w:asciiTheme="minorHAnsi" w:hAnsiTheme="minorHAnsi" w:cstheme="minorHAnsi"/>
          <w:b/>
          <w:sz w:val="22"/>
          <w:szCs w:val="22"/>
          <w:lang w:bidi="en-US"/>
        </w:rPr>
      </w:pPr>
      <w:r w:rsidRPr="00964787">
        <w:rPr>
          <w:rFonts w:asciiTheme="minorHAnsi" w:hAnsiTheme="minorHAnsi" w:cstheme="minorHAnsi"/>
          <w:b/>
          <w:sz w:val="22"/>
          <w:szCs w:val="22"/>
          <w:lang w:bidi="en-US"/>
        </w:rPr>
        <w:t>R E C I T A L S</w:t>
      </w:r>
    </w:p>
    <w:p w14:paraId="04373E99" w14:textId="77777777" w:rsidR="00964787" w:rsidRPr="00964787" w:rsidRDefault="00964787" w:rsidP="00493219">
      <w:pPr>
        <w:numPr>
          <w:ilvl w:val="0"/>
          <w:numId w:val="22"/>
        </w:numPr>
        <w:overflowPunct/>
        <w:autoSpaceDE/>
        <w:autoSpaceDN/>
        <w:adjustRightInd/>
        <w:spacing w:before="120" w:after="200" w:line="276" w:lineRule="auto"/>
        <w:ind w:right="720"/>
        <w:jc w:val="both"/>
        <w:textAlignment w:val="auto"/>
        <w:rPr>
          <w:rFonts w:asciiTheme="minorHAnsi" w:hAnsiTheme="minorHAnsi" w:cstheme="minorHAnsi"/>
          <w:sz w:val="22"/>
          <w:szCs w:val="22"/>
        </w:rPr>
      </w:pPr>
      <w:r w:rsidRPr="00964787">
        <w:rPr>
          <w:rFonts w:asciiTheme="minorHAnsi" w:hAnsiTheme="minorHAnsi" w:cstheme="minorHAnsi"/>
          <w:sz w:val="22"/>
          <w:szCs w:val="22"/>
        </w:rPr>
        <w:t>Pursuant to Legislative direction codified in RCW chapter 39.26, Enterprise Services, on behalf of the State of Washington, is authorized to develop, solicit, and establish master contracts for Household Appliances for general use by Washington state agencies and certain other entities (eligible purchasers).</w:t>
      </w:r>
    </w:p>
    <w:p w14:paraId="566924F5" w14:textId="6E6D6B24" w:rsidR="00964787" w:rsidRPr="00964787" w:rsidRDefault="00964787" w:rsidP="00493219">
      <w:pPr>
        <w:numPr>
          <w:ilvl w:val="0"/>
          <w:numId w:val="22"/>
        </w:numPr>
        <w:overflowPunct/>
        <w:autoSpaceDE/>
        <w:autoSpaceDN/>
        <w:adjustRightInd/>
        <w:spacing w:before="120" w:after="200" w:line="276" w:lineRule="auto"/>
        <w:ind w:right="720"/>
        <w:jc w:val="both"/>
        <w:textAlignment w:val="auto"/>
        <w:rPr>
          <w:rFonts w:asciiTheme="minorHAnsi" w:hAnsiTheme="minorHAnsi" w:cstheme="minorHAnsi"/>
          <w:sz w:val="22"/>
          <w:szCs w:val="22"/>
        </w:rPr>
      </w:pPr>
      <w:r w:rsidRPr="00964787">
        <w:rPr>
          <w:rFonts w:asciiTheme="minorHAnsi" w:hAnsiTheme="minorHAnsi" w:cstheme="minorHAnsi"/>
          <w:sz w:val="22"/>
          <w:szCs w:val="22"/>
        </w:rPr>
        <w:t xml:space="preserve">On behalf of the State of Washington, Enterprise Services, as part of a competitive governmental procurement, issued </w:t>
      </w:r>
      <w:r w:rsidR="00494D32">
        <w:rPr>
          <w:rFonts w:asciiTheme="minorHAnsi" w:hAnsiTheme="minorHAnsi" w:cstheme="minorHAnsi"/>
          <w:sz w:val="22"/>
          <w:szCs w:val="22"/>
        </w:rPr>
        <w:t>Competitive Solicitation</w:t>
      </w:r>
      <w:r w:rsidRPr="00964787">
        <w:rPr>
          <w:rFonts w:asciiTheme="minorHAnsi" w:hAnsiTheme="minorHAnsi" w:cstheme="minorHAnsi"/>
          <w:sz w:val="22"/>
          <w:szCs w:val="22"/>
        </w:rPr>
        <w:t xml:space="preserve"> No. </w:t>
      </w:r>
      <w:r w:rsidR="00B772E7">
        <w:rPr>
          <w:rFonts w:asciiTheme="minorHAnsi" w:hAnsiTheme="minorHAnsi" w:cstheme="minorHAnsi"/>
          <w:sz w:val="22"/>
          <w:szCs w:val="22"/>
        </w:rPr>
        <w:t xml:space="preserve">06319 </w:t>
      </w:r>
      <w:r w:rsidRPr="00964787">
        <w:rPr>
          <w:rFonts w:asciiTheme="minorHAnsi" w:hAnsiTheme="minorHAnsi" w:cstheme="minorHAnsi"/>
          <w:sz w:val="22"/>
          <w:szCs w:val="22"/>
        </w:rPr>
        <w:t xml:space="preserve">dated </w:t>
      </w:r>
      <w:r w:rsidR="00493219">
        <w:rPr>
          <w:rFonts w:asciiTheme="minorHAnsi" w:hAnsiTheme="minorHAnsi" w:cstheme="minorHAnsi"/>
          <w:sz w:val="22"/>
          <w:szCs w:val="22"/>
        </w:rPr>
        <w:t>November 13</w:t>
      </w:r>
      <w:r w:rsidRPr="00964787">
        <w:rPr>
          <w:rFonts w:asciiTheme="minorHAnsi" w:hAnsiTheme="minorHAnsi" w:cstheme="minorHAnsi"/>
          <w:sz w:val="22"/>
          <w:szCs w:val="22"/>
        </w:rPr>
        <w:t>, 2019 regarding Household Appliances.</w:t>
      </w:r>
    </w:p>
    <w:p w14:paraId="1ABBBFBF" w14:textId="76B433B8" w:rsidR="00964787" w:rsidRPr="00964787" w:rsidRDefault="00964787" w:rsidP="00493219">
      <w:pPr>
        <w:numPr>
          <w:ilvl w:val="0"/>
          <w:numId w:val="22"/>
        </w:numPr>
        <w:overflowPunct/>
        <w:autoSpaceDE/>
        <w:autoSpaceDN/>
        <w:adjustRightInd/>
        <w:spacing w:before="120" w:after="200" w:line="276" w:lineRule="auto"/>
        <w:ind w:right="720"/>
        <w:jc w:val="both"/>
        <w:textAlignment w:val="auto"/>
        <w:rPr>
          <w:rFonts w:asciiTheme="minorHAnsi" w:hAnsiTheme="minorHAnsi" w:cstheme="minorHAnsi"/>
          <w:sz w:val="22"/>
          <w:szCs w:val="22"/>
        </w:rPr>
      </w:pPr>
      <w:r w:rsidRPr="00964787">
        <w:rPr>
          <w:rFonts w:asciiTheme="minorHAnsi" w:hAnsiTheme="minorHAnsi" w:cstheme="minorHAnsi"/>
          <w:sz w:val="22"/>
          <w:szCs w:val="22"/>
        </w:rPr>
        <w:t xml:space="preserve">Enterprise Services evaluated all responses to the </w:t>
      </w:r>
      <w:r w:rsidR="00494D32">
        <w:rPr>
          <w:rFonts w:asciiTheme="minorHAnsi" w:hAnsiTheme="minorHAnsi" w:cstheme="minorHAnsi"/>
          <w:sz w:val="22"/>
          <w:szCs w:val="22"/>
        </w:rPr>
        <w:t>Competitive Solicitation</w:t>
      </w:r>
      <w:r w:rsidRPr="00964787">
        <w:rPr>
          <w:rFonts w:asciiTheme="minorHAnsi" w:hAnsiTheme="minorHAnsi" w:cstheme="minorHAnsi"/>
          <w:sz w:val="22"/>
          <w:szCs w:val="22"/>
        </w:rPr>
        <w:t xml:space="preserve"> and identified Contractor as an apparent successful bidder.</w:t>
      </w:r>
    </w:p>
    <w:p w14:paraId="2FB7B5B7" w14:textId="77777777" w:rsidR="00964787" w:rsidRPr="00964787" w:rsidRDefault="00964787" w:rsidP="00493219">
      <w:pPr>
        <w:numPr>
          <w:ilvl w:val="0"/>
          <w:numId w:val="22"/>
        </w:numPr>
        <w:overflowPunct/>
        <w:autoSpaceDE/>
        <w:autoSpaceDN/>
        <w:adjustRightInd/>
        <w:spacing w:before="120" w:after="200" w:line="276" w:lineRule="auto"/>
        <w:ind w:right="720"/>
        <w:jc w:val="both"/>
        <w:textAlignment w:val="auto"/>
        <w:rPr>
          <w:rFonts w:asciiTheme="minorHAnsi" w:hAnsiTheme="minorHAnsi" w:cstheme="minorHAnsi"/>
          <w:sz w:val="22"/>
          <w:szCs w:val="22"/>
        </w:rPr>
      </w:pPr>
      <w:r w:rsidRPr="00964787">
        <w:rPr>
          <w:rFonts w:asciiTheme="minorHAnsi" w:hAnsiTheme="minorHAnsi" w:cstheme="minorHAnsi"/>
          <w:sz w:val="22"/>
          <w:szCs w:val="22"/>
        </w:rPr>
        <w:t>Enterprise Services has determined that entering into this Master Contract will meet the identified needs and be in the best interest of the State of Washington.</w:t>
      </w:r>
    </w:p>
    <w:p w14:paraId="35C2F137" w14:textId="77777777" w:rsidR="00964787" w:rsidRPr="00964787" w:rsidRDefault="00964787" w:rsidP="00493219">
      <w:pPr>
        <w:numPr>
          <w:ilvl w:val="0"/>
          <w:numId w:val="22"/>
        </w:numPr>
        <w:overflowPunct/>
        <w:autoSpaceDE/>
        <w:autoSpaceDN/>
        <w:adjustRightInd/>
        <w:spacing w:before="120" w:after="200" w:line="276" w:lineRule="auto"/>
        <w:ind w:right="720"/>
        <w:jc w:val="both"/>
        <w:textAlignment w:val="auto"/>
        <w:rPr>
          <w:rFonts w:asciiTheme="minorHAnsi" w:hAnsiTheme="minorHAnsi" w:cstheme="minorHAnsi"/>
          <w:sz w:val="22"/>
          <w:szCs w:val="22"/>
        </w:rPr>
      </w:pPr>
      <w:r w:rsidRPr="00964787">
        <w:rPr>
          <w:rFonts w:asciiTheme="minorHAnsi" w:hAnsiTheme="minorHAnsi" w:cstheme="minorHAnsi"/>
          <w:sz w:val="22"/>
          <w:szCs w:val="22"/>
        </w:rPr>
        <w:t>The purpose of this Master Contract is to enable eligible purchasers to purchase the Household Appliances as set forth herein.</w:t>
      </w:r>
    </w:p>
    <w:p w14:paraId="12ACAC9D" w14:textId="77777777" w:rsidR="00964787" w:rsidRPr="00964787" w:rsidRDefault="00964787" w:rsidP="00964787">
      <w:pPr>
        <w:spacing w:before="240" w:after="120"/>
        <w:jc w:val="center"/>
        <w:rPr>
          <w:rFonts w:asciiTheme="minorHAnsi" w:hAnsiTheme="minorHAnsi" w:cstheme="minorHAnsi"/>
          <w:b/>
          <w:sz w:val="22"/>
          <w:szCs w:val="22"/>
        </w:rPr>
      </w:pPr>
      <w:r w:rsidRPr="00964787">
        <w:rPr>
          <w:rFonts w:asciiTheme="minorHAnsi" w:hAnsiTheme="minorHAnsi" w:cstheme="minorHAnsi"/>
          <w:b/>
          <w:sz w:val="22"/>
          <w:szCs w:val="22"/>
        </w:rPr>
        <w:t>A G R E E M E N T</w:t>
      </w:r>
    </w:p>
    <w:p w14:paraId="0566D084" w14:textId="77777777" w:rsidR="00964787" w:rsidRPr="00964787" w:rsidRDefault="00964787" w:rsidP="00964787">
      <w:pPr>
        <w:jc w:val="both"/>
        <w:rPr>
          <w:rFonts w:asciiTheme="minorHAnsi" w:hAnsiTheme="minorHAnsi" w:cstheme="minorHAnsi"/>
          <w:sz w:val="22"/>
          <w:szCs w:val="22"/>
        </w:rPr>
      </w:pPr>
      <w:r w:rsidRPr="00964787">
        <w:rPr>
          <w:rFonts w:asciiTheme="minorHAnsi" w:hAnsiTheme="minorHAnsi" w:cstheme="minorHAnsi"/>
          <w:b/>
          <w:smallCaps/>
          <w:sz w:val="22"/>
          <w:szCs w:val="22"/>
        </w:rPr>
        <w:t>Now Therefore</w:t>
      </w:r>
      <w:r w:rsidRPr="00964787">
        <w:rPr>
          <w:rFonts w:asciiTheme="minorHAnsi" w:hAnsiTheme="minorHAnsi" w:cstheme="minorHAnsi"/>
          <w:sz w:val="22"/>
          <w:szCs w:val="22"/>
        </w:rPr>
        <w:t>, in consideration of the mutual promises, covenants, and conditions set forth herein, the parties hereto hereby agree as follows:</w:t>
      </w:r>
    </w:p>
    <w:p w14:paraId="545A0462" w14:textId="333EC99B"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lastRenderedPageBreak/>
        <w:t>Term</w:t>
      </w:r>
      <w:r w:rsidRPr="00964787">
        <w:rPr>
          <w:rFonts w:asciiTheme="minorHAnsi" w:hAnsiTheme="minorHAnsi" w:cstheme="minorHAnsi"/>
          <w:sz w:val="22"/>
          <w:szCs w:val="22"/>
        </w:rPr>
        <w:t xml:space="preserve">.  The term of this Master Contract is </w:t>
      </w:r>
      <w:r w:rsidR="00105BFC">
        <w:rPr>
          <w:rFonts w:asciiTheme="minorHAnsi" w:hAnsiTheme="minorHAnsi" w:cstheme="minorHAnsi"/>
          <w:sz w:val="22"/>
          <w:szCs w:val="22"/>
        </w:rPr>
        <w:t>s</w:t>
      </w:r>
      <w:r w:rsidR="00105BFC" w:rsidRPr="00964787">
        <w:rPr>
          <w:rFonts w:asciiTheme="minorHAnsi" w:hAnsiTheme="minorHAnsi" w:cstheme="minorHAnsi"/>
          <w:sz w:val="22"/>
          <w:szCs w:val="22"/>
        </w:rPr>
        <w:t>eventy-two</w:t>
      </w:r>
      <w:r w:rsidRPr="00964787">
        <w:rPr>
          <w:rFonts w:asciiTheme="minorHAnsi" w:hAnsiTheme="minorHAnsi" w:cstheme="minorHAnsi"/>
          <w:sz w:val="22"/>
          <w:szCs w:val="22"/>
        </w:rPr>
        <w:t xml:space="preserve"> (72) months, commencing </w:t>
      </w:r>
      <w:r w:rsidRPr="00964787">
        <w:rPr>
          <w:rFonts w:asciiTheme="minorHAnsi" w:hAnsiTheme="minorHAnsi" w:cstheme="minorHAnsi"/>
          <w:sz w:val="22"/>
          <w:szCs w:val="22"/>
          <w:highlight w:val="yellow"/>
        </w:rPr>
        <w:t>Month XX</w:t>
      </w:r>
      <w:r w:rsidR="00FA2264">
        <w:rPr>
          <w:rFonts w:asciiTheme="minorHAnsi" w:hAnsiTheme="minorHAnsi" w:cstheme="minorHAnsi"/>
          <w:sz w:val="22"/>
          <w:szCs w:val="22"/>
        </w:rPr>
        <w:t>, 2020</w:t>
      </w:r>
      <w:r w:rsidRPr="00964787">
        <w:rPr>
          <w:rFonts w:asciiTheme="minorHAnsi" w:hAnsiTheme="minorHAnsi" w:cstheme="minorHAnsi"/>
          <w:sz w:val="22"/>
          <w:szCs w:val="22"/>
        </w:rPr>
        <w:t xml:space="preserve"> and ending </w:t>
      </w:r>
      <w:r w:rsidRPr="00964787">
        <w:rPr>
          <w:rFonts w:asciiTheme="minorHAnsi" w:hAnsiTheme="minorHAnsi" w:cstheme="minorHAnsi"/>
          <w:sz w:val="22"/>
          <w:szCs w:val="22"/>
          <w:highlight w:val="yellow"/>
        </w:rPr>
        <w:t>Month XX</w:t>
      </w:r>
      <w:r w:rsidR="00FA2264">
        <w:rPr>
          <w:rFonts w:asciiTheme="minorHAnsi" w:hAnsiTheme="minorHAnsi" w:cstheme="minorHAnsi"/>
          <w:sz w:val="22"/>
          <w:szCs w:val="22"/>
        </w:rPr>
        <w:t>, 2026</w:t>
      </w:r>
      <w:r w:rsidRPr="00964787">
        <w:rPr>
          <w:rFonts w:asciiTheme="minorHAnsi" w:hAnsiTheme="minorHAnsi" w:cstheme="minorHAnsi"/>
          <w:sz w:val="22"/>
          <w:szCs w:val="22"/>
        </w:rPr>
        <w:t>.</w:t>
      </w:r>
    </w:p>
    <w:p w14:paraId="1C6718CB"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Eligible Purchasers</w:t>
      </w:r>
      <w:r w:rsidRPr="00964787">
        <w:rPr>
          <w:rFonts w:asciiTheme="minorHAnsi" w:hAnsiTheme="minorHAnsi" w:cstheme="minorHAnsi"/>
          <w:sz w:val="22"/>
          <w:szCs w:val="22"/>
        </w:rPr>
        <w:t>.  This Master Contract may be utilized by any of the following types of entities (“Purchaser”):</w:t>
      </w:r>
    </w:p>
    <w:p w14:paraId="3A2EDA85"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Washington State Agencies</w:t>
      </w:r>
      <w:r w:rsidRPr="00964787">
        <w:rPr>
          <w:rFonts w:asciiTheme="minorHAnsi" w:hAnsiTheme="minorHAnsi" w:cstheme="minorHAnsi"/>
          <w:sz w:val="22"/>
          <w:szCs w:val="22"/>
        </w:rPr>
        <w:t>.  This Master Contract may be utilized by:</w:t>
      </w:r>
    </w:p>
    <w:p w14:paraId="3281F1B1" w14:textId="77777777" w:rsidR="00964787" w:rsidRPr="00964787" w:rsidRDefault="00964787" w:rsidP="00493219">
      <w:pPr>
        <w:numPr>
          <w:ilvl w:val="1"/>
          <w:numId w:val="25"/>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Washington state agencies, departments, offices, divisions, boards, and commission; and</w:t>
      </w:r>
    </w:p>
    <w:p w14:paraId="3E21D0D1" w14:textId="77777777" w:rsidR="00964787" w:rsidRPr="00964787" w:rsidRDefault="00964787" w:rsidP="00493219">
      <w:pPr>
        <w:numPr>
          <w:ilvl w:val="1"/>
          <w:numId w:val="25"/>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Any the following institutions of higher education:  state universities, regional universities, state college, community colleges, and technical colleges.</w:t>
      </w:r>
    </w:p>
    <w:p w14:paraId="3254C0A3"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MCUA Parties</w:t>
      </w:r>
      <w:r w:rsidRPr="00964787">
        <w:rPr>
          <w:rFonts w:asciiTheme="minorHAnsi" w:hAnsiTheme="minorHAnsi" w:cstheme="minorHAnsi"/>
          <w:sz w:val="22"/>
          <w:szCs w:val="22"/>
        </w:rPr>
        <w:t>.  This Master Contract also may be utilized by any of the following types of entities that have executed a Master Contract Usage Agreement with Enterprise Services:</w:t>
      </w:r>
    </w:p>
    <w:p w14:paraId="786EF777" w14:textId="77777777" w:rsidR="00964787" w:rsidRPr="00964787" w:rsidRDefault="00964787" w:rsidP="00493219">
      <w:pPr>
        <w:numPr>
          <w:ilvl w:val="1"/>
          <w:numId w:val="25"/>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Political subdivisions (e.g., counties, cities, school districts, public utility districts);</w:t>
      </w:r>
    </w:p>
    <w:p w14:paraId="541890A8" w14:textId="77777777" w:rsidR="00964787" w:rsidRPr="00964787" w:rsidRDefault="00964787" w:rsidP="00493219">
      <w:pPr>
        <w:numPr>
          <w:ilvl w:val="1"/>
          <w:numId w:val="25"/>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Federal governmental agencies or entities;</w:t>
      </w:r>
    </w:p>
    <w:p w14:paraId="4D7263C2" w14:textId="77777777" w:rsidR="00964787" w:rsidRPr="00964787" w:rsidRDefault="00964787" w:rsidP="00493219">
      <w:pPr>
        <w:numPr>
          <w:ilvl w:val="1"/>
          <w:numId w:val="25"/>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Public-benefit nonprofit corporations (i.e., § 501(c)(3) nonprofit corporations that receive federal, state, or local funding); and</w:t>
      </w:r>
    </w:p>
    <w:p w14:paraId="3869E471" w14:textId="77777777" w:rsidR="00964787" w:rsidRPr="00964787" w:rsidRDefault="00964787" w:rsidP="00493219">
      <w:pPr>
        <w:numPr>
          <w:ilvl w:val="1"/>
          <w:numId w:val="25"/>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Federally-recognized Indian Tribes located in the State of Washington.</w:t>
      </w:r>
    </w:p>
    <w:p w14:paraId="516D8A28" w14:textId="3BFB6E4E" w:rsidR="00964787" w:rsidRPr="00964787" w:rsidRDefault="00964787" w:rsidP="00964787">
      <w:pPr>
        <w:spacing w:before="120"/>
        <w:ind w:left="1065" w:right="720" w:hanging="705"/>
        <w:jc w:val="both"/>
        <w:rPr>
          <w:rFonts w:asciiTheme="minorHAnsi" w:hAnsiTheme="minorHAnsi" w:cstheme="minorHAnsi"/>
          <w:sz w:val="22"/>
          <w:szCs w:val="22"/>
        </w:rPr>
      </w:pPr>
      <w:r w:rsidRPr="00964787">
        <w:rPr>
          <w:rFonts w:asciiTheme="minorHAnsi" w:hAnsiTheme="minorHAnsi" w:cstheme="minorHAnsi"/>
          <w:sz w:val="22"/>
          <w:szCs w:val="22"/>
        </w:rPr>
        <w:t>2.3</w:t>
      </w:r>
      <w:r w:rsidRPr="00964787">
        <w:rPr>
          <w:rFonts w:asciiTheme="minorHAnsi" w:hAnsiTheme="minorHAnsi" w:cstheme="minorHAnsi"/>
          <w:sz w:val="22"/>
          <w:szCs w:val="22"/>
        </w:rPr>
        <w:tab/>
        <w:t xml:space="preserve">ORCPP.  </w:t>
      </w:r>
      <w:r w:rsidRPr="00964787">
        <w:rPr>
          <w:rFonts w:asciiTheme="minorHAnsi" w:hAnsiTheme="minorHAnsi" w:cstheme="minorHAnsi"/>
          <w:sz w:val="22"/>
          <w:szCs w:val="22"/>
          <w:lang w:val="x-none"/>
        </w:rPr>
        <w:t xml:space="preserve">The </w:t>
      </w:r>
      <w:r w:rsidR="00660C44">
        <w:rPr>
          <w:rFonts w:asciiTheme="minorHAnsi" w:hAnsiTheme="minorHAnsi" w:cstheme="minorHAnsi"/>
          <w:sz w:val="22"/>
          <w:szCs w:val="22"/>
        </w:rPr>
        <w:t>Master C</w:t>
      </w:r>
      <w:r w:rsidR="00660C44" w:rsidRPr="00B772E7">
        <w:rPr>
          <w:rFonts w:asciiTheme="minorHAnsi" w:hAnsiTheme="minorHAnsi"/>
          <w:sz w:val="22"/>
        </w:rPr>
        <w:t>ontract</w:t>
      </w:r>
      <w:r w:rsidRPr="00964787">
        <w:rPr>
          <w:rFonts w:asciiTheme="minorHAnsi" w:hAnsiTheme="minorHAnsi" w:cstheme="minorHAnsi"/>
          <w:sz w:val="22"/>
          <w:szCs w:val="22"/>
          <w:lang w:val="x-none"/>
        </w:rPr>
        <w:t xml:space="preserve"> also </w:t>
      </w:r>
      <w:r w:rsidRPr="00964787">
        <w:rPr>
          <w:rFonts w:asciiTheme="minorHAnsi" w:hAnsiTheme="minorHAnsi" w:cstheme="minorHAnsi"/>
          <w:sz w:val="22"/>
          <w:szCs w:val="22"/>
        </w:rPr>
        <w:t xml:space="preserve">will </w:t>
      </w:r>
      <w:r w:rsidRPr="00964787">
        <w:rPr>
          <w:rFonts w:asciiTheme="minorHAnsi" w:hAnsiTheme="minorHAnsi" w:cstheme="minorHAnsi"/>
          <w:sz w:val="22"/>
          <w:szCs w:val="22"/>
          <w:lang w:val="x-none"/>
        </w:rPr>
        <w:t xml:space="preserve">be available for use by the </w:t>
      </w:r>
      <w:hyperlink r:id="rId120" w:history="1">
        <w:r w:rsidRPr="00964787">
          <w:rPr>
            <w:rFonts w:asciiTheme="minorHAnsi" w:hAnsiTheme="minorHAnsi" w:cstheme="minorHAnsi"/>
            <w:color w:val="0000FF"/>
            <w:sz w:val="22"/>
            <w:szCs w:val="22"/>
            <w:u w:val="single"/>
            <w:lang w:val="x-none"/>
          </w:rPr>
          <w:t>Oregon Cooperative Purchasing Program (ORCPP)</w:t>
        </w:r>
      </w:hyperlink>
      <w:r w:rsidRPr="00964787">
        <w:rPr>
          <w:rFonts w:asciiTheme="minorHAnsi" w:hAnsiTheme="minorHAnsi" w:cstheme="minorHAnsi"/>
          <w:sz w:val="22"/>
          <w:szCs w:val="22"/>
          <w:lang w:val="x-none"/>
        </w:rPr>
        <w:t xml:space="preserve"> based on the contractor’s acceptance</w:t>
      </w:r>
      <w:r w:rsidRPr="00964787">
        <w:rPr>
          <w:rFonts w:asciiTheme="minorHAnsi" w:hAnsiTheme="minorHAnsi" w:cstheme="minorHAnsi"/>
          <w:sz w:val="22"/>
          <w:szCs w:val="22"/>
        </w:rPr>
        <w:t>.</w:t>
      </w:r>
    </w:p>
    <w:p w14:paraId="725A08D4"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Scope – Included Household Appliances and Price</w:t>
      </w:r>
      <w:r w:rsidRPr="00964787">
        <w:rPr>
          <w:rFonts w:asciiTheme="minorHAnsi" w:hAnsiTheme="minorHAnsi" w:cstheme="minorHAnsi"/>
          <w:sz w:val="22"/>
          <w:szCs w:val="22"/>
        </w:rPr>
        <w:t>.</w:t>
      </w:r>
    </w:p>
    <w:p w14:paraId="0311A73A" w14:textId="11891B59"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Contract Scope</w:t>
      </w:r>
      <w:r w:rsidRPr="00964787">
        <w:rPr>
          <w:rFonts w:asciiTheme="minorHAnsi" w:hAnsiTheme="minorHAnsi" w:cstheme="minorHAnsi"/>
          <w:sz w:val="22"/>
          <w:szCs w:val="22"/>
        </w:rPr>
        <w:t xml:space="preserve">.  Pursuant to this Master Contract, Contractor is authorized to sell only those Household Appliances set forth in </w:t>
      </w:r>
      <w:r w:rsidRPr="00964787">
        <w:rPr>
          <w:rFonts w:asciiTheme="minorHAnsi" w:hAnsiTheme="minorHAnsi" w:cstheme="minorHAnsi"/>
          <w:i/>
          <w:sz w:val="22"/>
          <w:szCs w:val="22"/>
        </w:rPr>
        <w:t>Exhibit A – Included Household Appliances</w:t>
      </w:r>
      <w:r w:rsidRPr="00964787">
        <w:rPr>
          <w:rFonts w:asciiTheme="minorHAnsi" w:hAnsiTheme="minorHAnsi" w:cstheme="minorHAnsi"/>
          <w:sz w:val="22"/>
          <w:szCs w:val="22"/>
        </w:rPr>
        <w:t xml:space="preserve"> for the prices set forth in </w:t>
      </w:r>
      <w:r w:rsidRPr="00964787">
        <w:rPr>
          <w:rFonts w:asciiTheme="minorHAnsi" w:hAnsiTheme="minorHAnsi" w:cstheme="minorHAnsi"/>
          <w:i/>
          <w:sz w:val="22"/>
          <w:szCs w:val="22"/>
        </w:rPr>
        <w:t>Exhibit </w:t>
      </w:r>
      <w:r w:rsidR="00E15DDA">
        <w:rPr>
          <w:rFonts w:asciiTheme="minorHAnsi" w:hAnsiTheme="minorHAnsi" w:cstheme="minorHAnsi"/>
          <w:i/>
          <w:sz w:val="22"/>
          <w:szCs w:val="22"/>
        </w:rPr>
        <w:t>C</w:t>
      </w:r>
      <w:r w:rsidR="00E15DDA" w:rsidRPr="00964787">
        <w:rPr>
          <w:rFonts w:asciiTheme="minorHAnsi" w:hAnsiTheme="minorHAnsi" w:cstheme="minorHAnsi"/>
          <w:i/>
          <w:sz w:val="22"/>
          <w:szCs w:val="22"/>
        </w:rPr>
        <w:t xml:space="preserve"> </w:t>
      </w:r>
      <w:r w:rsidRPr="00964787">
        <w:rPr>
          <w:rFonts w:asciiTheme="minorHAnsi" w:hAnsiTheme="minorHAnsi" w:cstheme="minorHAnsi"/>
          <w:i/>
          <w:sz w:val="22"/>
          <w:szCs w:val="22"/>
        </w:rPr>
        <w:t xml:space="preserve">– </w:t>
      </w:r>
      <w:r w:rsidR="00E15DDA">
        <w:rPr>
          <w:rFonts w:asciiTheme="minorHAnsi" w:hAnsiTheme="minorHAnsi" w:cstheme="minorHAnsi"/>
          <w:i/>
          <w:sz w:val="22"/>
          <w:szCs w:val="22"/>
        </w:rPr>
        <w:t xml:space="preserve">Bid </w:t>
      </w:r>
      <w:r w:rsidRPr="00964787">
        <w:rPr>
          <w:rFonts w:asciiTheme="minorHAnsi" w:hAnsiTheme="minorHAnsi" w:cstheme="minorHAnsi"/>
          <w:i/>
          <w:sz w:val="22"/>
          <w:szCs w:val="22"/>
        </w:rPr>
        <w:t>Price</w:t>
      </w:r>
      <w:r w:rsidRPr="00964787">
        <w:rPr>
          <w:rFonts w:asciiTheme="minorHAnsi" w:hAnsiTheme="minorHAnsi" w:cstheme="minorHAnsi"/>
          <w:sz w:val="22"/>
          <w:szCs w:val="22"/>
        </w:rPr>
        <w:t xml:space="preserve">.  Contractor shall not represent to any Purchaser under this Master Contract that Contractor has contractual authority to sell any Household Appliances beyond those set forth in </w:t>
      </w:r>
      <w:r w:rsidRPr="00964787">
        <w:rPr>
          <w:rFonts w:asciiTheme="minorHAnsi" w:hAnsiTheme="minorHAnsi" w:cstheme="minorHAnsi"/>
          <w:i/>
          <w:sz w:val="22"/>
          <w:szCs w:val="22"/>
        </w:rPr>
        <w:t>Exhibit A – Included Household Appliances</w:t>
      </w:r>
      <w:r w:rsidRPr="00964787">
        <w:rPr>
          <w:rFonts w:asciiTheme="minorHAnsi" w:hAnsiTheme="minorHAnsi" w:cstheme="minorHAnsi"/>
          <w:sz w:val="22"/>
          <w:szCs w:val="22"/>
        </w:rPr>
        <w:t>.</w:t>
      </w:r>
    </w:p>
    <w:p w14:paraId="5749196F"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State’s Ability to Modify Scope of Master Contract</w:t>
      </w:r>
      <w:r w:rsidRPr="00964787">
        <w:rPr>
          <w:rFonts w:asciiTheme="minorHAnsi" w:hAnsiTheme="minorHAnsi" w:cstheme="minorHAnsi"/>
          <w:sz w:val="22"/>
          <w:szCs w:val="22"/>
        </w:rPr>
        <w:t xml:space="preserve">.  Subject to mutual agreement between the parties, Enterprise Services reserves the right to modify the Household Appliances included in this Master Contract; </w:t>
      </w:r>
      <w:r w:rsidRPr="00964787">
        <w:rPr>
          <w:rFonts w:asciiTheme="minorHAnsi" w:hAnsiTheme="minorHAnsi" w:cstheme="minorHAnsi"/>
          <w:i/>
          <w:sz w:val="22"/>
          <w:szCs w:val="22"/>
        </w:rPr>
        <w:t>Provided</w:t>
      </w:r>
      <w:r w:rsidRPr="00964787">
        <w:rPr>
          <w:rFonts w:asciiTheme="minorHAnsi" w:hAnsiTheme="minorHAnsi" w:cstheme="minorHAnsi"/>
          <w:sz w:val="22"/>
          <w:szCs w:val="22"/>
        </w:rPr>
        <w:t xml:space="preserve">, however, that any such modification shall be effective only upon thirty (30) days advance written notice; and </w:t>
      </w:r>
      <w:r w:rsidRPr="00964787">
        <w:rPr>
          <w:rFonts w:asciiTheme="minorHAnsi" w:hAnsiTheme="minorHAnsi" w:cstheme="minorHAnsi"/>
          <w:i/>
          <w:sz w:val="22"/>
          <w:szCs w:val="22"/>
        </w:rPr>
        <w:t>Provided further</w:t>
      </w:r>
      <w:r w:rsidRPr="00964787">
        <w:rPr>
          <w:rFonts w:asciiTheme="minorHAnsi" w:hAnsiTheme="minorHAnsi" w:cstheme="minorHAnsi"/>
          <w:sz w:val="22"/>
          <w:szCs w:val="22"/>
        </w:rPr>
        <w:t>, that any such modification must be within the scope of this Master Contract.</w:t>
      </w:r>
    </w:p>
    <w:p w14:paraId="2A61AE77"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Catalog Scope.</w:t>
      </w:r>
      <w:r w:rsidRPr="00964787">
        <w:rPr>
          <w:rFonts w:asciiTheme="minorHAnsi" w:hAnsiTheme="minorHAnsi" w:cstheme="minorHAnsi"/>
          <w:sz w:val="22"/>
          <w:szCs w:val="22"/>
        </w:rPr>
        <w:t xml:space="preserve">  Under this Contract, Contractor is authorized to sell only those materials, supplies, services and/or equipment as stated herein and allowed for by the Contract provisions. Contractor shall not misrepresent to Purchasers that they have the contract </w:t>
      </w:r>
      <w:r w:rsidRPr="00964787">
        <w:rPr>
          <w:rFonts w:asciiTheme="minorHAnsi" w:hAnsiTheme="minorHAnsi" w:cstheme="minorHAnsi"/>
          <w:sz w:val="22"/>
          <w:szCs w:val="22"/>
        </w:rPr>
        <w:lastRenderedPageBreak/>
        <w:t>authority to sell any other materials, supplies, services and/or equipment.  Further, Contractor may not infringe on other established state contracts.</w:t>
      </w:r>
    </w:p>
    <w:p w14:paraId="006ECE5F"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mallCaps/>
          <w:sz w:val="22"/>
          <w:szCs w:val="22"/>
        </w:rPr>
      </w:pPr>
      <w:r w:rsidRPr="00964787">
        <w:rPr>
          <w:rFonts w:asciiTheme="minorHAnsi" w:hAnsiTheme="minorHAnsi" w:cstheme="minorHAnsi"/>
          <w:smallCaps/>
          <w:sz w:val="22"/>
          <w:szCs w:val="22"/>
        </w:rPr>
        <w:t xml:space="preserve">Product and Price Changes.  </w:t>
      </w:r>
      <w:r w:rsidRPr="00964787">
        <w:rPr>
          <w:rFonts w:asciiTheme="minorHAnsi" w:hAnsiTheme="minorHAnsi" w:cstheme="minorHAnsi"/>
          <w:sz w:val="22"/>
          <w:szCs w:val="22"/>
        </w:rPr>
        <w:t xml:space="preserve">Products and pricing (MSRP, not percentage discount) is the list price at the time of order.  Contractor may not change the percent discount.  Prices must be based on the Manufacturer’s Suggested Retail Price (MSRP) list. A completed list of suggested pricing (MSRP) and product changes must be sent to the Contract Administrator for approval sixty (60) days prior to the requested date of the changes taking effect.  </w:t>
      </w:r>
    </w:p>
    <w:p w14:paraId="35EFBC66"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Master Contract Information</w:t>
      </w:r>
      <w:r w:rsidRPr="00964787">
        <w:rPr>
          <w:rFonts w:asciiTheme="minorHAnsi" w:hAnsiTheme="minorHAnsi" w:cstheme="minorHAnsi"/>
          <w:sz w:val="22"/>
          <w:szCs w:val="22"/>
        </w:rPr>
        <w:t>.  Enterprise Services shall maintain and provide information regarding this Master Contract, including scope and pricing, to eligible Purchasers.</w:t>
      </w:r>
    </w:p>
    <w:p w14:paraId="491B5D23"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Contractor Representations and Warranties</w:t>
      </w:r>
      <w:r w:rsidRPr="00964787">
        <w:rPr>
          <w:rFonts w:asciiTheme="minorHAnsi" w:hAnsiTheme="minorHAnsi" w:cstheme="minorHAnsi"/>
          <w:sz w:val="22"/>
          <w:szCs w:val="22"/>
        </w:rPr>
        <w:t>.  Contractor makes each of the following representations and warranties as of the effective date of this Master Contract and at the time any order is placed pursuant to this Master Contract.  If, at the time of any such order, Contractor cannot make such representations and warranties, Contractor shall not process any orders and shall, within three (3) business days notify Enterprise Services, in writing, of such breach.</w:t>
      </w:r>
    </w:p>
    <w:p w14:paraId="39D0E2FA"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Qualified to do Business</w:t>
      </w:r>
      <w:r w:rsidRPr="00964787">
        <w:rPr>
          <w:rFonts w:asciiTheme="minorHAnsi" w:hAnsiTheme="minorHAnsi" w:cstheme="minorHAnsi"/>
          <w:sz w:val="22"/>
          <w:szCs w:val="22"/>
        </w:rPr>
        <w:t>.  Contractor represents and warrants that it is in good standing and qualified to do business in the State of Washington, that it possesses and shall keep current all required licenses and/or approvals, and that it is current, in full compliance, and has paid all applicable taxes owed to the State of Washington.</w:t>
      </w:r>
    </w:p>
    <w:p w14:paraId="1DA073CE"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Suspension &amp; Debarment</w:t>
      </w:r>
      <w:r w:rsidRPr="00964787">
        <w:rPr>
          <w:rFonts w:asciiTheme="minorHAnsi" w:hAnsiTheme="minorHAnsi" w:cstheme="minorHAnsi"/>
          <w:sz w:val="22"/>
          <w:szCs w:val="22"/>
        </w:rPr>
        <w:t>.  Contractor represents and warrants that neither it nor its principals or affiliates presently are debarred, suspended, proposed for debarment, declared ineligible, or voluntarily excluded from participation in any governmental contract by any governmental department or agency within the United States.</w:t>
      </w:r>
    </w:p>
    <w:p w14:paraId="2F87574A"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Authorized Dealer.</w:t>
      </w:r>
      <w:r w:rsidRPr="00964787">
        <w:rPr>
          <w:rFonts w:asciiTheme="minorHAnsi" w:hAnsiTheme="minorHAnsi" w:cstheme="minorHAnsi"/>
          <w:sz w:val="22"/>
          <w:szCs w:val="22"/>
        </w:rPr>
        <w:t xml:space="preserve">  Contractor represents and warrants that it is an authorized service provider or product reseller for the goods and/or services and that it shall maintain its authorized service provider or product reseller status for the Term of this Master Contract.  Upon request by Enterprise Services, Contractor shall provide evidence of its status as an authorized service provider or product reseller.</w:t>
      </w:r>
    </w:p>
    <w:p w14:paraId="762C8739"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Quality of Household Appliances</w:t>
      </w:r>
      <w:r w:rsidRPr="00964787">
        <w:rPr>
          <w:rFonts w:asciiTheme="minorHAnsi" w:hAnsiTheme="minorHAnsi" w:cstheme="minorHAnsi"/>
          <w:sz w:val="22"/>
          <w:szCs w:val="22"/>
        </w:rPr>
        <w:t xml:space="preserve">.  Contractor represents and warrants that any Household Appliances sold pursuant to this Master Contract </w:t>
      </w:r>
      <w:r w:rsidRPr="00964787">
        <w:rPr>
          <w:rFonts w:asciiTheme="minorHAnsi" w:hAnsiTheme="minorHAnsi" w:cstheme="minorHAnsi"/>
          <w:bCs/>
          <w:sz w:val="22"/>
          <w:szCs w:val="22"/>
          <w:lang w:bidi="en-US"/>
        </w:rPr>
        <w:t xml:space="preserve">shall be merchantable, shall conform to this Master Contract and Purchaser’s Purchase Order, shall be fit and safe for the intended purposes, shall be free from defects in materials and workmanship, and shall be produced and delivered in full compliance with applicable law.  Contractor further </w:t>
      </w:r>
      <w:r w:rsidRPr="00964787">
        <w:rPr>
          <w:rFonts w:asciiTheme="minorHAnsi" w:hAnsiTheme="minorHAnsi" w:cstheme="minorHAnsi"/>
          <w:sz w:val="22"/>
          <w:szCs w:val="22"/>
        </w:rPr>
        <w:t xml:space="preserve">represents and warrants </w:t>
      </w:r>
      <w:r w:rsidRPr="00964787">
        <w:rPr>
          <w:rFonts w:asciiTheme="minorHAnsi" w:hAnsiTheme="minorHAnsi" w:cstheme="minorHAnsi"/>
          <w:bCs/>
          <w:sz w:val="22"/>
          <w:szCs w:val="22"/>
          <w:lang w:bidi="en-US"/>
        </w:rPr>
        <w:t>it has clear title to the Household Appliances and that the same shall be delivered free of liens and encumbrances and that the same do not infringe any third party patent</w:t>
      </w:r>
      <w:r w:rsidRPr="00964787">
        <w:rPr>
          <w:rFonts w:asciiTheme="minorHAnsi" w:hAnsiTheme="minorHAnsi" w:cstheme="minorHAnsi"/>
          <w:sz w:val="22"/>
          <w:szCs w:val="22"/>
        </w:rPr>
        <w:t xml:space="preserve">.  Upon breach of warranty, Contractor will repair or replace (at no charge to Purchaser) any Household Appliances whose nonconformance is discovered and made known to the Contractor.  If, in Purchaser’s judgment, repair or replacement is inadequate, or fails of its </w:t>
      </w:r>
      <w:r w:rsidRPr="00964787">
        <w:rPr>
          <w:rFonts w:asciiTheme="minorHAnsi" w:hAnsiTheme="minorHAnsi" w:cstheme="minorHAnsi"/>
          <w:sz w:val="22"/>
          <w:szCs w:val="22"/>
        </w:rPr>
        <w:lastRenderedPageBreak/>
        <w:t>essential purpose, Contractor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254C91A4"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Procurement Ethics &amp; Prohibition on Gifts</w:t>
      </w:r>
      <w:r w:rsidRPr="00964787">
        <w:rPr>
          <w:rFonts w:asciiTheme="minorHAnsi" w:hAnsiTheme="minorHAnsi" w:cstheme="minorHAnsi"/>
          <w:sz w:val="22"/>
          <w:szCs w:val="22"/>
        </w:rPr>
        <w:t>.  Contractor represents and warrants that it complies fully with all applicable procurement ethics restrictions including, but not limited to, restrictions against Contractor providing gifts or anything of economic value, directly or indirectly, to Purchasers’ employees.</w:t>
      </w:r>
    </w:p>
    <w:p w14:paraId="057C04D7"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Washington’s Electronic Business Solution (WEBS)</w:t>
      </w:r>
      <w:r w:rsidRPr="00964787">
        <w:rPr>
          <w:rFonts w:asciiTheme="minorHAnsi" w:hAnsiTheme="minorHAnsi" w:cstheme="minorHAnsi"/>
          <w:sz w:val="22"/>
          <w:szCs w:val="22"/>
        </w:rPr>
        <w:t>.  Contractor represents and warrants that it is registered in Washington’s Electronic Business Solution (WEBS), Washington’s contract registration system and that, all of its information therein is current and accurate and that throughout the term of this Master Contract, Contractor shall maintain an accurate profile in WEBS.</w:t>
      </w:r>
    </w:p>
    <w:p w14:paraId="01D271CB"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Statewide Payee Desk</w:t>
      </w:r>
      <w:r w:rsidRPr="00964787">
        <w:rPr>
          <w:rFonts w:asciiTheme="minorHAnsi" w:hAnsiTheme="minorHAnsi" w:cstheme="minorHAnsi"/>
          <w:sz w:val="22"/>
          <w:szCs w:val="22"/>
        </w:rPr>
        <w:t>.  Contractor represents and warrants that it is registered with the Statewide Payee Desk, which registration is a condition to payment.</w:t>
      </w:r>
    </w:p>
    <w:p w14:paraId="01642961"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Master Contract Promotion; Advertising and Endorsement</w:t>
      </w:r>
      <w:r w:rsidRPr="00964787">
        <w:rPr>
          <w:rFonts w:asciiTheme="minorHAnsi" w:hAnsiTheme="minorHAnsi" w:cstheme="minorHAnsi"/>
          <w:sz w:val="22"/>
          <w:szCs w:val="22"/>
        </w:rPr>
        <w:t>.  Contractor represents and warrants that it shall use commercially reasonable efforts both to promote and market the use of this Master Contract with eligible Purchasers and to ensure that those entities that utilize this Master Contract are eligible Purchasers.  Contractor understands and acknowledges that neither Enterprise Services nor Purchasers are endorsing Contractor’s Household Appliances or suggesting that such Appliances are the best or only solution to their needs.  Accordingly, Contractor represents and warrants that it shall make no reference to Enterprise Services, any Purchaser, or the State of Washington in any promotional material without the prior written consent of Enterprise Services.</w:t>
      </w:r>
    </w:p>
    <w:p w14:paraId="7A941D4B"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Master Contract Transition</w:t>
      </w:r>
      <w:r w:rsidRPr="00964787">
        <w:rPr>
          <w:rFonts w:asciiTheme="minorHAnsi" w:hAnsiTheme="minorHAnsi" w:cstheme="minorHAnsi"/>
          <w:sz w:val="22"/>
          <w:szCs w:val="22"/>
        </w:rPr>
        <w:t>.  Contractor represents and warrants that, in the event this Master Contract or a similar contract, is transitioned to another contractor (e.g., Master Contract expiration or termination), Contractor shall use commercially reasonable efforts to assist Enterprise Services for a period of sixty (60) days to effectuate a smooth transition to another contractor to minimize disruption of service and/or costs to the State of Washington.</w:t>
      </w:r>
    </w:p>
    <w:p w14:paraId="1F34B9C8" w14:textId="77777777" w:rsidR="00964787" w:rsidRPr="00964787" w:rsidRDefault="00964787" w:rsidP="00493219">
      <w:pPr>
        <w:keepNext/>
        <w:keepLines/>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lastRenderedPageBreak/>
        <w:t>Using the Master Contract – Purchases</w:t>
      </w:r>
      <w:r w:rsidRPr="00964787">
        <w:rPr>
          <w:rFonts w:asciiTheme="minorHAnsi" w:hAnsiTheme="minorHAnsi" w:cstheme="minorHAnsi"/>
          <w:sz w:val="22"/>
          <w:szCs w:val="22"/>
        </w:rPr>
        <w:t xml:space="preserve">.  </w:t>
      </w:r>
    </w:p>
    <w:p w14:paraId="44C7F7E9" w14:textId="77777777" w:rsidR="00964787" w:rsidRPr="00964787"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Ordering Requirements</w:t>
      </w:r>
      <w:r w:rsidRPr="00964787">
        <w:rPr>
          <w:rFonts w:asciiTheme="minorHAnsi" w:hAnsiTheme="minorHAnsi" w:cstheme="minorHAnsi"/>
          <w:sz w:val="22"/>
          <w:szCs w:val="22"/>
        </w:rPr>
        <w:t>.  Eligible Purchasers shall order Household Appliances from this Master Contract, consistent with the terms hereof and by using any ordering mechanism agreeable both to Contractor and Purchaser but, at a minimum, including the use of a purchase order.  When practicable, Contractor and Purchaser also shall use telephone orders, email orders, web-based orders, and similar procurement methods (collectively “Purchaser Order”).  All order documents must reference the Master Contract number.</w:t>
      </w:r>
    </w:p>
    <w:p w14:paraId="467E7FB5" w14:textId="77777777" w:rsidR="00964787" w:rsidRPr="00964787"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mallCaps/>
          <w:sz w:val="22"/>
          <w:szCs w:val="22"/>
        </w:rPr>
      </w:pPr>
      <w:r w:rsidRPr="00964787">
        <w:rPr>
          <w:rFonts w:asciiTheme="minorHAnsi" w:hAnsiTheme="minorHAnsi" w:cstheme="minorHAnsi"/>
          <w:smallCaps/>
          <w:sz w:val="22"/>
          <w:szCs w:val="22"/>
        </w:rPr>
        <w:t xml:space="preserve">ORDER CANCELLATION.  </w:t>
      </w:r>
      <w:r w:rsidRPr="00964787">
        <w:rPr>
          <w:rFonts w:asciiTheme="minorHAnsi" w:hAnsiTheme="minorHAnsi" w:cstheme="minorHAnsi"/>
          <w:sz w:val="22"/>
          <w:szCs w:val="22"/>
        </w:rPr>
        <w:t>Purchaser may cancel or change orders for standard contract items without penalty if item has not been queued for shipment.</w:t>
      </w:r>
    </w:p>
    <w:p w14:paraId="74297864" w14:textId="3B71DC2A" w:rsidR="00836BB3" w:rsidRPr="00DB67CB" w:rsidRDefault="00964787" w:rsidP="004A34C5">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836BB3">
        <w:rPr>
          <w:rFonts w:asciiTheme="minorHAnsi" w:hAnsiTheme="minorHAnsi" w:cstheme="minorHAnsi"/>
          <w:smallCaps/>
          <w:sz w:val="22"/>
          <w:szCs w:val="22"/>
        </w:rPr>
        <w:t>Delivery Requirements</w:t>
      </w:r>
      <w:r w:rsidRPr="00836BB3">
        <w:rPr>
          <w:rFonts w:asciiTheme="minorHAnsi" w:hAnsiTheme="minorHAnsi" w:cstheme="minorHAnsi"/>
          <w:sz w:val="22"/>
          <w:szCs w:val="22"/>
        </w:rPr>
        <w:t>.  Contractor must ensure that delivery of Household Appliances will be made as required by this Master Contract, the Purchase Order used by Purchasers, or as otherwise mutually agreed in writing between the Purchaser and Contractor.</w:t>
      </w:r>
    </w:p>
    <w:p w14:paraId="1A181B37" w14:textId="3B15419E" w:rsidR="00DB67CB" w:rsidRPr="00836BB3" w:rsidRDefault="00DB67CB" w:rsidP="00DB67CB">
      <w:pPr>
        <w:numPr>
          <w:ilvl w:val="2"/>
          <w:numId w:val="23"/>
        </w:numPr>
        <w:overflowPunct/>
        <w:autoSpaceDE/>
        <w:autoSpaceDN/>
        <w:adjustRightInd/>
        <w:spacing w:before="120" w:after="200" w:line="276" w:lineRule="auto"/>
        <w:jc w:val="both"/>
        <w:textAlignment w:val="auto"/>
        <w:rPr>
          <w:rFonts w:asciiTheme="minorHAnsi" w:hAnsiTheme="minorHAnsi" w:cstheme="minorHAnsi"/>
          <w:bCs/>
          <w:sz w:val="22"/>
          <w:szCs w:val="22"/>
          <w:lang w:bidi="en-US"/>
        </w:rPr>
      </w:pPr>
      <w:r>
        <w:rPr>
          <w:rFonts w:asciiTheme="minorHAnsi" w:hAnsiTheme="minorHAnsi" w:cstheme="minorHAnsi"/>
          <w:smallCaps/>
          <w:sz w:val="22"/>
          <w:szCs w:val="22"/>
        </w:rPr>
        <w:t xml:space="preserve">  Standard </w:t>
      </w:r>
      <w:r w:rsidRPr="00836BB3">
        <w:rPr>
          <w:rFonts w:asciiTheme="minorHAnsi" w:hAnsiTheme="minorHAnsi" w:cstheme="minorHAnsi"/>
          <w:smallCaps/>
          <w:sz w:val="22"/>
          <w:szCs w:val="22"/>
        </w:rPr>
        <w:t>Delivery Requirements</w:t>
      </w:r>
      <w:r w:rsidRPr="00836BB3">
        <w:rPr>
          <w:rFonts w:asciiTheme="minorHAnsi" w:hAnsiTheme="minorHAnsi" w:cstheme="minorHAnsi"/>
          <w:sz w:val="22"/>
          <w:szCs w:val="22"/>
        </w:rPr>
        <w:t xml:space="preserve">.  </w:t>
      </w:r>
    </w:p>
    <w:p w14:paraId="679C6EE7" w14:textId="2B0ACFDB"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 xml:space="preserve">Contractor shall make all deliveries to the applicable delivery location specified in the Purchase Order.  Such delivers shall occur </w:t>
      </w:r>
      <w:r w:rsidRPr="00964787">
        <w:rPr>
          <w:rFonts w:asciiTheme="minorHAnsi" w:hAnsiTheme="minorHAnsi" w:cstheme="minorHAnsi"/>
          <w:sz w:val="22"/>
          <w:szCs w:val="22"/>
        </w:rPr>
        <w:t>during Purchaser’s normal work hours and within the time period mutually agreed in writing between Purchaser and Contractor at the time of order placement.  Delivery of In Stock Statewide Items should be made within 5 days of contractor’s receipt of order.  Delivery of Non-stock or Special Order Items should be made with 6 weeks of contractor’s receipt of order.</w:t>
      </w:r>
    </w:p>
    <w:p w14:paraId="775789A1"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Contractor</w:t>
      </w:r>
      <w:r w:rsidRPr="00964787">
        <w:rPr>
          <w:rFonts w:asciiTheme="minorHAnsi" w:hAnsiTheme="minorHAnsi" w:cstheme="minorHAnsi"/>
          <w:sz w:val="22"/>
          <w:szCs w:val="22"/>
        </w:rPr>
        <w:t xml:space="preserve"> shall ship all Household Appliances purchased pursuant to this Master Contract, freight charges prepaid by Contractor, FOB Purchaser’s specified destination with all transportation and handling charges included.  Contractor shall bear all risk of loss, damage, or destruction of the Household Appliances ordered hereunder that occurs prior to delivery, except loss or damage attributable to Purchaser’s fault or negligence.</w:t>
      </w:r>
    </w:p>
    <w:p w14:paraId="7447CD09"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All packing lists, packages, instruction manuals, correspondence, shipping notices, shipping containers, and other written materials associated with this Master Contract shall be identified by the Master Contract number set forth on the cover of this Master Contract and the applicable Purchaser’s Purchase Order number.  Packing lists shall be enclosed with each shipment and clearly identify all contents and any backorders.</w:t>
      </w:r>
    </w:p>
    <w:p w14:paraId="785AAB4F" w14:textId="45D90077" w:rsidR="00DB67CB" w:rsidRPr="00836BB3" w:rsidRDefault="00DB67CB" w:rsidP="00DB67CB">
      <w:pPr>
        <w:numPr>
          <w:ilvl w:val="2"/>
          <w:numId w:val="23"/>
        </w:numPr>
        <w:overflowPunct/>
        <w:autoSpaceDE/>
        <w:autoSpaceDN/>
        <w:adjustRightInd/>
        <w:spacing w:before="120" w:after="200" w:line="276" w:lineRule="auto"/>
        <w:jc w:val="both"/>
        <w:textAlignment w:val="auto"/>
        <w:rPr>
          <w:rFonts w:asciiTheme="minorHAnsi" w:hAnsiTheme="minorHAnsi" w:cstheme="minorHAnsi"/>
          <w:bCs/>
          <w:sz w:val="22"/>
          <w:szCs w:val="22"/>
          <w:lang w:bidi="en-US"/>
        </w:rPr>
      </w:pPr>
      <w:r>
        <w:rPr>
          <w:rFonts w:asciiTheme="minorHAnsi" w:hAnsiTheme="minorHAnsi" w:cstheme="minorHAnsi"/>
          <w:smallCaps/>
          <w:sz w:val="22"/>
          <w:szCs w:val="22"/>
        </w:rPr>
        <w:t xml:space="preserve">  Inside </w:t>
      </w:r>
      <w:r w:rsidRPr="00836BB3">
        <w:rPr>
          <w:rFonts w:asciiTheme="minorHAnsi" w:hAnsiTheme="minorHAnsi" w:cstheme="minorHAnsi"/>
          <w:smallCaps/>
          <w:sz w:val="22"/>
          <w:szCs w:val="22"/>
        </w:rPr>
        <w:t>Delivery Requirements</w:t>
      </w:r>
      <w:r w:rsidRPr="00836BB3">
        <w:rPr>
          <w:rFonts w:asciiTheme="minorHAnsi" w:hAnsiTheme="minorHAnsi" w:cstheme="minorHAnsi"/>
          <w:sz w:val="22"/>
          <w:szCs w:val="22"/>
        </w:rPr>
        <w:t xml:space="preserve">.  </w:t>
      </w:r>
    </w:p>
    <w:p w14:paraId="4E8F35E0" w14:textId="0C43A612" w:rsidR="00934254" w:rsidRPr="00934254" w:rsidRDefault="00934254" w:rsidP="00934254">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34254">
        <w:rPr>
          <w:rFonts w:asciiTheme="minorHAnsi" w:hAnsiTheme="minorHAnsi" w:cstheme="minorHAnsi"/>
          <w:bCs/>
          <w:sz w:val="22"/>
          <w:szCs w:val="22"/>
          <w:lang w:bidi="en-US"/>
        </w:rPr>
        <w:t xml:space="preserve">The following Inside Delivery Terms will apply in the following cities, unless crated delivery is requested by the Customer:  Seattle, Spokane, Tacoma, Vancouver, Bellevue, Kent, Everett, Renton, Spokane Valley, Federal Way, Yakima, </w:t>
      </w:r>
      <w:r w:rsidRPr="00934254">
        <w:rPr>
          <w:rFonts w:asciiTheme="minorHAnsi" w:hAnsiTheme="minorHAnsi" w:cstheme="minorHAnsi"/>
          <w:bCs/>
          <w:sz w:val="22"/>
          <w:szCs w:val="22"/>
          <w:lang w:bidi="en-US"/>
        </w:rPr>
        <w:lastRenderedPageBreak/>
        <w:t>Bellingham, Kirkland, Kennewick, Auburn, Pasco, Marysville, Redmond, Sammamish, Lakewood, Richland, Shoreline, Olympia, Burien, Lacey, Bothell, Edmonds, Puyallup, Bremerton, Issaquah, Lynnwood, Longview, Mount Vernon, Wenatchee, University Place, Lake Stevens, Walla Walla, Des Moines, SeaTac, Maple Valley, Mercer Island, Bainbridge Island, Moses Lake, Camas, Tumwater, Kenmore, Mukilteo, Mountlake Terrace, Covington, Bonney Lake, Mill Creek, Battle Ground, Tukwila, Port Angeles, Arlington, Monroe, Centralia, Anacortes, Sunnyside, Aberdeen, Washougal, West Richland, Lynden, Port Orchard, Ferndale, East Wenatchee, Snoqualmie, Lake Forest Park, Woodinville, Cheney, Kelso, Sedro-Woolley, Enumclaw, Newcastle, Edgewood, Grandview, Poulsbo, Liberty Lake, Gig Harbor, Snohomish, Sumner, Fife, Port Townsend, DuPont, Yelm, College Place, Airway Heights, Burlington, Toppenish, Hoquiam, Orting, Ridgefield, Othello, Milton, Ephrata, Selah, Quincy, Duvall, Chehalis, Sequim</w:t>
      </w:r>
    </w:p>
    <w:p w14:paraId="66C164CD" w14:textId="14D4E390" w:rsidR="00964787" w:rsidRPr="00964787" w:rsidRDefault="00964787" w:rsidP="00934254">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0E23F6">
        <w:rPr>
          <w:rFonts w:asciiTheme="minorHAnsi" w:hAnsiTheme="minorHAnsi" w:cstheme="minorHAnsi"/>
          <w:bCs/>
          <w:sz w:val="22"/>
          <w:szCs w:val="22"/>
          <w:lang w:bidi="en-US"/>
        </w:rPr>
        <w:t>Inside Delivery or Uncrated Delivery to point of use to be provided at no charge for refrigerators, freezers, ranges, ovens, washing machines and dryers</w:t>
      </w:r>
      <w:r w:rsidR="008D2886" w:rsidRPr="000E23F6">
        <w:rPr>
          <w:rFonts w:asciiTheme="minorHAnsi" w:hAnsiTheme="minorHAnsi" w:cstheme="minorHAnsi"/>
          <w:bCs/>
          <w:sz w:val="22"/>
          <w:szCs w:val="22"/>
          <w:lang w:bidi="en-US"/>
        </w:rPr>
        <w:t xml:space="preserve"> </w:t>
      </w:r>
      <w:r w:rsidR="00E745C7" w:rsidRPr="002E7316">
        <w:rPr>
          <w:rFonts w:asciiTheme="minorHAnsi" w:hAnsiTheme="minorHAnsi" w:cstheme="minorHAnsi"/>
          <w:bCs/>
          <w:sz w:val="22"/>
          <w:szCs w:val="22"/>
          <w:lang w:bidi="en-US"/>
        </w:rPr>
        <w:t xml:space="preserve">from this contract in the </w:t>
      </w:r>
      <w:r w:rsidR="00E745C7">
        <w:rPr>
          <w:rFonts w:asciiTheme="minorHAnsi" w:hAnsiTheme="minorHAnsi" w:cstheme="minorHAnsi"/>
          <w:bCs/>
          <w:sz w:val="22"/>
          <w:szCs w:val="22"/>
          <w:lang w:bidi="en-US"/>
        </w:rPr>
        <w:t xml:space="preserve">cities listed </w:t>
      </w:r>
      <w:r w:rsidR="009310B6" w:rsidRPr="000E23F6">
        <w:rPr>
          <w:rFonts w:asciiTheme="minorHAnsi" w:hAnsiTheme="minorHAnsi" w:cstheme="minorHAnsi"/>
          <w:i/>
          <w:smallCaps/>
          <w:sz w:val="22"/>
          <w:szCs w:val="22"/>
        </w:rPr>
        <w:t>Exhi</w:t>
      </w:r>
      <w:r w:rsidR="00E745C7">
        <w:rPr>
          <w:rFonts w:asciiTheme="minorHAnsi" w:hAnsiTheme="minorHAnsi" w:cstheme="minorHAnsi"/>
          <w:i/>
          <w:smallCaps/>
          <w:sz w:val="22"/>
          <w:szCs w:val="22"/>
        </w:rPr>
        <w:t xml:space="preserve">bit A – Included Goods/Services.  </w:t>
      </w:r>
      <w:r w:rsidR="009310B6" w:rsidRPr="000E23F6">
        <w:rPr>
          <w:rFonts w:asciiTheme="minorHAnsi" w:hAnsiTheme="minorHAnsi" w:cstheme="minorHAnsi"/>
          <w:bCs/>
          <w:sz w:val="22"/>
          <w:szCs w:val="22"/>
          <w:lang w:bidi="en-US"/>
        </w:rPr>
        <w:t>Microwaves are not in</w:t>
      </w:r>
      <w:r w:rsidR="00166A93" w:rsidRPr="000E23F6">
        <w:rPr>
          <w:rFonts w:asciiTheme="minorHAnsi" w:hAnsiTheme="minorHAnsi" w:cstheme="minorHAnsi"/>
          <w:bCs/>
          <w:sz w:val="22"/>
          <w:szCs w:val="22"/>
          <w:lang w:bidi="en-US"/>
        </w:rPr>
        <w:t>cluded in this service.</w:t>
      </w:r>
      <w:r w:rsidRPr="000E23F6">
        <w:rPr>
          <w:rFonts w:asciiTheme="minorHAnsi" w:hAnsiTheme="minorHAnsi" w:cstheme="minorHAnsi"/>
          <w:bCs/>
          <w:sz w:val="22"/>
          <w:szCs w:val="22"/>
          <w:lang w:bidi="en-US"/>
        </w:rPr>
        <w:t xml:space="preserve">  </w:t>
      </w:r>
      <w:r w:rsidR="00166A93" w:rsidRPr="000C7C31">
        <w:rPr>
          <w:rFonts w:asciiTheme="minorHAnsi" w:hAnsiTheme="minorHAnsi" w:cstheme="minorHAnsi"/>
          <w:bCs/>
          <w:sz w:val="22"/>
          <w:szCs w:val="22"/>
          <w:lang w:bidi="en-US"/>
        </w:rPr>
        <w:t xml:space="preserve">Inside Delivery </w:t>
      </w:r>
      <w:r w:rsidRPr="000C7C31">
        <w:rPr>
          <w:rFonts w:asciiTheme="minorHAnsi" w:hAnsiTheme="minorHAnsi" w:cstheme="minorHAnsi"/>
          <w:bCs/>
          <w:sz w:val="22"/>
          <w:szCs w:val="22"/>
          <w:lang w:bidi="en-US"/>
        </w:rPr>
        <w:t xml:space="preserve">includes uncrating and setting in place each unit, including connecting and adjusting all services and leaving ready to use, plus the removal and disposal of debris.  </w:t>
      </w:r>
      <w:r w:rsidR="000E23F6">
        <w:rPr>
          <w:rFonts w:asciiTheme="minorHAnsi" w:hAnsiTheme="minorHAnsi" w:cstheme="minorHAnsi"/>
          <w:bCs/>
          <w:sz w:val="22"/>
          <w:szCs w:val="22"/>
          <w:lang w:bidi="en-US"/>
        </w:rPr>
        <w:t>P</w:t>
      </w:r>
      <w:r w:rsidR="000C7C31">
        <w:rPr>
          <w:rFonts w:asciiTheme="minorHAnsi" w:hAnsiTheme="minorHAnsi" w:cstheme="minorHAnsi"/>
          <w:bCs/>
          <w:sz w:val="22"/>
          <w:szCs w:val="22"/>
          <w:lang w:bidi="en-US"/>
        </w:rPr>
        <w:t>rior to ordering refrigerators, P</w:t>
      </w:r>
      <w:r w:rsidR="000E23F6">
        <w:rPr>
          <w:rFonts w:asciiTheme="minorHAnsi" w:hAnsiTheme="minorHAnsi" w:cstheme="minorHAnsi"/>
          <w:bCs/>
          <w:sz w:val="22"/>
          <w:szCs w:val="22"/>
          <w:lang w:bidi="en-US"/>
        </w:rPr>
        <w:t>urchaser</w:t>
      </w:r>
      <w:r w:rsidR="000C7C31">
        <w:rPr>
          <w:rFonts w:asciiTheme="minorHAnsi" w:hAnsiTheme="minorHAnsi" w:cstheme="minorHAnsi"/>
          <w:bCs/>
          <w:sz w:val="22"/>
          <w:szCs w:val="22"/>
          <w:lang w:bidi="en-US"/>
        </w:rPr>
        <w:t>s need</w:t>
      </w:r>
      <w:r w:rsidR="000E23F6">
        <w:rPr>
          <w:rFonts w:asciiTheme="minorHAnsi" w:hAnsiTheme="minorHAnsi" w:cstheme="minorHAnsi"/>
          <w:bCs/>
          <w:sz w:val="22"/>
          <w:szCs w:val="22"/>
          <w:lang w:bidi="en-US"/>
        </w:rPr>
        <w:t xml:space="preserve"> to be aware that some</w:t>
      </w:r>
      <w:r w:rsidRPr="000E23F6">
        <w:rPr>
          <w:rFonts w:asciiTheme="minorHAnsi" w:hAnsiTheme="minorHAnsi" w:cstheme="minorHAnsi"/>
          <w:bCs/>
          <w:sz w:val="22"/>
          <w:szCs w:val="22"/>
          <w:lang w:bidi="en-US"/>
        </w:rPr>
        <w:t xml:space="preserve"> refrigerator</w:t>
      </w:r>
      <w:r w:rsidR="000E23F6">
        <w:rPr>
          <w:rFonts w:asciiTheme="minorHAnsi" w:hAnsiTheme="minorHAnsi" w:cstheme="minorHAnsi"/>
          <w:bCs/>
          <w:sz w:val="22"/>
          <w:szCs w:val="22"/>
          <w:lang w:bidi="en-US"/>
        </w:rPr>
        <w:t>s</w:t>
      </w:r>
      <w:r w:rsidRPr="000E23F6">
        <w:rPr>
          <w:rFonts w:asciiTheme="minorHAnsi" w:hAnsiTheme="minorHAnsi" w:cstheme="minorHAnsi"/>
          <w:bCs/>
          <w:sz w:val="22"/>
          <w:szCs w:val="22"/>
          <w:lang w:bidi="en-US"/>
        </w:rPr>
        <w:t xml:space="preserve"> and ice machine</w:t>
      </w:r>
      <w:r w:rsidR="000E23F6">
        <w:rPr>
          <w:rFonts w:asciiTheme="minorHAnsi" w:hAnsiTheme="minorHAnsi" w:cstheme="minorHAnsi"/>
          <w:bCs/>
          <w:sz w:val="22"/>
          <w:szCs w:val="22"/>
          <w:lang w:bidi="en-US"/>
        </w:rPr>
        <w:t>s come</w:t>
      </w:r>
      <w:r w:rsidRPr="000E23F6">
        <w:rPr>
          <w:rFonts w:asciiTheme="minorHAnsi" w:hAnsiTheme="minorHAnsi" w:cstheme="minorHAnsi"/>
          <w:bCs/>
          <w:sz w:val="22"/>
          <w:szCs w:val="22"/>
          <w:lang w:bidi="en-US"/>
        </w:rPr>
        <w:t xml:space="preserve"> in two separate boxes, requiring the customer to install the </w:t>
      </w:r>
      <w:r w:rsidR="000E23F6">
        <w:rPr>
          <w:rFonts w:asciiTheme="minorHAnsi" w:hAnsiTheme="minorHAnsi" w:cstheme="minorHAnsi"/>
          <w:bCs/>
          <w:sz w:val="22"/>
          <w:szCs w:val="22"/>
          <w:lang w:bidi="en-US"/>
        </w:rPr>
        <w:t xml:space="preserve">ice maker </w:t>
      </w:r>
      <w:r w:rsidRPr="000E23F6">
        <w:rPr>
          <w:rFonts w:asciiTheme="minorHAnsi" w:hAnsiTheme="minorHAnsi" w:cstheme="minorHAnsi"/>
          <w:bCs/>
          <w:sz w:val="22"/>
          <w:szCs w:val="22"/>
          <w:lang w:bidi="en-US"/>
        </w:rPr>
        <w:t>themselves.</w:t>
      </w:r>
      <w:r w:rsidR="000E23F6">
        <w:rPr>
          <w:rFonts w:asciiTheme="minorHAnsi" w:hAnsiTheme="minorHAnsi" w:cstheme="minorHAnsi"/>
          <w:bCs/>
          <w:sz w:val="22"/>
          <w:szCs w:val="22"/>
          <w:lang w:bidi="en-US"/>
        </w:rPr>
        <w:t xml:space="preserve">  Purchaser needs to identify and purchase the appropriate</w:t>
      </w:r>
      <w:r w:rsidR="00245772" w:rsidRPr="000E23F6">
        <w:rPr>
          <w:rFonts w:asciiTheme="minorHAnsi" w:hAnsiTheme="minorHAnsi" w:cstheme="minorHAnsi"/>
          <w:bCs/>
          <w:sz w:val="22"/>
          <w:szCs w:val="22"/>
          <w:lang w:bidi="en-US"/>
        </w:rPr>
        <w:t xml:space="preserve"> hoses, cords, etc. </w:t>
      </w:r>
      <w:r w:rsidR="000E23F6">
        <w:rPr>
          <w:rFonts w:asciiTheme="minorHAnsi" w:hAnsiTheme="minorHAnsi" w:cstheme="minorHAnsi"/>
          <w:bCs/>
          <w:sz w:val="22"/>
          <w:szCs w:val="22"/>
          <w:lang w:bidi="en-US"/>
        </w:rPr>
        <w:t>necessary for installation prior to delivery</w:t>
      </w:r>
      <w:r w:rsidR="00245772" w:rsidRPr="000E23F6">
        <w:rPr>
          <w:rFonts w:asciiTheme="minorHAnsi" w:hAnsiTheme="minorHAnsi" w:cstheme="minorHAnsi"/>
          <w:bCs/>
          <w:sz w:val="22"/>
          <w:szCs w:val="22"/>
          <w:lang w:bidi="en-US"/>
        </w:rPr>
        <w:t>.</w:t>
      </w:r>
      <w:r w:rsidRPr="000E23F6">
        <w:rPr>
          <w:rFonts w:asciiTheme="minorHAnsi" w:hAnsiTheme="minorHAnsi" w:cstheme="minorHAnsi"/>
          <w:bCs/>
          <w:sz w:val="22"/>
          <w:szCs w:val="22"/>
          <w:lang w:bidi="en-US"/>
        </w:rPr>
        <w:t xml:space="preserve">  </w:t>
      </w:r>
    </w:p>
    <w:p w14:paraId="2444FA2B"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Crated delivery is defined as items being delivered still in their original packaging, and shall apply to all microwaves or dishwashers unless installation is requested by the customer at an agreed upon price with the contractor.  Customer can request crated delivery of any other appliances if they wish to install the appliance themselves.</w:t>
      </w:r>
    </w:p>
    <w:p w14:paraId="053E1A78" w14:textId="316151DE"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 xml:space="preserve">Appliance Removal at no charge, including those with CFC (Chlorofluorocarbons), for the removal and disposal of any appliances being replaced with an appliance </w:t>
      </w:r>
      <w:r w:rsidR="00E745C7" w:rsidRPr="002E7316">
        <w:rPr>
          <w:rFonts w:asciiTheme="minorHAnsi" w:hAnsiTheme="minorHAnsi" w:cstheme="minorHAnsi"/>
          <w:bCs/>
          <w:sz w:val="22"/>
          <w:szCs w:val="22"/>
          <w:lang w:bidi="en-US"/>
        </w:rPr>
        <w:t xml:space="preserve">from this contract in the </w:t>
      </w:r>
      <w:r w:rsidR="00E745C7">
        <w:rPr>
          <w:rFonts w:asciiTheme="minorHAnsi" w:hAnsiTheme="minorHAnsi" w:cstheme="minorHAnsi"/>
          <w:bCs/>
          <w:sz w:val="22"/>
          <w:szCs w:val="22"/>
          <w:lang w:bidi="en-US"/>
        </w:rPr>
        <w:t xml:space="preserve">cities listed </w:t>
      </w:r>
      <w:r w:rsidR="00B821E4" w:rsidRPr="000E23F6">
        <w:rPr>
          <w:rFonts w:asciiTheme="minorHAnsi" w:hAnsiTheme="minorHAnsi" w:cstheme="minorHAnsi"/>
          <w:i/>
          <w:smallCaps/>
          <w:sz w:val="22"/>
          <w:szCs w:val="22"/>
        </w:rPr>
        <w:t>Exhibit A – Included Goods/Services</w:t>
      </w:r>
      <w:r w:rsidR="00B821E4" w:rsidRPr="000E23F6">
        <w:rPr>
          <w:rFonts w:asciiTheme="minorHAnsi" w:hAnsiTheme="minorHAnsi" w:cstheme="minorHAnsi"/>
          <w:bCs/>
          <w:sz w:val="22"/>
          <w:szCs w:val="22"/>
          <w:lang w:bidi="en-US"/>
        </w:rPr>
        <w:t xml:space="preserve">.  Microwaves are not included in this </w:t>
      </w:r>
      <w:r w:rsidR="00494D32" w:rsidRPr="000E23F6">
        <w:rPr>
          <w:rFonts w:asciiTheme="minorHAnsi" w:hAnsiTheme="minorHAnsi" w:cstheme="minorHAnsi"/>
          <w:bCs/>
          <w:sz w:val="22"/>
          <w:szCs w:val="22"/>
          <w:lang w:bidi="en-US"/>
        </w:rPr>
        <w:t>service.</w:t>
      </w:r>
      <w:r w:rsidRPr="00964787">
        <w:rPr>
          <w:rFonts w:asciiTheme="minorHAnsi" w:hAnsiTheme="minorHAnsi" w:cstheme="minorHAnsi"/>
          <w:bCs/>
          <w:sz w:val="22"/>
          <w:szCs w:val="22"/>
          <w:lang w:bidi="en-US"/>
        </w:rPr>
        <w:t xml:space="preserve">  </w:t>
      </w:r>
    </w:p>
    <w:p w14:paraId="2F02AAAF" w14:textId="3D3AD40A" w:rsidR="0098267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Contractor shall dispose of appliances containing CFC’s at an EPA approved disposal site that reclaims the refrigerant.  Upon request Contractor’s delivery subcontractor agent will provide the customer a Certificate of Proper Disposal of appliances.</w:t>
      </w:r>
    </w:p>
    <w:p w14:paraId="5809199E" w14:textId="77777777" w:rsidR="00934254" w:rsidRPr="00964787" w:rsidRDefault="00934254" w:rsidP="00934254">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0E23F6">
        <w:rPr>
          <w:rFonts w:asciiTheme="minorHAnsi" w:hAnsiTheme="minorHAnsi" w:cstheme="minorHAnsi"/>
          <w:bCs/>
          <w:sz w:val="22"/>
          <w:szCs w:val="22"/>
          <w:lang w:bidi="en-US"/>
        </w:rPr>
        <w:t xml:space="preserve">Inside delivery for installation of dishwashers or mounted microwaves can be negotiated between the </w:t>
      </w:r>
      <w:r>
        <w:rPr>
          <w:rFonts w:asciiTheme="minorHAnsi" w:hAnsiTheme="minorHAnsi" w:cstheme="minorHAnsi"/>
          <w:bCs/>
          <w:sz w:val="22"/>
          <w:szCs w:val="22"/>
          <w:lang w:bidi="en-US"/>
        </w:rPr>
        <w:t>Purchaser</w:t>
      </w:r>
      <w:r w:rsidRPr="000E23F6">
        <w:rPr>
          <w:rFonts w:asciiTheme="minorHAnsi" w:hAnsiTheme="minorHAnsi" w:cstheme="minorHAnsi"/>
          <w:bCs/>
          <w:sz w:val="22"/>
          <w:szCs w:val="22"/>
          <w:lang w:bidi="en-US"/>
        </w:rPr>
        <w:t xml:space="preserve"> and </w:t>
      </w:r>
      <w:r>
        <w:rPr>
          <w:rFonts w:asciiTheme="minorHAnsi" w:hAnsiTheme="minorHAnsi" w:cstheme="minorHAnsi"/>
          <w:bCs/>
          <w:sz w:val="22"/>
          <w:szCs w:val="22"/>
          <w:lang w:bidi="en-US"/>
        </w:rPr>
        <w:t xml:space="preserve">Contractor. </w:t>
      </w:r>
      <w:r w:rsidRPr="00964787">
        <w:rPr>
          <w:rFonts w:asciiTheme="minorHAnsi" w:hAnsiTheme="minorHAnsi" w:cstheme="minorHAnsi"/>
          <w:bCs/>
          <w:sz w:val="22"/>
          <w:szCs w:val="22"/>
          <w:lang w:bidi="en-US"/>
        </w:rPr>
        <w:t xml:space="preserve">Special Delivery Terms listed </w:t>
      </w:r>
      <w:r w:rsidRPr="00964787">
        <w:rPr>
          <w:rFonts w:asciiTheme="minorHAnsi" w:hAnsiTheme="minorHAnsi" w:cstheme="minorHAnsi"/>
          <w:bCs/>
          <w:sz w:val="22"/>
          <w:szCs w:val="22"/>
          <w:lang w:bidi="en-US"/>
        </w:rPr>
        <w:lastRenderedPageBreak/>
        <w:t>below are for informational purposes only.  They can be negotiated between the Contractor and Purchaser depending on the circumstances.</w:t>
      </w:r>
    </w:p>
    <w:p w14:paraId="7028A467" w14:textId="77777777" w:rsidR="00934254" w:rsidRPr="00964787" w:rsidRDefault="00934254" w:rsidP="00934254">
      <w:pPr>
        <w:numPr>
          <w:ilvl w:val="4"/>
          <w:numId w:val="28"/>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Installation of dishwashers.  Contractor’s usual charge for this service is: $__________.</w:t>
      </w:r>
    </w:p>
    <w:p w14:paraId="6237F3BC" w14:textId="77777777" w:rsidR="00934254" w:rsidRPr="00964787" w:rsidRDefault="00934254" w:rsidP="00934254">
      <w:pPr>
        <w:numPr>
          <w:ilvl w:val="4"/>
          <w:numId w:val="28"/>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Installation of mounted microwave ovens.  Contractor’s usual charge for this service is: $__________.</w:t>
      </w:r>
    </w:p>
    <w:p w14:paraId="19134A00" w14:textId="5E270C29" w:rsidR="00DB67CB" w:rsidRPr="00934254" w:rsidRDefault="00934254" w:rsidP="004A34C5">
      <w:pPr>
        <w:numPr>
          <w:ilvl w:val="4"/>
          <w:numId w:val="28"/>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34254">
        <w:rPr>
          <w:rFonts w:asciiTheme="minorHAnsi" w:hAnsiTheme="minorHAnsi" w:cstheme="minorHAnsi"/>
          <w:bCs/>
          <w:sz w:val="22"/>
          <w:szCs w:val="22"/>
          <w:lang w:bidi="en-US"/>
        </w:rPr>
        <w:t>Inside delivery on upper floors where no elevator is available.  Contractor’s usual charge per floor is: $__________.</w:t>
      </w:r>
    </w:p>
    <w:p w14:paraId="5D6340E5" w14:textId="77777777" w:rsidR="00964787" w:rsidRPr="009B589A"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 xml:space="preserve">Receipt and Inspection of Household Appliances.  </w:t>
      </w:r>
      <w:r w:rsidRPr="009B589A">
        <w:rPr>
          <w:rFonts w:asciiTheme="minorHAnsi" w:hAnsiTheme="minorHAnsi" w:cstheme="minorHAnsi"/>
          <w:sz w:val="22"/>
          <w:szCs w:val="22"/>
        </w:rPr>
        <w:t>Household Appliances purchased under this Master Contract are subject to Purchaser’s reasonable inspection, testing, and approval at Purchaser’s destination.  Purchaser reserves the right to reject and refuse acceptance of Household Appliances that are not in accordance with this Master Contract and Purchaser’s Purchase Order.  Purchaser may charge Contractor for the cost of inspecting rejected goods.  If there are any apparent defects in the Household Appliances at the time of delivery, Purchaser promptly will notify Contractor.  At Purchaser’s option, and without limiting any other rights, Purchaser may require Contractor to repair or replace, at Contractor’s expense, any or all of the damaged Household Appliances or, at Purchaser’s option, Purchaser may note any damage to the Household Appliances on the receiving report, decline acceptance, and deduct the cost of rejected Household Appliances from final payment.  Payment for any goods under such Purchase Order shall not be deemed acceptance of the goods.</w:t>
      </w:r>
    </w:p>
    <w:p w14:paraId="48426E19" w14:textId="0E393844" w:rsidR="00836BB3" w:rsidRPr="00836BB3" w:rsidRDefault="00964787" w:rsidP="00836BB3">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On Site Requirements</w:t>
      </w:r>
      <w:r w:rsidRPr="00B772E7">
        <w:rPr>
          <w:rFonts w:asciiTheme="minorHAnsi" w:hAnsiTheme="minorHAnsi"/>
          <w:smallCaps/>
          <w:sz w:val="22"/>
        </w:rPr>
        <w:t xml:space="preserve">.  </w:t>
      </w:r>
      <w:r w:rsidRPr="009B589A">
        <w:rPr>
          <w:rFonts w:asciiTheme="minorHAnsi" w:hAnsiTheme="minorHAnsi" w:cstheme="minorHAnsi"/>
          <w:sz w:val="22"/>
          <w:szCs w:val="22"/>
        </w:rPr>
        <w:t>While on Purchaser’s premises, Contractor, its agents, employees, or subcontractors shall comply, in all respects, with Purchaser’s physical, fire, access, or other security requirements.</w:t>
      </w:r>
    </w:p>
    <w:p w14:paraId="56832F46" w14:textId="77777777" w:rsidR="00964787" w:rsidRPr="00964787" w:rsidRDefault="00964787" w:rsidP="00493219">
      <w:pPr>
        <w:pStyle w:val="ListParagraph"/>
        <w:keepNext/>
        <w:keepLines/>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Invoicing &amp; Payment</w:t>
      </w:r>
      <w:r w:rsidRPr="00964787">
        <w:rPr>
          <w:rFonts w:asciiTheme="minorHAnsi" w:hAnsiTheme="minorHAnsi" w:cstheme="minorHAnsi"/>
          <w:sz w:val="22"/>
          <w:szCs w:val="22"/>
        </w:rPr>
        <w:t xml:space="preserve">.  </w:t>
      </w:r>
    </w:p>
    <w:p w14:paraId="01B96EFE" w14:textId="77777777" w:rsidR="00964787" w:rsidRPr="00964787"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Contractor Invoice</w:t>
      </w:r>
      <w:r w:rsidRPr="00964787">
        <w:rPr>
          <w:rFonts w:asciiTheme="minorHAnsi" w:hAnsiTheme="minorHAnsi" w:cstheme="minorHAnsi"/>
          <w:sz w:val="22"/>
          <w:szCs w:val="22"/>
        </w:rPr>
        <w:t>.  Contractor shall submit to Purchaser’s designated invoicing contact properly itemized invoices.  Such invoices shall itemize the following:</w:t>
      </w:r>
    </w:p>
    <w:p w14:paraId="41E3C297" w14:textId="70180FEC"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Master Contract No. </w:t>
      </w:r>
      <w:r w:rsidR="00B772E7">
        <w:rPr>
          <w:rFonts w:asciiTheme="minorHAnsi" w:hAnsiTheme="minorHAnsi" w:cstheme="minorHAnsi"/>
          <w:bCs/>
          <w:sz w:val="22"/>
          <w:szCs w:val="22"/>
          <w:lang w:bidi="en-US"/>
        </w:rPr>
        <w:t>06319</w:t>
      </w:r>
    </w:p>
    <w:p w14:paraId="59ACFD2A"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Contractor name, address, telephone number, and email address for billing issues (i.e., Contractor Customer Service Representative)</w:t>
      </w:r>
    </w:p>
    <w:p w14:paraId="5C790AB9"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Contractor’s Federal Tax Identification Number</w:t>
      </w:r>
    </w:p>
    <w:p w14:paraId="2A9D4C93"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Date(s) of delivery</w:t>
      </w:r>
    </w:p>
    <w:p w14:paraId="6F8F766C"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Invoice amount; and</w:t>
      </w:r>
    </w:p>
    <w:p w14:paraId="6DBEF0F6" w14:textId="77777777" w:rsidR="00964787" w:rsidRPr="00964787" w:rsidRDefault="00964787" w:rsidP="00493219">
      <w:pPr>
        <w:numPr>
          <w:ilvl w:val="4"/>
          <w:numId w:val="23"/>
        </w:numPr>
        <w:overflowPunct/>
        <w:autoSpaceDE/>
        <w:autoSpaceDN/>
        <w:adjustRightInd/>
        <w:spacing w:before="8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Payment terms, including any available prompt payment discounts.</w:t>
      </w:r>
    </w:p>
    <w:p w14:paraId="512F0494" w14:textId="77777777" w:rsidR="00964787" w:rsidRPr="00964787" w:rsidRDefault="00964787" w:rsidP="00964787">
      <w:pPr>
        <w:spacing w:before="80"/>
        <w:jc w:val="both"/>
        <w:rPr>
          <w:rFonts w:asciiTheme="minorHAnsi" w:hAnsiTheme="minorHAnsi" w:cstheme="minorHAnsi"/>
          <w:bCs/>
          <w:sz w:val="22"/>
          <w:szCs w:val="22"/>
          <w:lang w:bidi="en-US"/>
        </w:rPr>
      </w:pPr>
      <w:r w:rsidRPr="00964787">
        <w:rPr>
          <w:rFonts w:asciiTheme="minorHAnsi" w:hAnsiTheme="minorHAnsi" w:cstheme="minorHAnsi"/>
          <w:bCs/>
          <w:sz w:val="22"/>
          <w:szCs w:val="22"/>
          <w:lang w:bidi="en-US"/>
        </w:rPr>
        <w:lastRenderedPageBreak/>
        <w:t>Contractor’s invoices for payment shall reflect accurate Master Contract prices.  Invoices will not be processed for payment until receipt of a complete invoice as specified herein.</w:t>
      </w:r>
    </w:p>
    <w:p w14:paraId="13CF7B4F"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Payment</w:t>
      </w:r>
      <w:r w:rsidRPr="00964787">
        <w:rPr>
          <w:rFonts w:asciiTheme="minorHAnsi" w:hAnsiTheme="minorHAnsi" w:cstheme="minorHAnsi"/>
          <w:sz w:val="22"/>
          <w:szCs w:val="22"/>
        </w:rPr>
        <w:t>.  Payment is the sole responsibility of, and will be made by, the Purchaser.  Payment is due within thirty (30) days of invoice.  If Purchaser fails to make timely payment(s), Contractor may invoice Purchaser in the amount of one percent (1%) per month on the amount overdue or a minimum of $1.  Payment will not be considered late if a check or warrant is mailed within the time specified.</w:t>
      </w:r>
    </w:p>
    <w:p w14:paraId="19BA3B80"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Overpayments</w:t>
      </w:r>
      <w:r w:rsidRPr="00964787">
        <w:rPr>
          <w:rFonts w:asciiTheme="minorHAnsi" w:hAnsiTheme="minorHAnsi" w:cstheme="minorHAnsi"/>
          <w:sz w:val="22"/>
          <w:szCs w:val="22"/>
        </w:rPr>
        <w:t xml:space="preserve">.  Contractor promptly shall refund to Purchaser the full amount of any erroneous payment or overpayment.  Such refunds shall occur within thirty (30) days of written notice to Contractor; </w:t>
      </w:r>
      <w:r w:rsidRPr="00964787">
        <w:rPr>
          <w:rFonts w:asciiTheme="minorHAnsi" w:hAnsiTheme="minorHAnsi" w:cstheme="minorHAnsi"/>
          <w:i/>
          <w:sz w:val="22"/>
          <w:szCs w:val="22"/>
        </w:rPr>
        <w:t>Provided</w:t>
      </w:r>
      <w:r w:rsidRPr="00964787">
        <w:rPr>
          <w:rFonts w:asciiTheme="minorHAnsi" w:hAnsiTheme="minorHAnsi" w:cstheme="minorHAnsi"/>
          <w:sz w:val="22"/>
          <w:szCs w:val="22"/>
        </w:rPr>
        <w:t>, however, that Purchaser shall have the right to elect to have either direct payments or written credit memos issued.  If Contractor fails to make timely payment(s) or issuance of such credit memos, Purchaser may impose a one percent (1%) per month on the amount overdue thirty (30) days after notice to the Contractor.</w:t>
      </w:r>
    </w:p>
    <w:p w14:paraId="18896103"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No Advance Payment</w:t>
      </w:r>
      <w:r w:rsidRPr="00964787">
        <w:rPr>
          <w:rFonts w:asciiTheme="minorHAnsi" w:hAnsiTheme="minorHAnsi" w:cstheme="minorHAnsi"/>
          <w:sz w:val="22"/>
          <w:szCs w:val="22"/>
        </w:rPr>
        <w:t>.  No advance payments shall be made for any products or services furnished by Contractor pursuant to this Master Contract.</w:t>
      </w:r>
    </w:p>
    <w:p w14:paraId="695B7CD0"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No Additional Charges</w:t>
      </w:r>
      <w:r w:rsidRPr="00964787">
        <w:rPr>
          <w:rFonts w:asciiTheme="minorHAnsi" w:hAnsiTheme="minorHAnsi" w:cstheme="minorHAnsi"/>
          <w:sz w:val="22"/>
          <w:szCs w:val="22"/>
        </w:rPr>
        <w:t>.  Unless otherwise specified herein, Contractor shall not include or impose any additional charges including, but not limited to, charges for shipping, handling, or payment processing.</w:t>
      </w:r>
    </w:p>
    <w:p w14:paraId="75D037C3"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Taxes/Fees</w:t>
      </w:r>
      <w:r w:rsidRPr="00964787">
        <w:rPr>
          <w:rFonts w:asciiTheme="minorHAnsi" w:hAnsiTheme="minorHAnsi" w:cstheme="minorHAnsi"/>
          <w:sz w:val="22"/>
          <w:szCs w:val="22"/>
        </w:rPr>
        <w:t>.  Contractor promptly shall pay all applicable taxes on its operations and activities pertaining to this Master Contract.  Failure to do so shall constitute breach of this Master Contract.  Unless otherwise agreed, Purchaser shall pay applicable sales tax imposed by the State of Washington on purchased Household Appliances.  Contractor, however, shall not make any charge for federal excise taxes and Purchaser agrees to furnish Contractor with an exemption certificate where appropriate.</w:t>
      </w:r>
    </w:p>
    <w:p w14:paraId="4FF82BE0"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Contract Management</w:t>
      </w:r>
      <w:r w:rsidRPr="00964787">
        <w:rPr>
          <w:rFonts w:asciiTheme="minorHAnsi" w:hAnsiTheme="minorHAnsi" w:cstheme="minorHAnsi"/>
          <w:sz w:val="22"/>
          <w:szCs w:val="22"/>
        </w:rPr>
        <w:t xml:space="preserve">.  </w:t>
      </w:r>
    </w:p>
    <w:p w14:paraId="7EB809E9"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Contract Administration &amp; Notices</w:t>
      </w:r>
      <w:r w:rsidRPr="00964787">
        <w:rPr>
          <w:rFonts w:asciiTheme="minorHAnsi" w:hAnsiTheme="minorHAnsi" w:cstheme="minorHAnsi"/>
          <w:sz w:val="22"/>
          <w:szCs w:val="22"/>
        </w:rPr>
        <w:t>.  Except for legal notices, the parties hereby designate the following contract administrators as the respective single points of contact for purposes of this Master Contract.  Enterprise Services’ contract administrator shall provide Master Contract oversight.  Contractor’s contract administrator shall be Contractor’s principal contact for business activities under this Master Contract.  The parties may change contractor administrators by written notice as set forth below.</w:t>
      </w:r>
    </w:p>
    <w:p w14:paraId="7561322B" w14:textId="77777777" w:rsidR="00964787" w:rsidRPr="00964787" w:rsidRDefault="00964787" w:rsidP="00964787">
      <w:pPr>
        <w:spacing w:before="120"/>
        <w:jc w:val="both"/>
        <w:rPr>
          <w:rFonts w:asciiTheme="minorHAnsi" w:hAnsiTheme="minorHAnsi" w:cstheme="minorHAnsi"/>
          <w:bCs/>
          <w:sz w:val="22"/>
          <w:szCs w:val="22"/>
          <w:lang w:bidi="en-US"/>
        </w:rPr>
      </w:pPr>
      <w:r w:rsidRPr="00964787">
        <w:rPr>
          <w:rFonts w:asciiTheme="minorHAnsi" w:hAnsiTheme="minorHAnsi" w:cstheme="minorHAnsi"/>
          <w:sz w:val="22"/>
          <w:szCs w:val="22"/>
        </w:rPr>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3"/>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29"/>
      </w:tblGrid>
      <w:tr w:rsidR="00964787" w:rsidRPr="00964787" w14:paraId="6D1D1CC6" w14:textId="77777777" w:rsidTr="004D7AB3">
        <w:tc>
          <w:tcPr>
            <w:tcW w:w="4140" w:type="dxa"/>
          </w:tcPr>
          <w:p w14:paraId="2CCE85A5" w14:textId="77777777" w:rsidR="00964787" w:rsidRPr="00964787" w:rsidRDefault="00964787" w:rsidP="004D7AB3">
            <w:pPr>
              <w:spacing w:before="120"/>
              <w:rPr>
                <w:rFonts w:asciiTheme="minorHAnsi" w:hAnsiTheme="minorHAnsi" w:cstheme="minorHAnsi"/>
                <w:b/>
                <w:sz w:val="22"/>
                <w:szCs w:val="22"/>
              </w:rPr>
            </w:pPr>
            <w:r w:rsidRPr="00964787">
              <w:rPr>
                <w:rFonts w:asciiTheme="minorHAnsi" w:hAnsiTheme="minorHAnsi" w:cstheme="minorHAnsi"/>
                <w:b/>
                <w:sz w:val="22"/>
                <w:szCs w:val="22"/>
              </w:rPr>
              <w:t>Enterprise Services</w:t>
            </w:r>
          </w:p>
        </w:tc>
        <w:tc>
          <w:tcPr>
            <w:tcW w:w="3978" w:type="dxa"/>
          </w:tcPr>
          <w:p w14:paraId="09E9E5AF" w14:textId="77777777" w:rsidR="00964787" w:rsidRPr="00964787" w:rsidRDefault="00964787" w:rsidP="004D7AB3">
            <w:pPr>
              <w:spacing w:before="120"/>
              <w:rPr>
                <w:rFonts w:asciiTheme="minorHAnsi" w:hAnsiTheme="minorHAnsi" w:cstheme="minorHAnsi"/>
                <w:b/>
                <w:sz w:val="22"/>
                <w:szCs w:val="22"/>
                <w:highlight w:val="yellow"/>
              </w:rPr>
            </w:pPr>
            <w:r w:rsidRPr="00964787">
              <w:rPr>
                <w:rFonts w:asciiTheme="minorHAnsi" w:hAnsiTheme="minorHAnsi" w:cstheme="minorHAnsi"/>
                <w:b/>
                <w:sz w:val="22"/>
                <w:szCs w:val="22"/>
                <w:highlight w:val="yellow"/>
              </w:rPr>
              <w:t>Contractor</w:t>
            </w:r>
          </w:p>
        </w:tc>
      </w:tr>
      <w:tr w:rsidR="00964787" w:rsidRPr="00964787" w14:paraId="31756EB0" w14:textId="77777777" w:rsidTr="004D7AB3">
        <w:tc>
          <w:tcPr>
            <w:tcW w:w="4140" w:type="dxa"/>
          </w:tcPr>
          <w:p w14:paraId="10E5CC99" w14:textId="77777777" w:rsidR="00964787" w:rsidRPr="00964787" w:rsidRDefault="00964787" w:rsidP="004D7AB3">
            <w:pPr>
              <w:spacing w:before="40"/>
              <w:rPr>
                <w:rFonts w:asciiTheme="minorHAnsi" w:hAnsiTheme="minorHAnsi" w:cstheme="minorHAnsi"/>
                <w:sz w:val="22"/>
                <w:szCs w:val="22"/>
              </w:rPr>
            </w:pPr>
            <w:r w:rsidRPr="00964787">
              <w:rPr>
                <w:rFonts w:asciiTheme="minorHAnsi" w:hAnsiTheme="minorHAnsi" w:cstheme="minorHAnsi"/>
                <w:sz w:val="22"/>
                <w:szCs w:val="22"/>
              </w:rPr>
              <w:t>Attn:  Clayton Long</w:t>
            </w:r>
            <w:r w:rsidRPr="00964787">
              <w:rPr>
                <w:rFonts w:asciiTheme="minorHAnsi" w:hAnsiTheme="minorHAnsi" w:cstheme="minorHAnsi"/>
                <w:sz w:val="22"/>
                <w:szCs w:val="22"/>
              </w:rPr>
              <w:br/>
              <w:t>Washington Dept. of Enterprise Services</w:t>
            </w:r>
            <w:r w:rsidRPr="00964787">
              <w:rPr>
                <w:rFonts w:asciiTheme="minorHAnsi" w:hAnsiTheme="minorHAnsi" w:cstheme="minorHAnsi"/>
                <w:sz w:val="22"/>
                <w:szCs w:val="22"/>
              </w:rPr>
              <w:br/>
            </w:r>
            <w:r w:rsidRPr="00964787">
              <w:rPr>
                <w:rFonts w:asciiTheme="minorHAnsi" w:hAnsiTheme="minorHAnsi" w:cstheme="minorHAnsi"/>
                <w:sz w:val="22"/>
                <w:szCs w:val="22"/>
              </w:rPr>
              <w:lastRenderedPageBreak/>
              <w:t>PO Box 41411</w:t>
            </w:r>
            <w:r w:rsidRPr="00964787">
              <w:rPr>
                <w:rFonts w:asciiTheme="minorHAnsi" w:hAnsiTheme="minorHAnsi" w:cstheme="minorHAnsi"/>
                <w:sz w:val="22"/>
                <w:szCs w:val="22"/>
              </w:rPr>
              <w:br/>
              <w:t>Olympia, WA  98504-1411</w:t>
            </w:r>
          </w:p>
          <w:p w14:paraId="5AE6B603" w14:textId="77777777" w:rsidR="00964787" w:rsidRPr="00964787" w:rsidRDefault="00964787" w:rsidP="004D7AB3">
            <w:pPr>
              <w:spacing w:before="40"/>
              <w:rPr>
                <w:rFonts w:asciiTheme="minorHAnsi" w:hAnsiTheme="minorHAnsi" w:cstheme="minorHAnsi"/>
                <w:sz w:val="22"/>
                <w:szCs w:val="22"/>
              </w:rPr>
            </w:pPr>
            <w:r w:rsidRPr="00964787">
              <w:rPr>
                <w:rFonts w:asciiTheme="minorHAnsi" w:hAnsiTheme="minorHAnsi" w:cstheme="minorHAnsi"/>
                <w:sz w:val="22"/>
                <w:szCs w:val="22"/>
              </w:rPr>
              <w:t>Tel:  (360) 407-8508</w:t>
            </w:r>
          </w:p>
          <w:p w14:paraId="5FE18647" w14:textId="77777777" w:rsidR="00964787" w:rsidRPr="00964787" w:rsidRDefault="00964787" w:rsidP="004D7AB3">
            <w:pPr>
              <w:spacing w:before="40"/>
              <w:rPr>
                <w:rFonts w:asciiTheme="minorHAnsi" w:hAnsiTheme="minorHAnsi" w:cstheme="minorHAnsi"/>
                <w:sz w:val="22"/>
                <w:szCs w:val="22"/>
              </w:rPr>
            </w:pPr>
            <w:r w:rsidRPr="00964787">
              <w:rPr>
                <w:rFonts w:asciiTheme="minorHAnsi" w:hAnsiTheme="minorHAnsi" w:cstheme="minorHAnsi"/>
                <w:sz w:val="22"/>
                <w:szCs w:val="22"/>
              </w:rPr>
              <w:t xml:space="preserve">Email:  </w:t>
            </w:r>
            <w:hyperlink r:id="rId121" w:history="1">
              <w:r w:rsidRPr="00964787">
                <w:rPr>
                  <w:rFonts w:asciiTheme="minorHAnsi" w:hAnsiTheme="minorHAnsi" w:cstheme="minorHAnsi"/>
                  <w:color w:val="0000FF"/>
                  <w:sz w:val="22"/>
                  <w:szCs w:val="22"/>
                  <w:u w:val="single"/>
                </w:rPr>
                <w:t>clayton.long@des.wa.gov</w:t>
              </w:r>
            </w:hyperlink>
            <w:r w:rsidRPr="00964787">
              <w:rPr>
                <w:rFonts w:asciiTheme="minorHAnsi" w:hAnsiTheme="minorHAnsi" w:cstheme="minorHAnsi"/>
                <w:sz w:val="22"/>
                <w:szCs w:val="22"/>
              </w:rPr>
              <w:t xml:space="preserve"> </w:t>
            </w:r>
          </w:p>
        </w:tc>
        <w:tc>
          <w:tcPr>
            <w:tcW w:w="3978" w:type="dxa"/>
          </w:tcPr>
          <w:p w14:paraId="69E92EED" w14:textId="77777777" w:rsidR="00964787" w:rsidRPr="00964787" w:rsidRDefault="00964787" w:rsidP="004D7AB3">
            <w:pPr>
              <w:spacing w:before="40"/>
              <w:rPr>
                <w:rFonts w:asciiTheme="minorHAnsi" w:hAnsiTheme="minorHAnsi" w:cstheme="minorHAnsi"/>
                <w:sz w:val="22"/>
                <w:szCs w:val="22"/>
                <w:highlight w:val="yellow"/>
              </w:rPr>
            </w:pPr>
            <w:r w:rsidRPr="00964787">
              <w:rPr>
                <w:rFonts w:asciiTheme="minorHAnsi" w:hAnsiTheme="minorHAnsi" w:cstheme="minorHAnsi"/>
                <w:sz w:val="22"/>
                <w:szCs w:val="22"/>
                <w:highlight w:val="yellow"/>
              </w:rPr>
              <w:lastRenderedPageBreak/>
              <w:t>Attn:  _________________________</w:t>
            </w:r>
            <w:r w:rsidRPr="00964787">
              <w:rPr>
                <w:rFonts w:asciiTheme="minorHAnsi" w:hAnsiTheme="minorHAnsi" w:cstheme="minorHAnsi"/>
                <w:sz w:val="22"/>
                <w:szCs w:val="22"/>
                <w:highlight w:val="yellow"/>
              </w:rPr>
              <w:br/>
              <w:t>______________________________</w:t>
            </w:r>
            <w:r w:rsidRPr="00964787">
              <w:rPr>
                <w:rFonts w:asciiTheme="minorHAnsi" w:hAnsiTheme="minorHAnsi" w:cstheme="minorHAnsi"/>
                <w:sz w:val="22"/>
                <w:szCs w:val="22"/>
                <w:highlight w:val="yellow"/>
              </w:rPr>
              <w:br/>
            </w:r>
            <w:r w:rsidRPr="00964787">
              <w:rPr>
                <w:rFonts w:asciiTheme="minorHAnsi" w:hAnsiTheme="minorHAnsi" w:cstheme="minorHAnsi"/>
                <w:sz w:val="22"/>
                <w:szCs w:val="22"/>
                <w:highlight w:val="yellow"/>
              </w:rPr>
              <w:lastRenderedPageBreak/>
              <w:t>______________________________</w:t>
            </w:r>
            <w:r w:rsidRPr="00964787">
              <w:rPr>
                <w:rFonts w:asciiTheme="minorHAnsi" w:hAnsiTheme="minorHAnsi" w:cstheme="minorHAnsi"/>
                <w:sz w:val="22"/>
                <w:szCs w:val="22"/>
                <w:highlight w:val="yellow"/>
              </w:rPr>
              <w:br/>
              <w:t>______________________________</w:t>
            </w:r>
          </w:p>
          <w:p w14:paraId="31BA31D6" w14:textId="77777777" w:rsidR="00964787" w:rsidRPr="00964787" w:rsidRDefault="00964787" w:rsidP="004D7AB3">
            <w:pPr>
              <w:spacing w:before="40"/>
              <w:rPr>
                <w:rFonts w:asciiTheme="minorHAnsi" w:hAnsiTheme="minorHAnsi" w:cstheme="minorHAnsi"/>
                <w:sz w:val="22"/>
                <w:szCs w:val="22"/>
                <w:highlight w:val="yellow"/>
              </w:rPr>
            </w:pPr>
            <w:r w:rsidRPr="00964787">
              <w:rPr>
                <w:rFonts w:asciiTheme="minorHAnsi" w:hAnsiTheme="minorHAnsi" w:cstheme="minorHAnsi"/>
                <w:sz w:val="22"/>
                <w:szCs w:val="22"/>
                <w:highlight w:val="yellow"/>
              </w:rPr>
              <w:t>Tel:  (xxx) xxx-xxxx</w:t>
            </w:r>
          </w:p>
          <w:p w14:paraId="4F169C42" w14:textId="77777777" w:rsidR="00964787" w:rsidRPr="00964787" w:rsidRDefault="00964787" w:rsidP="004D7AB3">
            <w:pPr>
              <w:spacing w:before="40"/>
              <w:rPr>
                <w:rFonts w:asciiTheme="minorHAnsi" w:hAnsiTheme="minorHAnsi" w:cstheme="minorHAnsi"/>
                <w:sz w:val="22"/>
                <w:szCs w:val="22"/>
                <w:highlight w:val="yellow"/>
              </w:rPr>
            </w:pPr>
            <w:r w:rsidRPr="00964787">
              <w:rPr>
                <w:rFonts w:asciiTheme="minorHAnsi" w:hAnsiTheme="minorHAnsi" w:cstheme="minorHAnsi"/>
                <w:sz w:val="22"/>
                <w:szCs w:val="22"/>
                <w:highlight w:val="yellow"/>
              </w:rPr>
              <w:t>Email:  _______________</w:t>
            </w:r>
          </w:p>
        </w:tc>
      </w:tr>
    </w:tbl>
    <w:p w14:paraId="01242032" w14:textId="77777777" w:rsidR="00964787" w:rsidRPr="00964787" w:rsidRDefault="00964787" w:rsidP="00964787">
      <w:pPr>
        <w:spacing w:before="120"/>
        <w:jc w:val="both"/>
        <w:rPr>
          <w:rFonts w:asciiTheme="minorHAnsi" w:hAnsiTheme="minorHAnsi" w:cstheme="minorHAnsi"/>
          <w:bCs/>
          <w:sz w:val="22"/>
          <w:szCs w:val="22"/>
          <w:lang w:bidi="en-US"/>
        </w:rPr>
      </w:pPr>
      <w:r w:rsidRPr="00964787">
        <w:rPr>
          <w:rFonts w:asciiTheme="minorHAnsi" w:hAnsiTheme="minorHAnsi" w:cstheme="minorHAnsi"/>
          <w:sz w:val="22"/>
          <w:szCs w:val="22"/>
        </w:rPr>
        <w:lastRenderedPageBreak/>
        <w:t>Notices shall be deemed effective upon the earlier of receipt, if mailed, or, if emailed, upon transmission to the designated email address of said addressee.</w:t>
      </w:r>
    </w:p>
    <w:p w14:paraId="61F3D1DD"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Contractor Customer Service Representative</w:t>
      </w:r>
      <w:r w:rsidRPr="00964787">
        <w:rPr>
          <w:rFonts w:asciiTheme="minorHAnsi" w:hAnsiTheme="minorHAnsi" w:cstheme="minorHAnsi"/>
          <w:sz w:val="22"/>
          <w:szCs w:val="22"/>
        </w:rPr>
        <w:t>.  Contractor shall designate a customer service representative (and inform Enterprise Services of the same) who shall be responsible for addressing Purchaser issues pertaining to this Master Contract.</w:t>
      </w:r>
    </w:p>
    <w:p w14:paraId="61C6F1DD"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Legal Notices</w:t>
      </w:r>
      <w:r w:rsidRPr="00964787">
        <w:rPr>
          <w:rFonts w:asciiTheme="minorHAnsi" w:hAnsiTheme="minorHAnsi" w:cstheme="minorHAnsi"/>
          <w:sz w:val="22"/>
          <w:szCs w:val="22"/>
        </w:rPr>
        <w:t>.  Any legal notices required or desired shall be in writing and delivered by U.S. certified mail, return receipt requested, postage prepaid, or sent via email, and shall be sent to the respective addressee at the respective address or email address set forth below or to such other address or email address as the parties may specify in writing:</w:t>
      </w:r>
    </w:p>
    <w:tbl>
      <w:tblPr>
        <w:tblStyle w:val="TableGrid3"/>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3930"/>
      </w:tblGrid>
      <w:tr w:rsidR="00964787" w:rsidRPr="00964787" w14:paraId="143340F8" w14:textId="77777777" w:rsidTr="004D7AB3">
        <w:tc>
          <w:tcPr>
            <w:tcW w:w="4140" w:type="dxa"/>
          </w:tcPr>
          <w:p w14:paraId="283983C7" w14:textId="77777777" w:rsidR="00964787" w:rsidRPr="00964787" w:rsidRDefault="00964787" w:rsidP="004D7AB3">
            <w:pPr>
              <w:spacing w:before="120"/>
              <w:rPr>
                <w:rFonts w:asciiTheme="minorHAnsi" w:hAnsiTheme="minorHAnsi" w:cstheme="minorHAnsi"/>
                <w:b/>
                <w:sz w:val="22"/>
                <w:szCs w:val="22"/>
              </w:rPr>
            </w:pPr>
            <w:r w:rsidRPr="00964787">
              <w:rPr>
                <w:rFonts w:asciiTheme="minorHAnsi" w:hAnsiTheme="minorHAnsi" w:cstheme="minorHAnsi"/>
                <w:b/>
                <w:sz w:val="22"/>
                <w:szCs w:val="22"/>
              </w:rPr>
              <w:t>Enterprise Services</w:t>
            </w:r>
          </w:p>
        </w:tc>
        <w:tc>
          <w:tcPr>
            <w:tcW w:w="3978" w:type="dxa"/>
          </w:tcPr>
          <w:p w14:paraId="418130A0" w14:textId="77777777" w:rsidR="00964787" w:rsidRPr="00964787" w:rsidRDefault="00964787" w:rsidP="004D7AB3">
            <w:pPr>
              <w:spacing w:before="120"/>
              <w:rPr>
                <w:rFonts w:asciiTheme="minorHAnsi" w:hAnsiTheme="minorHAnsi" w:cstheme="minorHAnsi"/>
                <w:b/>
                <w:sz w:val="22"/>
                <w:szCs w:val="22"/>
                <w:highlight w:val="yellow"/>
              </w:rPr>
            </w:pPr>
            <w:r w:rsidRPr="00964787">
              <w:rPr>
                <w:rFonts w:asciiTheme="minorHAnsi" w:hAnsiTheme="minorHAnsi" w:cstheme="minorHAnsi"/>
                <w:b/>
                <w:sz w:val="22"/>
                <w:szCs w:val="22"/>
                <w:highlight w:val="yellow"/>
              </w:rPr>
              <w:t>Contractor</w:t>
            </w:r>
          </w:p>
        </w:tc>
      </w:tr>
      <w:tr w:rsidR="00964787" w:rsidRPr="00964787" w14:paraId="4FA2D06A" w14:textId="77777777" w:rsidTr="004D7AB3">
        <w:tc>
          <w:tcPr>
            <w:tcW w:w="4140" w:type="dxa"/>
          </w:tcPr>
          <w:p w14:paraId="0D503194" w14:textId="77777777" w:rsidR="00964787" w:rsidRPr="00964787" w:rsidRDefault="00964787" w:rsidP="004D7AB3">
            <w:pPr>
              <w:spacing w:before="40"/>
              <w:rPr>
                <w:rFonts w:asciiTheme="minorHAnsi" w:hAnsiTheme="minorHAnsi" w:cstheme="minorHAnsi"/>
                <w:sz w:val="22"/>
                <w:szCs w:val="22"/>
              </w:rPr>
            </w:pPr>
            <w:r w:rsidRPr="00964787">
              <w:rPr>
                <w:rFonts w:asciiTheme="minorHAnsi" w:hAnsiTheme="minorHAnsi" w:cstheme="minorHAnsi"/>
                <w:sz w:val="22"/>
                <w:szCs w:val="22"/>
              </w:rPr>
              <w:t>Attn:  Legal Services Manager</w:t>
            </w:r>
            <w:r w:rsidRPr="00964787">
              <w:rPr>
                <w:rFonts w:asciiTheme="minorHAnsi" w:hAnsiTheme="minorHAnsi" w:cstheme="minorHAnsi"/>
                <w:sz w:val="22"/>
                <w:szCs w:val="22"/>
              </w:rPr>
              <w:br/>
              <w:t>Washington Dept. of Enterprise Services</w:t>
            </w:r>
            <w:r w:rsidRPr="00964787">
              <w:rPr>
                <w:rFonts w:asciiTheme="minorHAnsi" w:hAnsiTheme="minorHAnsi" w:cstheme="minorHAnsi"/>
                <w:sz w:val="22"/>
                <w:szCs w:val="22"/>
              </w:rPr>
              <w:br/>
              <w:t>PO Box 41411</w:t>
            </w:r>
            <w:r w:rsidRPr="00964787">
              <w:rPr>
                <w:rFonts w:asciiTheme="minorHAnsi" w:hAnsiTheme="minorHAnsi" w:cstheme="minorHAnsi"/>
                <w:sz w:val="22"/>
                <w:szCs w:val="22"/>
              </w:rPr>
              <w:br/>
              <w:t>Olympia, WA  98504-1411</w:t>
            </w:r>
          </w:p>
          <w:p w14:paraId="588AB92E" w14:textId="77777777" w:rsidR="00964787" w:rsidRPr="00964787" w:rsidRDefault="00964787" w:rsidP="004D7AB3">
            <w:pPr>
              <w:spacing w:before="40"/>
              <w:rPr>
                <w:rFonts w:asciiTheme="minorHAnsi" w:hAnsiTheme="minorHAnsi" w:cstheme="minorHAnsi"/>
                <w:sz w:val="22"/>
                <w:szCs w:val="22"/>
              </w:rPr>
            </w:pPr>
            <w:r w:rsidRPr="00964787">
              <w:rPr>
                <w:rFonts w:asciiTheme="minorHAnsi" w:hAnsiTheme="minorHAnsi" w:cstheme="minorHAnsi"/>
                <w:sz w:val="22"/>
                <w:szCs w:val="22"/>
              </w:rPr>
              <w:t>Email:  greg.tolbert@des.wa.gov</w:t>
            </w:r>
          </w:p>
        </w:tc>
        <w:tc>
          <w:tcPr>
            <w:tcW w:w="3978" w:type="dxa"/>
          </w:tcPr>
          <w:p w14:paraId="5CEEFF50" w14:textId="77777777" w:rsidR="00964787" w:rsidRPr="00964787" w:rsidRDefault="00964787" w:rsidP="004D7AB3">
            <w:pPr>
              <w:spacing w:before="40"/>
              <w:rPr>
                <w:rFonts w:asciiTheme="minorHAnsi" w:hAnsiTheme="minorHAnsi" w:cstheme="minorHAnsi"/>
                <w:sz w:val="22"/>
                <w:szCs w:val="22"/>
                <w:highlight w:val="yellow"/>
              </w:rPr>
            </w:pPr>
            <w:r w:rsidRPr="00964787">
              <w:rPr>
                <w:rFonts w:asciiTheme="minorHAnsi" w:hAnsiTheme="minorHAnsi" w:cstheme="minorHAnsi"/>
                <w:sz w:val="22"/>
                <w:szCs w:val="22"/>
                <w:highlight w:val="yellow"/>
              </w:rPr>
              <w:t>Attn:  _________________________</w:t>
            </w:r>
            <w:r w:rsidRPr="00964787">
              <w:rPr>
                <w:rFonts w:asciiTheme="minorHAnsi" w:hAnsiTheme="minorHAnsi" w:cstheme="minorHAnsi"/>
                <w:sz w:val="22"/>
                <w:szCs w:val="22"/>
                <w:highlight w:val="yellow"/>
              </w:rPr>
              <w:br/>
              <w:t>______________________________</w:t>
            </w:r>
            <w:r w:rsidRPr="00964787">
              <w:rPr>
                <w:rFonts w:asciiTheme="minorHAnsi" w:hAnsiTheme="minorHAnsi" w:cstheme="minorHAnsi"/>
                <w:sz w:val="22"/>
                <w:szCs w:val="22"/>
                <w:highlight w:val="yellow"/>
              </w:rPr>
              <w:br/>
              <w:t>______________________________</w:t>
            </w:r>
            <w:r w:rsidRPr="00964787">
              <w:rPr>
                <w:rFonts w:asciiTheme="minorHAnsi" w:hAnsiTheme="minorHAnsi" w:cstheme="minorHAnsi"/>
                <w:sz w:val="22"/>
                <w:szCs w:val="22"/>
                <w:highlight w:val="yellow"/>
              </w:rPr>
              <w:br/>
              <w:t>______________________________</w:t>
            </w:r>
          </w:p>
          <w:p w14:paraId="57C58597" w14:textId="77777777" w:rsidR="00964787" w:rsidRPr="00964787" w:rsidRDefault="00964787" w:rsidP="004D7AB3">
            <w:pPr>
              <w:spacing w:before="40"/>
              <w:rPr>
                <w:rFonts w:asciiTheme="minorHAnsi" w:hAnsiTheme="minorHAnsi" w:cstheme="minorHAnsi"/>
                <w:sz w:val="22"/>
                <w:szCs w:val="22"/>
                <w:highlight w:val="yellow"/>
              </w:rPr>
            </w:pPr>
            <w:r w:rsidRPr="00964787">
              <w:rPr>
                <w:rFonts w:asciiTheme="minorHAnsi" w:hAnsiTheme="minorHAnsi" w:cstheme="minorHAnsi"/>
                <w:sz w:val="22"/>
                <w:szCs w:val="22"/>
                <w:highlight w:val="yellow"/>
              </w:rPr>
              <w:t>Email:  _______________</w:t>
            </w:r>
          </w:p>
        </w:tc>
      </w:tr>
    </w:tbl>
    <w:p w14:paraId="34225530" w14:textId="77777777" w:rsidR="00964787" w:rsidRPr="00964787" w:rsidRDefault="00964787" w:rsidP="00964787">
      <w:pPr>
        <w:spacing w:before="120"/>
        <w:jc w:val="both"/>
        <w:rPr>
          <w:rFonts w:asciiTheme="minorHAnsi" w:hAnsiTheme="minorHAnsi" w:cstheme="minorHAnsi"/>
          <w:bCs/>
          <w:sz w:val="22"/>
          <w:szCs w:val="22"/>
          <w:lang w:bidi="en-US"/>
        </w:rPr>
      </w:pPr>
      <w:r w:rsidRPr="00964787">
        <w:rPr>
          <w:rFonts w:asciiTheme="minorHAnsi" w:hAnsiTheme="minorHAnsi" w:cstheme="minorHAnsi"/>
          <w:sz w:val="22"/>
          <w:szCs w:val="22"/>
        </w:rPr>
        <w:t>Notices shall be deemed effective upon the earlier of receipt when delivered, or, if mailed, upon return receipt, or, if emailed, upon transmission to the designated email address of said addressee.</w:t>
      </w:r>
    </w:p>
    <w:p w14:paraId="242AF4BF" w14:textId="77777777" w:rsidR="00964787" w:rsidRPr="00964787" w:rsidRDefault="00964787" w:rsidP="00493219">
      <w:pPr>
        <w:keepNext/>
        <w:keepLines/>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Contractor Sales Reporting; Vendor Management Fee; &amp; Contractor Reports</w:t>
      </w:r>
      <w:r w:rsidRPr="00964787">
        <w:rPr>
          <w:rFonts w:asciiTheme="minorHAnsi" w:hAnsiTheme="minorHAnsi" w:cstheme="minorHAnsi"/>
          <w:sz w:val="22"/>
          <w:szCs w:val="22"/>
        </w:rPr>
        <w:t>.</w:t>
      </w:r>
    </w:p>
    <w:p w14:paraId="1EFC02DA" w14:textId="77777777" w:rsidR="00964787" w:rsidRPr="00964787"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Master Contract Sales Reporting</w:t>
      </w:r>
      <w:r w:rsidRPr="00964787">
        <w:rPr>
          <w:rFonts w:asciiTheme="minorHAnsi" w:hAnsiTheme="minorHAnsi" w:cstheme="minorHAnsi"/>
          <w:sz w:val="22"/>
          <w:szCs w:val="22"/>
        </w:rPr>
        <w:t>.  Contractor shall report total Master Contract sales quarterly to Enterprise Services, as set forth below.</w:t>
      </w:r>
    </w:p>
    <w:p w14:paraId="45063944"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 xml:space="preserve">Master Contract Sales Reporting System.  Contractor shall report quarterly Master Contract sales in Enterprise Services’ Master Contract Sales Reporting System.  Enterprise Services will provide Contractor with a </w:t>
      </w:r>
      <w:r w:rsidRPr="00964787">
        <w:rPr>
          <w:rFonts w:asciiTheme="minorHAnsi" w:hAnsiTheme="minorHAnsi" w:cstheme="minorHAnsi"/>
          <w:bCs/>
          <w:sz w:val="22"/>
          <w:szCs w:val="22"/>
          <w:lang w:bidi="en-US"/>
        </w:rPr>
        <w:t>login password and a vendor number.  The password and vendor number will be provided to the Sales Reporting Representative(s) listed on Contractor’s Bidder Profile.</w:t>
      </w:r>
    </w:p>
    <w:p w14:paraId="1ACFB7E7"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 xml:space="preserve">Data.  Each sales report must identify every authorized Purchaser by name as it is known to Enterprise Services and its total combined sales amount invoiced during the reporting period (i.e., sales of an entire agency or political subdivision, not its individual subsections).  The “Miscellaneous” option may be used only with prior approval by Enterprise Services.  Upon request, Contractor shall provide contact information for all authorized purchasers specified herein during the term of the Master Contract.  If there are no Master Contract sales during the reporting period, Contractor must report zero sales. </w:t>
      </w:r>
    </w:p>
    <w:p w14:paraId="2DCED65C" w14:textId="77777777" w:rsidR="00964787" w:rsidRPr="00964787" w:rsidRDefault="00964787" w:rsidP="00493219">
      <w:pPr>
        <w:keepNext/>
        <w:keepLines/>
        <w:numPr>
          <w:ilvl w:val="3"/>
          <w:numId w:val="23"/>
        </w:numPr>
        <w:overflowPunct/>
        <w:autoSpaceDE/>
        <w:autoSpaceDN/>
        <w:adjustRightInd/>
        <w:spacing w:before="120" w:after="12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lastRenderedPageBreak/>
        <w:t>Due dates for Master Contract Sales Reporting.  Quarterly Master Contract</w:t>
      </w:r>
      <w:r w:rsidRPr="00964787">
        <w:rPr>
          <w:rFonts w:asciiTheme="minorHAnsi" w:hAnsiTheme="minorHAnsi" w:cstheme="minorHAnsi"/>
          <w:bCs/>
          <w:sz w:val="22"/>
          <w:szCs w:val="22"/>
          <w:lang w:bidi="en-US"/>
        </w:rPr>
        <w:t xml:space="preserve"> Sales Reports must be submitted electronically by the following deadlines for all sales invoiced during the applicable calendar quarter:</w:t>
      </w:r>
    </w:p>
    <w:tbl>
      <w:tblPr>
        <w:tblStyle w:val="TableGrid3"/>
        <w:tblW w:w="0" w:type="auto"/>
        <w:tblInd w:w="2898" w:type="dxa"/>
        <w:tblLook w:val="04A0" w:firstRow="1" w:lastRow="0" w:firstColumn="1" w:lastColumn="0" w:noHBand="0" w:noVBand="1"/>
      </w:tblPr>
      <w:tblGrid>
        <w:gridCol w:w="3060"/>
        <w:gridCol w:w="3240"/>
      </w:tblGrid>
      <w:tr w:rsidR="00964787" w:rsidRPr="00964787" w14:paraId="34CACCB1" w14:textId="77777777" w:rsidTr="004D7AB3">
        <w:tc>
          <w:tcPr>
            <w:tcW w:w="3060" w:type="dxa"/>
            <w:shd w:val="clear" w:color="auto" w:fill="DBE5F1" w:themeFill="accent1" w:themeFillTint="33"/>
            <w:vAlign w:val="center"/>
          </w:tcPr>
          <w:p w14:paraId="73025F29" w14:textId="77777777" w:rsidR="00964787" w:rsidRPr="00964787" w:rsidRDefault="00964787" w:rsidP="004D7AB3">
            <w:pPr>
              <w:keepNext/>
              <w:keepLines/>
              <w:spacing w:before="60" w:after="60"/>
              <w:jc w:val="center"/>
              <w:rPr>
                <w:rFonts w:asciiTheme="minorHAnsi" w:hAnsiTheme="minorHAnsi" w:cstheme="minorHAnsi"/>
                <w:b/>
                <w:bCs/>
                <w:smallCaps/>
                <w:sz w:val="22"/>
                <w:szCs w:val="22"/>
                <w:lang w:bidi="en-US"/>
              </w:rPr>
            </w:pPr>
            <w:r w:rsidRPr="00964787">
              <w:rPr>
                <w:rFonts w:asciiTheme="minorHAnsi" w:hAnsiTheme="minorHAnsi" w:cstheme="minorHAnsi"/>
                <w:b/>
                <w:bCs/>
                <w:smallCaps/>
                <w:sz w:val="22"/>
                <w:szCs w:val="22"/>
                <w:lang w:bidi="en-US"/>
              </w:rPr>
              <w:t>For Calendar Quarter Ending</w:t>
            </w:r>
          </w:p>
        </w:tc>
        <w:tc>
          <w:tcPr>
            <w:tcW w:w="3240" w:type="dxa"/>
            <w:shd w:val="clear" w:color="auto" w:fill="DBE5F1" w:themeFill="accent1" w:themeFillTint="33"/>
            <w:vAlign w:val="center"/>
          </w:tcPr>
          <w:p w14:paraId="3D099CA2" w14:textId="77777777" w:rsidR="00964787" w:rsidRPr="00964787" w:rsidRDefault="00964787" w:rsidP="004D7AB3">
            <w:pPr>
              <w:keepNext/>
              <w:keepLines/>
              <w:spacing w:before="60" w:after="60"/>
              <w:jc w:val="center"/>
              <w:rPr>
                <w:rFonts w:asciiTheme="minorHAnsi" w:hAnsiTheme="minorHAnsi" w:cstheme="minorHAnsi"/>
                <w:b/>
                <w:bCs/>
                <w:smallCaps/>
                <w:sz w:val="22"/>
                <w:szCs w:val="22"/>
                <w:lang w:bidi="en-US"/>
              </w:rPr>
            </w:pPr>
            <w:r w:rsidRPr="00964787">
              <w:rPr>
                <w:rFonts w:asciiTheme="minorHAnsi" w:hAnsiTheme="minorHAnsi" w:cstheme="minorHAnsi"/>
                <w:b/>
                <w:bCs/>
                <w:smallCaps/>
                <w:sz w:val="22"/>
                <w:szCs w:val="22"/>
                <w:lang w:bidi="en-US"/>
              </w:rPr>
              <w:t>Master Contract</w:t>
            </w:r>
            <w:r w:rsidRPr="00964787">
              <w:rPr>
                <w:rFonts w:asciiTheme="minorHAnsi" w:hAnsiTheme="minorHAnsi" w:cstheme="minorHAnsi"/>
                <w:b/>
                <w:bCs/>
                <w:smallCaps/>
                <w:sz w:val="22"/>
                <w:szCs w:val="22"/>
                <w:lang w:bidi="en-US"/>
              </w:rPr>
              <w:br/>
              <w:t>Sales Report Due</w:t>
            </w:r>
          </w:p>
        </w:tc>
      </w:tr>
      <w:tr w:rsidR="00964787" w:rsidRPr="00964787" w14:paraId="4FF0830E" w14:textId="77777777" w:rsidTr="004D7AB3">
        <w:tc>
          <w:tcPr>
            <w:tcW w:w="3060" w:type="dxa"/>
            <w:vAlign w:val="center"/>
          </w:tcPr>
          <w:p w14:paraId="631B73F9" w14:textId="77777777" w:rsidR="00964787" w:rsidRPr="00964787" w:rsidRDefault="00964787" w:rsidP="004D7AB3">
            <w:pPr>
              <w:keepNext/>
              <w:keepLines/>
              <w:spacing w:before="60" w:after="60"/>
              <w:jc w:val="right"/>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March 31:</w:t>
            </w:r>
          </w:p>
        </w:tc>
        <w:tc>
          <w:tcPr>
            <w:tcW w:w="3240" w:type="dxa"/>
            <w:vAlign w:val="center"/>
          </w:tcPr>
          <w:p w14:paraId="2F3CF0D9" w14:textId="77777777" w:rsidR="00964787" w:rsidRPr="00964787" w:rsidRDefault="00964787" w:rsidP="004D7AB3">
            <w:pPr>
              <w:keepNext/>
              <w:keepLines/>
              <w:spacing w:before="60" w:after="60"/>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April 30</w:t>
            </w:r>
          </w:p>
        </w:tc>
      </w:tr>
      <w:tr w:rsidR="00964787" w:rsidRPr="00964787" w14:paraId="7DE5D587" w14:textId="77777777" w:rsidTr="004D7AB3">
        <w:tc>
          <w:tcPr>
            <w:tcW w:w="3060" w:type="dxa"/>
            <w:vAlign w:val="center"/>
          </w:tcPr>
          <w:p w14:paraId="58E0A233" w14:textId="77777777" w:rsidR="00964787" w:rsidRPr="00964787" w:rsidRDefault="00964787" w:rsidP="004D7AB3">
            <w:pPr>
              <w:keepNext/>
              <w:keepLines/>
              <w:spacing w:before="60" w:after="60"/>
              <w:jc w:val="right"/>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June 30:</w:t>
            </w:r>
          </w:p>
        </w:tc>
        <w:tc>
          <w:tcPr>
            <w:tcW w:w="3240" w:type="dxa"/>
            <w:vAlign w:val="center"/>
          </w:tcPr>
          <w:p w14:paraId="3CBB70DE" w14:textId="77777777" w:rsidR="00964787" w:rsidRPr="00964787" w:rsidRDefault="00964787" w:rsidP="004D7AB3">
            <w:pPr>
              <w:keepNext/>
              <w:keepLines/>
              <w:spacing w:before="60" w:after="60"/>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July 31</w:t>
            </w:r>
          </w:p>
        </w:tc>
      </w:tr>
      <w:tr w:rsidR="00964787" w:rsidRPr="00964787" w14:paraId="18085F2E" w14:textId="77777777" w:rsidTr="004D7AB3">
        <w:tc>
          <w:tcPr>
            <w:tcW w:w="3060" w:type="dxa"/>
            <w:vAlign w:val="center"/>
          </w:tcPr>
          <w:p w14:paraId="753D96EC" w14:textId="77777777" w:rsidR="00964787" w:rsidRPr="00964787" w:rsidRDefault="00964787" w:rsidP="004D7AB3">
            <w:pPr>
              <w:keepNext/>
              <w:keepLines/>
              <w:spacing w:before="60" w:after="60"/>
              <w:jc w:val="right"/>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September 30:</w:t>
            </w:r>
          </w:p>
        </w:tc>
        <w:tc>
          <w:tcPr>
            <w:tcW w:w="3240" w:type="dxa"/>
            <w:vAlign w:val="center"/>
          </w:tcPr>
          <w:p w14:paraId="56D3D7BD" w14:textId="77777777" w:rsidR="00964787" w:rsidRPr="00964787" w:rsidRDefault="00964787" w:rsidP="004D7AB3">
            <w:pPr>
              <w:keepNext/>
              <w:keepLines/>
              <w:spacing w:before="60" w:after="60"/>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October 31</w:t>
            </w:r>
          </w:p>
        </w:tc>
      </w:tr>
      <w:tr w:rsidR="00964787" w:rsidRPr="00964787" w14:paraId="46E5A12D" w14:textId="77777777" w:rsidTr="004D7AB3">
        <w:tc>
          <w:tcPr>
            <w:tcW w:w="3060" w:type="dxa"/>
            <w:vAlign w:val="center"/>
          </w:tcPr>
          <w:p w14:paraId="1438224F" w14:textId="77777777" w:rsidR="00964787" w:rsidRPr="00964787" w:rsidRDefault="00964787" w:rsidP="004D7AB3">
            <w:pPr>
              <w:keepNext/>
              <w:keepLines/>
              <w:spacing w:before="60" w:after="60"/>
              <w:jc w:val="right"/>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December 31:</w:t>
            </w:r>
          </w:p>
        </w:tc>
        <w:tc>
          <w:tcPr>
            <w:tcW w:w="3240" w:type="dxa"/>
            <w:vAlign w:val="center"/>
          </w:tcPr>
          <w:p w14:paraId="4888E5D3" w14:textId="77777777" w:rsidR="00964787" w:rsidRPr="00964787" w:rsidRDefault="00964787" w:rsidP="004D7AB3">
            <w:pPr>
              <w:keepNext/>
              <w:keepLines/>
              <w:spacing w:before="60" w:after="60"/>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January 31</w:t>
            </w:r>
          </w:p>
        </w:tc>
      </w:tr>
    </w:tbl>
    <w:p w14:paraId="726506CC"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Vendor Management Fee</w:t>
      </w:r>
      <w:r w:rsidRPr="00964787">
        <w:rPr>
          <w:rFonts w:asciiTheme="minorHAnsi" w:hAnsiTheme="minorHAnsi" w:cstheme="minorHAnsi"/>
          <w:sz w:val="22"/>
          <w:szCs w:val="22"/>
        </w:rPr>
        <w:t xml:space="preserve">.  </w:t>
      </w:r>
      <w:r w:rsidRPr="00964787">
        <w:rPr>
          <w:rFonts w:asciiTheme="minorHAnsi" w:hAnsiTheme="minorHAnsi" w:cstheme="minorHAnsi"/>
          <w:bCs/>
          <w:sz w:val="22"/>
          <w:szCs w:val="22"/>
          <w:lang w:bidi="en-US"/>
        </w:rPr>
        <w:t>Contractor shall pay to Enterprise Services a vendor management fee (“VMF”) of 1.50 percent on the purchase price for all Master Contract sales (the purchase price is the total invoice price less applicable sales tax).</w:t>
      </w:r>
    </w:p>
    <w:p w14:paraId="28C2BCF1"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The sum owed by Contractor to Enterprise Services as a result of the VMF is calculated as follows:</w:t>
      </w:r>
    </w:p>
    <w:p w14:paraId="51D734B4" w14:textId="77777777" w:rsidR="00964787" w:rsidRPr="00964787" w:rsidRDefault="00964787" w:rsidP="00964787">
      <w:pPr>
        <w:spacing w:before="120"/>
        <w:ind w:right="720"/>
        <w:jc w:val="both"/>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Amount owed to Enterprise Services = Total Master Contract sales invoiced (not including sales tax) x .0150.</w:t>
      </w:r>
    </w:p>
    <w:p w14:paraId="480DBE59"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The VMF must be rolled into Contractor’s current pricing.  The VMF must not be shown as a separate line item on any invoice unless specifically requested and approved by Enterprise Services.</w:t>
      </w:r>
    </w:p>
    <w:p w14:paraId="524C37D2"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 xml:space="preserve">Enterprise Services </w:t>
      </w:r>
      <w:r w:rsidRPr="00964787">
        <w:rPr>
          <w:rFonts w:asciiTheme="minorHAnsi" w:hAnsiTheme="minorHAnsi" w:cstheme="minorHAnsi"/>
          <w:bCs/>
          <w:sz w:val="22"/>
          <w:szCs w:val="22"/>
          <w:lang w:bidi="en-US"/>
        </w:rPr>
        <w:t xml:space="preserve">will invoice </w:t>
      </w:r>
      <w:r w:rsidRPr="00964787">
        <w:rPr>
          <w:rFonts w:asciiTheme="minorHAnsi" w:hAnsiTheme="minorHAnsi" w:cstheme="minorHAnsi"/>
          <w:sz w:val="22"/>
          <w:szCs w:val="22"/>
        </w:rPr>
        <w:t xml:space="preserve">Contractor </w:t>
      </w:r>
      <w:r w:rsidRPr="00964787">
        <w:rPr>
          <w:rFonts w:asciiTheme="minorHAnsi" w:hAnsiTheme="minorHAnsi" w:cstheme="minorHAnsi"/>
          <w:bCs/>
          <w:sz w:val="22"/>
          <w:szCs w:val="22"/>
          <w:lang w:bidi="en-US"/>
        </w:rPr>
        <w:t xml:space="preserve">quarterly based on Master Contract sales reported by </w:t>
      </w:r>
      <w:r w:rsidRPr="00964787">
        <w:rPr>
          <w:rFonts w:asciiTheme="minorHAnsi" w:hAnsiTheme="minorHAnsi" w:cstheme="minorHAnsi"/>
          <w:sz w:val="22"/>
          <w:szCs w:val="22"/>
        </w:rPr>
        <w:t>Contractor</w:t>
      </w:r>
      <w:r w:rsidRPr="00964787">
        <w:rPr>
          <w:rFonts w:asciiTheme="minorHAnsi" w:hAnsiTheme="minorHAnsi" w:cstheme="minorHAnsi"/>
          <w:bCs/>
          <w:sz w:val="22"/>
          <w:szCs w:val="22"/>
          <w:lang w:bidi="en-US"/>
        </w:rPr>
        <w:t xml:space="preserve">.  </w:t>
      </w:r>
      <w:r w:rsidRPr="00964787">
        <w:rPr>
          <w:rFonts w:asciiTheme="minorHAnsi" w:hAnsiTheme="minorHAnsi" w:cstheme="minorHAnsi"/>
          <w:sz w:val="22"/>
          <w:szCs w:val="22"/>
        </w:rPr>
        <w:t xml:space="preserve">Contractors </w:t>
      </w:r>
      <w:r w:rsidRPr="00964787">
        <w:rPr>
          <w:rFonts w:asciiTheme="minorHAnsi" w:hAnsiTheme="minorHAnsi" w:cstheme="minorHAnsi"/>
          <w:bCs/>
          <w:sz w:val="22"/>
          <w:szCs w:val="22"/>
          <w:lang w:bidi="en-US"/>
        </w:rPr>
        <w:t>are</w:t>
      </w:r>
      <w:r w:rsidRPr="00964787">
        <w:rPr>
          <w:rFonts w:asciiTheme="minorHAnsi" w:hAnsiTheme="minorHAnsi" w:cstheme="minorHAnsi"/>
          <w:b/>
          <w:bCs/>
          <w:sz w:val="22"/>
          <w:szCs w:val="22"/>
          <w:lang w:bidi="en-US"/>
        </w:rPr>
        <w:t xml:space="preserve"> </w:t>
      </w:r>
      <w:r w:rsidRPr="00964787">
        <w:rPr>
          <w:rFonts w:asciiTheme="minorHAnsi" w:hAnsiTheme="minorHAnsi" w:cstheme="minorHAnsi"/>
          <w:bCs/>
          <w:sz w:val="22"/>
          <w:szCs w:val="22"/>
          <w:lang w:bidi="en-US"/>
        </w:rPr>
        <w:t xml:space="preserve">not to remit payment until they receive an invoice from </w:t>
      </w:r>
      <w:r w:rsidRPr="00964787">
        <w:rPr>
          <w:rFonts w:asciiTheme="minorHAnsi" w:hAnsiTheme="minorHAnsi" w:cstheme="minorHAnsi"/>
          <w:sz w:val="22"/>
          <w:szCs w:val="22"/>
        </w:rPr>
        <w:t>Enterprise Services</w:t>
      </w:r>
      <w:r w:rsidRPr="00964787">
        <w:rPr>
          <w:rFonts w:asciiTheme="minorHAnsi" w:hAnsiTheme="minorHAnsi" w:cstheme="minorHAnsi"/>
          <w:bCs/>
          <w:sz w:val="22"/>
          <w:szCs w:val="22"/>
          <w:lang w:bidi="en-US"/>
        </w:rPr>
        <w:t>.  Contractor’s VMF payment to Enterprise Services must reference this Master Contract number, work request number (if applicable), the year and quarter for which the VMF is being remitted, and the Contractor’s name as set forth in this Master Contract, if not already included on the face of the check.</w:t>
      </w:r>
    </w:p>
    <w:p w14:paraId="510644CF"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Failure to accurately report total net sales, to submit a timely usage report, or remit timely payment of the VMF, may be cause for Master Contract termination or the exercise of other remedies provided by law.  Without limiting any other available remedies, the Parties agree that Contractor’s failure to remit to Enterprise Services timely payment of the VMF shall obligate Contractor to pay to Enterprise Services, to offset the administrative and transaction costs incurred by the State to identify, process, and collect such sums. The sum of $200.00 or twenty-five percent (25%) of the outstanding amount, whichever is greater, or the maximum allowed by law, if less.</w:t>
      </w:r>
    </w:p>
    <w:p w14:paraId="788AAB03" w14:textId="77777777" w:rsidR="00964787" w:rsidRPr="00964787" w:rsidRDefault="00964787" w:rsidP="00493219">
      <w:pPr>
        <w:numPr>
          <w:ilvl w:val="3"/>
          <w:numId w:val="23"/>
        </w:numPr>
        <w:overflowPunct/>
        <w:autoSpaceDE/>
        <w:autoSpaceDN/>
        <w:adjustRightInd/>
        <w:spacing w:before="120" w:after="200" w:line="276" w:lineRule="auto"/>
        <w:ind w:left="2160"/>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lastRenderedPageBreak/>
        <w:t>Enterprise Services reserves the right, upon thirty (30) days advance written notice, to increase, reduce, or eliminate the VMF for subsequent purchases, and reserves the right to renegotiate Master Contract pricing with Contractor when any subsequent adjustment of the VMF might justify a change in pricing.</w:t>
      </w:r>
    </w:p>
    <w:p w14:paraId="7ACF8EEB"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bCs/>
          <w:smallCaps/>
          <w:sz w:val="22"/>
          <w:szCs w:val="22"/>
          <w:lang w:bidi="en-US"/>
        </w:rPr>
        <w:t>Annual Master Contract Sales Report</w:t>
      </w:r>
      <w:r w:rsidRPr="00964787">
        <w:rPr>
          <w:rFonts w:asciiTheme="minorHAnsi" w:hAnsiTheme="minorHAnsi" w:cstheme="minorHAnsi"/>
          <w:bCs/>
          <w:sz w:val="22"/>
          <w:szCs w:val="22"/>
          <w:lang w:bidi="en-US"/>
        </w:rPr>
        <w:t xml:space="preserve">.  </w:t>
      </w:r>
      <w:r w:rsidRPr="00964787">
        <w:rPr>
          <w:rFonts w:asciiTheme="minorHAnsi" w:hAnsiTheme="minorHAnsi" w:cstheme="minorHAnsi"/>
          <w:sz w:val="22"/>
          <w:szCs w:val="22"/>
        </w:rPr>
        <w:t>Contractor</w:t>
      </w:r>
      <w:r w:rsidRPr="00964787">
        <w:rPr>
          <w:rFonts w:asciiTheme="minorHAnsi" w:hAnsiTheme="minorHAnsi" w:cstheme="minorHAnsi"/>
          <w:bCs/>
          <w:sz w:val="22"/>
          <w:szCs w:val="22"/>
          <w:lang w:bidi="en-US"/>
        </w:rPr>
        <w:t xml:space="preserve"> shall provide to Enterprise Services a detailed annual Master Contract sales report.  Such report shall include, at a minimum: Product description, part number or other Product identifier, per unit quantities sold, and Master Contract price.  This report must be provided in an electronic format that can be read by MS Excel.</w:t>
      </w:r>
    </w:p>
    <w:p w14:paraId="07AABEE4"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Small Business Inclusion</w:t>
      </w:r>
      <w:r w:rsidRPr="00964787">
        <w:rPr>
          <w:rFonts w:asciiTheme="minorHAnsi" w:hAnsiTheme="minorHAnsi" w:cstheme="minorHAnsi"/>
          <w:sz w:val="22"/>
          <w:szCs w:val="22"/>
        </w:rPr>
        <w:t>.  Upon Request by Enterprise Services, Contractor shall provide, within thirty (30) days, an Affidavit of Amounts Paid.  Such Affidavit of Amounts Paid either shall state, if applicable, that Contractor still maintains its MWBE certification or state that its subcontractor(s) still maintain(s) its/their MWBE certification(s) and specify the amounts paid to each certified MWBE subcontractor under this Master Contract.  Contractor shall maintain records supporting the Affidavit of Amounts Paid in accordance with this Master Contract’s records retention requirements.</w:t>
      </w:r>
    </w:p>
    <w:p w14:paraId="3C69EB7F"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Records Retention &amp; Audits</w:t>
      </w:r>
      <w:r w:rsidRPr="00964787">
        <w:rPr>
          <w:rFonts w:asciiTheme="minorHAnsi" w:hAnsiTheme="minorHAnsi" w:cstheme="minorHAnsi"/>
          <w:sz w:val="22"/>
          <w:szCs w:val="22"/>
        </w:rPr>
        <w:t>.</w:t>
      </w:r>
    </w:p>
    <w:p w14:paraId="467C4998"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Records Retention</w:t>
      </w:r>
      <w:r w:rsidRPr="00964787">
        <w:rPr>
          <w:rFonts w:asciiTheme="minorHAnsi" w:hAnsiTheme="minorHAnsi" w:cstheme="minorHAnsi"/>
          <w:sz w:val="22"/>
          <w:szCs w:val="22"/>
        </w:rPr>
        <w:t xml:space="preserve">.  Contractor shall maintain books, records, documents, and other evidence pertaining to this Master Contract and orders placed by Purchasers under it to the extent and in such detail as shall adequately reflect performance and administration of payments and fees.  Contractor shall retain such records for a period of six (6) years following expiration or termination of this Master Contract or final payment for any order placed by a Purchaser against this Master Contract, whichever is later; </w:t>
      </w:r>
      <w:r w:rsidRPr="00964787">
        <w:rPr>
          <w:rFonts w:asciiTheme="minorHAnsi" w:hAnsiTheme="minorHAnsi" w:cstheme="minorHAnsi"/>
          <w:i/>
          <w:sz w:val="22"/>
          <w:szCs w:val="22"/>
        </w:rPr>
        <w:t>Provided</w:t>
      </w:r>
      <w:r w:rsidRPr="00964787">
        <w:rPr>
          <w:rFonts w:asciiTheme="minorHAnsi" w:hAnsiTheme="minorHAnsi" w:cstheme="minorHAnsi"/>
          <w:sz w:val="22"/>
          <w:szCs w:val="22"/>
        </w:rPr>
        <w:t>, however, that if any litigation, claim, or audit is commenced prior to the expiration of this period, such period shall extend until all such litigation, claims, or audits have been resolved.</w:t>
      </w:r>
    </w:p>
    <w:p w14:paraId="2920199F"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Audit</w:t>
      </w:r>
      <w:r w:rsidRPr="00964787">
        <w:rPr>
          <w:rFonts w:asciiTheme="minorHAnsi" w:hAnsiTheme="minorHAnsi" w:cstheme="minorHAnsi"/>
          <w:sz w:val="22"/>
          <w:szCs w:val="22"/>
        </w:rPr>
        <w:t xml:space="preserve">.  </w:t>
      </w:r>
      <w:r w:rsidRPr="00964787">
        <w:rPr>
          <w:rFonts w:asciiTheme="minorHAnsi" w:hAnsiTheme="minorHAnsi" w:cstheme="minorHAnsi"/>
          <w:bCs/>
          <w:sz w:val="22"/>
          <w:szCs w:val="22"/>
          <w:lang w:bidi="en-US"/>
        </w:rPr>
        <w:t xml:space="preserve">Enterprise Services reserves the right to audit, or have a designated third party audit, applicable records to ensure that Contractor has properly invoiced Purchasers and that Contractor has paid all applicable contract management fees.  </w:t>
      </w:r>
      <w:r w:rsidRPr="00964787">
        <w:rPr>
          <w:rFonts w:asciiTheme="minorHAnsi" w:hAnsiTheme="minorHAnsi" w:cstheme="minorHAnsi"/>
          <w:sz w:val="22"/>
          <w:szCs w:val="22"/>
        </w:rPr>
        <w:t xml:space="preserve">Accordingly, Contractor shall permit Enterprise Services, any Purchaser, and any other duly authorized agent of a governmental agency, to audit, inspect, examine, copy and/or transcribe Contractor’s books, documents, papers and records directly pertinent to this Master Contract or orders placed by a Purchaser under it for the purpose of making audits, examinations, excerpts, and transcriptions.  This right shall survive for a period of six (6) years following expiration or termination of this Master Contract or final payment for any order placed by a Purchaser against this Master Contract, whichever is later; </w:t>
      </w:r>
      <w:r w:rsidRPr="00964787">
        <w:rPr>
          <w:rFonts w:asciiTheme="minorHAnsi" w:hAnsiTheme="minorHAnsi" w:cstheme="minorHAnsi"/>
          <w:i/>
          <w:sz w:val="22"/>
          <w:szCs w:val="22"/>
        </w:rPr>
        <w:t>Provided</w:t>
      </w:r>
      <w:r w:rsidRPr="00964787">
        <w:rPr>
          <w:rFonts w:asciiTheme="minorHAnsi" w:hAnsiTheme="minorHAnsi" w:cstheme="minorHAnsi"/>
          <w:sz w:val="22"/>
          <w:szCs w:val="22"/>
        </w:rPr>
        <w:t>, however, that if any litigation, claim, or audit is commenced prior to the expiration of this period, such period shall extend until all such litigation, claims, or audits have been resolved.</w:t>
      </w:r>
    </w:p>
    <w:p w14:paraId="4F83B497"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lastRenderedPageBreak/>
        <w:t>Overpayment of Purchases or Underpayment of Fees</w:t>
      </w:r>
      <w:r w:rsidRPr="00964787">
        <w:rPr>
          <w:rFonts w:asciiTheme="minorHAnsi" w:hAnsiTheme="minorHAnsi" w:cstheme="minorHAnsi"/>
          <w:sz w:val="22"/>
          <w:szCs w:val="22"/>
        </w:rPr>
        <w:t>.  Without limiting any other remedy available to any Purchaser, Contractor shall (a) reimburse Purchasers for any overpayments inconsistent with the terms of this Master Contract or orders, at a rate of 125% of such overpayments, found as a result of the examination of the Contractor’s records; and (b) reimburse Enterprise Services for any underpayment of fees, at a rate of 125% of such fees found as a result of the examination of the Contractor’s records (e.g., if Contractor underpays the Vendor Management Fee by $500, Contractor would be required to pay to Enterprise Services $500 x 1.25 = $625).</w:t>
      </w:r>
    </w:p>
    <w:p w14:paraId="0AB3D7CE" w14:textId="77777777" w:rsidR="00964787" w:rsidRPr="00964787" w:rsidRDefault="00964787" w:rsidP="00493219">
      <w:pPr>
        <w:keepNext/>
        <w:keepLines/>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Insurance</w:t>
      </w:r>
      <w:r w:rsidRPr="00964787">
        <w:rPr>
          <w:rFonts w:asciiTheme="minorHAnsi" w:hAnsiTheme="minorHAnsi" w:cstheme="minorHAnsi"/>
          <w:sz w:val="22"/>
          <w:szCs w:val="22"/>
        </w:rPr>
        <w:t xml:space="preserve">.  </w:t>
      </w:r>
    </w:p>
    <w:p w14:paraId="306AB03C" w14:textId="77777777" w:rsidR="00964787" w:rsidRPr="00964787"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 xml:space="preserve">Required Insurance.  </w:t>
      </w:r>
      <w:r w:rsidRPr="00964787">
        <w:rPr>
          <w:rFonts w:asciiTheme="minorHAnsi" w:hAnsiTheme="minorHAnsi" w:cstheme="minorHAnsi"/>
          <w:sz w:val="22"/>
          <w:szCs w:val="22"/>
        </w:rPr>
        <w:t xml:space="preserve">During the Term of this Master Contract, Contractor, at its expense, shall maintain in full force and effect the insurance coverages set forth in </w:t>
      </w:r>
      <w:r w:rsidRPr="00964787">
        <w:rPr>
          <w:rFonts w:asciiTheme="minorHAnsi" w:hAnsiTheme="minorHAnsi" w:cstheme="minorHAnsi"/>
          <w:i/>
          <w:sz w:val="22"/>
          <w:szCs w:val="22"/>
        </w:rPr>
        <w:t>Exhibit C – Insurance Requirements</w:t>
      </w:r>
      <w:r w:rsidRPr="00964787">
        <w:rPr>
          <w:rFonts w:asciiTheme="minorHAnsi" w:hAnsiTheme="minorHAnsi" w:cstheme="minorHAnsi"/>
          <w:sz w:val="22"/>
          <w:szCs w:val="22"/>
        </w:rPr>
        <w:t>.</w:t>
      </w:r>
    </w:p>
    <w:p w14:paraId="07F7C2B2"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Workers’ Compensation</w:t>
      </w:r>
      <w:r w:rsidRPr="00964787">
        <w:rPr>
          <w:rFonts w:asciiTheme="minorHAnsi" w:hAnsiTheme="minorHAnsi" w:cstheme="minorHAnsi"/>
          <w:sz w:val="22"/>
          <w:szCs w:val="22"/>
        </w:rPr>
        <w:t>.  Contractor shall comply with applicable workers’ compensation statutes and regulations (e.g., RCW Title 51, Industrial Insurance).  If Contractor fails to provide industrial insurance coverage or fails to pay premiums or penalties on behalf of its employees as may be required by law, Enterprise Services may terminate this Master Contract.  This provision does not waive any of the Washington State Department of Labor and Industries (L&amp;I) rights to collect from Contractor.  In addition, Contractor waives its immunity under RCW Title 51 to the extent it is required to indemnify, defend, and hold harmless the State of Washington and its agencies, officials, agents, or employees.</w:t>
      </w:r>
    </w:p>
    <w:p w14:paraId="46F4D26C"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Claims</w:t>
      </w:r>
      <w:r w:rsidRPr="00964787">
        <w:rPr>
          <w:rFonts w:asciiTheme="minorHAnsi" w:hAnsiTheme="minorHAnsi" w:cstheme="minorHAnsi"/>
          <w:sz w:val="22"/>
          <w:szCs w:val="22"/>
        </w:rPr>
        <w:t xml:space="preserve">.  </w:t>
      </w:r>
    </w:p>
    <w:p w14:paraId="39395612"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Assumption of Risks; Claims Between the Parties</w:t>
      </w:r>
      <w:r w:rsidRPr="00964787">
        <w:rPr>
          <w:rFonts w:asciiTheme="minorHAnsi" w:hAnsiTheme="minorHAnsi" w:cstheme="minorHAnsi"/>
          <w:sz w:val="22"/>
          <w:szCs w:val="22"/>
        </w:rPr>
        <w:t>.  Contractor</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assumes sole responsibility and all risks of personal injury or property damage to itself and its employees, agents, and Contractors in connection with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operations under this Master Contract.  Enterprise Services has made no representations regarding any factor affecting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risks.  Contractor</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shall pay for all damage to any Purchaser’s property resulting directly or indirectly from its acts or omissions under this Master Contract, even if not attributable to negligence by Contractor or its agents.</w:t>
      </w:r>
    </w:p>
    <w:p w14:paraId="67A7CC66" w14:textId="2E21083A"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Third-Party Claims; Indemnity</w:t>
      </w:r>
      <w:r w:rsidRPr="00964787">
        <w:rPr>
          <w:rFonts w:asciiTheme="minorHAnsi" w:hAnsiTheme="minorHAnsi" w:cstheme="minorHAnsi"/>
          <w:sz w:val="22"/>
          <w:szCs w:val="22"/>
        </w:rPr>
        <w:t>.  To the fullest extent permitted by law, Contractor shall defend, indemnify, and hold harmless Enterprise Services and any Purchaser and their employees and agents from and against all claims, demands, judgments, assessments, damages, penalties, fines, costs, liabilities or losses including, without limitation, sums paid in settlement of claims, attorneys’ fees, consultant fees, and expert fees (collectively “claims”) arising from any act or omission of Contractor</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or its successors, agents, and subcontractors under this Master Contract, except</w:t>
      </w:r>
      <w:r w:rsidR="009B589A">
        <w:rPr>
          <w:rFonts w:asciiTheme="minorHAnsi" w:hAnsiTheme="minorHAnsi" w:cstheme="minorHAnsi"/>
          <w:sz w:val="22"/>
          <w:szCs w:val="22"/>
        </w:rPr>
        <w:t xml:space="preserve"> to the extent such</w:t>
      </w:r>
      <w:r w:rsidRPr="00964787">
        <w:rPr>
          <w:rFonts w:asciiTheme="minorHAnsi" w:hAnsiTheme="minorHAnsi" w:cstheme="minorHAnsi"/>
          <w:sz w:val="22"/>
          <w:szCs w:val="22"/>
        </w:rPr>
        <w:t xml:space="preserve"> claims </w:t>
      </w:r>
      <w:r w:rsidR="009B589A">
        <w:rPr>
          <w:rFonts w:asciiTheme="minorHAnsi" w:hAnsiTheme="minorHAnsi" w:cstheme="minorHAnsi"/>
          <w:sz w:val="22"/>
          <w:szCs w:val="22"/>
        </w:rPr>
        <w:t xml:space="preserve">are </w:t>
      </w:r>
      <w:r w:rsidRPr="00964787">
        <w:rPr>
          <w:rFonts w:asciiTheme="minorHAnsi" w:hAnsiTheme="minorHAnsi" w:cstheme="minorHAnsi"/>
          <w:sz w:val="22"/>
          <w:szCs w:val="22"/>
        </w:rPr>
        <w:t>caused solely by Enterprise Services</w:t>
      </w:r>
      <w:r w:rsidR="009B589A">
        <w:rPr>
          <w:rFonts w:asciiTheme="minorHAnsi" w:hAnsiTheme="minorHAnsi" w:cstheme="minorHAnsi"/>
          <w:sz w:val="22"/>
          <w:szCs w:val="22"/>
        </w:rPr>
        <w:t>, a third party,</w:t>
      </w:r>
      <w:r w:rsidRPr="00964787">
        <w:rPr>
          <w:rFonts w:asciiTheme="minorHAnsi" w:hAnsiTheme="minorHAnsi" w:cstheme="minorHAnsi"/>
          <w:sz w:val="22"/>
          <w:szCs w:val="22"/>
        </w:rPr>
        <w:t xml:space="preserve"> or any Purchasers’ negligence.  Contractor</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shall take all steps needed to keep Purchaser’s property free of liens arising from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activities, and</w:t>
      </w:r>
      <w:r w:rsidR="009B589A">
        <w:rPr>
          <w:rFonts w:asciiTheme="minorHAnsi" w:hAnsiTheme="minorHAnsi" w:cstheme="minorHAnsi"/>
          <w:sz w:val="22"/>
          <w:szCs w:val="22"/>
        </w:rPr>
        <w:t xml:space="preserve">, so long as </w:t>
      </w:r>
      <w:r w:rsidR="009B589A">
        <w:rPr>
          <w:rFonts w:asciiTheme="minorHAnsi" w:hAnsiTheme="minorHAnsi" w:cstheme="minorHAnsi"/>
          <w:sz w:val="22"/>
          <w:szCs w:val="22"/>
        </w:rPr>
        <w:lastRenderedPageBreak/>
        <w:t>Contractor has been paid,</w:t>
      </w:r>
      <w:r w:rsidRPr="00964787">
        <w:rPr>
          <w:rFonts w:asciiTheme="minorHAnsi" w:hAnsiTheme="minorHAnsi" w:cstheme="minorHAnsi"/>
          <w:sz w:val="22"/>
          <w:szCs w:val="22"/>
        </w:rPr>
        <w:t xml:space="preserve"> promptly obtain or bond the release of any such liens that may be filed.</w:t>
      </w:r>
    </w:p>
    <w:p w14:paraId="2B59596B"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Dispute Resolution</w:t>
      </w:r>
      <w:r w:rsidRPr="00964787">
        <w:rPr>
          <w:rFonts w:asciiTheme="minorHAnsi" w:hAnsiTheme="minorHAnsi" w:cstheme="minorHAnsi"/>
          <w:sz w:val="22"/>
          <w:szCs w:val="22"/>
        </w:rPr>
        <w:t>.  The parties shall cooperate to resolve any dispute pertaining to this Master Contract efficiently, as timely as practicable, and at 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The receiving party then shall have three (3) business days to review and respond in writing.  In the event that the parties cannot then agree on a resolution of the dispute, the parties shall schedule a conference between the respective senior manager of each organization to attempt to resolve the dispute.  In the event the parties cannot agree, either party may resort to court to resolve the dispute.</w:t>
      </w:r>
    </w:p>
    <w:p w14:paraId="1DC83B16"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Suspension &amp; Termination; Remedies</w:t>
      </w:r>
      <w:r w:rsidRPr="00964787">
        <w:rPr>
          <w:rFonts w:asciiTheme="minorHAnsi" w:hAnsiTheme="minorHAnsi" w:cstheme="minorHAnsi"/>
          <w:sz w:val="22"/>
          <w:szCs w:val="22"/>
        </w:rPr>
        <w:t xml:space="preserve">.  </w:t>
      </w:r>
    </w:p>
    <w:p w14:paraId="258F6CF9"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Suspension &amp; Termination for Default</w:t>
      </w:r>
      <w:r w:rsidRPr="00964787">
        <w:rPr>
          <w:rFonts w:asciiTheme="minorHAnsi" w:hAnsiTheme="minorHAnsi" w:cstheme="minorHAnsi"/>
          <w:sz w:val="22"/>
          <w:szCs w:val="22"/>
        </w:rPr>
        <w:t>.  Enterprise Services may suspend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 xml:space="preserve">operations under this Master Contract immediately by written cure notice of any default.  Suspension shall continue until the default is remedied to Enterprise Services’ reasonable satisfaction; </w:t>
      </w:r>
      <w:r w:rsidRPr="00964787">
        <w:rPr>
          <w:rFonts w:asciiTheme="minorHAnsi" w:hAnsiTheme="minorHAnsi" w:cstheme="minorHAnsi"/>
          <w:i/>
          <w:sz w:val="22"/>
          <w:szCs w:val="22"/>
        </w:rPr>
        <w:t>Provided</w:t>
      </w:r>
      <w:r w:rsidRPr="00964787">
        <w:rPr>
          <w:rFonts w:asciiTheme="minorHAnsi" w:hAnsiTheme="minorHAnsi" w:cstheme="minorHAnsi"/>
          <w:sz w:val="22"/>
          <w:szCs w:val="22"/>
        </w:rPr>
        <w:t>, however, that, if after thirty (30) days from such a suspension notice, Contractor</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remains in default, Enterprise Services may terminate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rights under this Master Contract.  All of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obligations to Enterprise Services and Purchasers survive termination of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rights under this Master Contract, until such obligations have been fulfilled.</w:t>
      </w:r>
    </w:p>
    <w:p w14:paraId="0A5445DB"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Default</w:t>
      </w:r>
      <w:r w:rsidRPr="00964787">
        <w:rPr>
          <w:rFonts w:asciiTheme="minorHAnsi" w:hAnsiTheme="minorHAnsi" w:cstheme="minorHAnsi"/>
          <w:sz w:val="22"/>
          <w:szCs w:val="22"/>
        </w:rPr>
        <w:t>.  Each of the following events shall constitute default of this Master Contract by Contractor:</w:t>
      </w:r>
    </w:p>
    <w:p w14:paraId="5E089B47" w14:textId="77777777" w:rsidR="00964787" w:rsidRPr="00964787" w:rsidRDefault="00964787" w:rsidP="00493219">
      <w:pPr>
        <w:numPr>
          <w:ilvl w:val="0"/>
          <w:numId w:val="24"/>
        </w:numPr>
        <w:overflowPunct/>
        <w:autoSpaceDE/>
        <w:autoSpaceDN/>
        <w:adjustRightInd/>
        <w:spacing w:before="80" w:after="200" w:line="276" w:lineRule="auto"/>
        <w:jc w:val="both"/>
        <w:textAlignment w:val="auto"/>
        <w:rPr>
          <w:rFonts w:asciiTheme="minorHAnsi" w:hAnsiTheme="minorHAnsi" w:cstheme="minorHAnsi"/>
          <w:sz w:val="22"/>
          <w:szCs w:val="22"/>
        </w:rPr>
      </w:pPr>
      <w:r w:rsidRPr="00964787">
        <w:rPr>
          <w:rFonts w:asciiTheme="minorHAnsi" w:hAnsiTheme="minorHAnsi" w:cstheme="minorHAnsi"/>
          <w:sz w:val="22"/>
          <w:szCs w:val="22"/>
        </w:rPr>
        <w:t>Contractor fails to perform or comply with any of the terms or conditions of this Master Contract including, but not limited to, Contractor’s obligation to pay contract management fees when due;</w:t>
      </w:r>
    </w:p>
    <w:p w14:paraId="0B39DFE4" w14:textId="77777777" w:rsidR="00964787" w:rsidRPr="00964787" w:rsidRDefault="00964787" w:rsidP="00493219">
      <w:pPr>
        <w:numPr>
          <w:ilvl w:val="0"/>
          <w:numId w:val="24"/>
        </w:numPr>
        <w:overflowPunct/>
        <w:autoSpaceDE/>
        <w:autoSpaceDN/>
        <w:adjustRightInd/>
        <w:spacing w:before="80" w:after="200" w:line="276" w:lineRule="auto"/>
        <w:jc w:val="both"/>
        <w:textAlignment w:val="auto"/>
        <w:rPr>
          <w:rFonts w:asciiTheme="minorHAnsi" w:hAnsiTheme="minorHAnsi" w:cstheme="minorHAnsi"/>
          <w:sz w:val="22"/>
          <w:szCs w:val="22"/>
        </w:rPr>
      </w:pPr>
      <w:r w:rsidRPr="00964787">
        <w:rPr>
          <w:rFonts w:asciiTheme="minorHAnsi" w:hAnsiTheme="minorHAnsi" w:cstheme="minorHAnsi"/>
          <w:sz w:val="22"/>
          <w:szCs w:val="22"/>
        </w:rPr>
        <w:t>Contractor breaches any representation or warranty provided herein; or</w:t>
      </w:r>
    </w:p>
    <w:p w14:paraId="464EF349" w14:textId="77777777" w:rsidR="00964787" w:rsidRPr="00964787" w:rsidRDefault="00964787" w:rsidP="00493219">
      <w:pPr>
        <w:numPr>
          <w:ilvl w:val="0"/>
          <w:numId w:val="24"/>
        </w:numPr>
        <w:overflowPunct/>
        <w:autoSpaceDE/>
        <w:autoSpaceDN/>
        <w:adjustRightInd/>
        <w:spacing w:before="80" w:after="200" w:line="276" w:lineRule="auto"/>
        <w:jc w:val="both"/>
        <w:textAlignment w:val="auto"/>
        <w:rPr>
          <w:rFonts w:asciiTheme="minorHAnsi" w:hAnsiTheme="minorHAnsi" w:cstheme="minorHAnsi"/>
          <w:sz w:val="22"/>
          <w:szCs w:val="22"/>
        </w:rPr>
      </w:pPr>
      <w:r w:rsidRPr="00964787">
        <w:rPr>
          <w:rFonts w:asciiTheme="minorHAnsi" w:hAnsiTheme="minorHAnsi" w:cstheme="minorHAnsi"/>
          <w:sz w:val="22"/>
          <w:szCs w:val="22"/>
        </w:rPr>
        <w:t>Contractor enters into proceedings relating to bankruptcy, whether voluntary or involuntary.</w:t>
      </w:r>
    </w:p>
    <w:p w14:paraId="5DD81FF8"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smallCaps/>
          <w:sz w:val="22"/>
          <w:szCs w:val="22"/>
        </w:rPr>
        <w:t>Remedies for Default</w:t>
      </w:r>
      <w:r w:rsidRPr="00964787">
        <w:rPr>
          <w:rFonts w:asciiTheme="minorHAnsi" w:hAnsiTheme="minorHAnsi" w:cstheme="minorHAnsi"/>
          <w:sz w:val="22"/>
          <w:szCs w:val="22"/>
        </w:rPr>
        <w:t xml:space="preserve">.  </w:t>
      </w:r>
    </w:p>
    <w:p w14:paraId="474F4EE0" w14:textId="77777777" w:rsidR="00964787" w:rsidRPr="00964787" w:rsidRDefault="00964787" w:rsidP="00493219">
      <w:pPr>
        <w:numPr>
          <w:ilvl w:val="0"/>
          <w:numId w:val="27"/>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Enterprise Services’ rights to suspend and terminate Contractor’s</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rights under this Master Contract are in addition to all</w:t>
      </w:r>
      <w:r w:rsidRPr="00964787">
        <w:rPr>
          <w:rFonts w:asciiTheme="minorHAnsi" w:hAnsiTheme="minorHAnsi" w:cstheme="minorHAnsi"/>
          <w:b/>
          <w:sz w:val="22"/>
          <w:szCs w:val="22"/>
        </w:rPr>
        <w:t xml:space="preserve"> </w:t>
      </w:r>
      <w:r w:rsidRPr="00964787">
        <w:rPr>
          <w:rFonts w:asciiTheme="minorHAnsi" w:hAnsiTheme="minorHAnsi" w:cstheme="minorHAnsi"/>
          <w:sz w:val="22"/>
          <w:szCs w:val="22"/>
        </w:rPr>
        <w:t>other available remedies.</w:t>
      </w:r>
    </w:p>
    <w:p w14:paraId="4891C2CA" w14:textId="77777777" w:rsidR="00964787" w:rsidRPr="00964787" w:rsidRDefault="00964787" w:rsidP="00493219">
      <w:pPr>
        <w:numPr>
          <w:ilvl w:val="0"/>
          <w:numId w:val="27"/>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bCs/>
          <w:sz w:val="22"/>
          <w:szCs w:val="22"/>
          <w:lang w:bidi="en-US"/>
        </w:rPr>
        <w:t xml:space="preserve">In the event of termination for default, Enterprise Services </w:t>
      </w:r>
      <w:r w:rsidRPr="00964787">
        <w:rPr>
          <w:rFonts w:asciiTheme="minorHAnsi" w:hAnsiTheme="minorHAnsi" w:cstheme="minorHAnsi"/>
          <w:sz w:val="22"/>
          <w:szCs w:val="22"/>
        </w:rPr>
        <w:t xml:space="preserve">may exercise any remedy provided by law including, without limitation, </w:t>
      </w:r>
      <w:r w:rsidRPr="00964787">
        <w:rPr>
          <w:rFonts w:asciiTheme="minorHAnsi" w:hAnsiTheme="minorHAnsi" w:cstheme="minorHAnsi"/>
          <w:bCs/>
          <w:sz w:val="22"/>
          <w:szCs w:val="22"/>
          <w:lang w:bidi="en-US"/>
        </w:rPr>
        <w:t xml:space="preserve">the right to procure for all Purchasers replacement Household Appliances.  In such event, Contractor shall be liable to Enterprise Services for damages as authorized by law including, but not limited to, </w:t>
      </w:r>
      <w:r w:rsidRPr="00964787">
        <w:rPr>
          <w:rFonts w:asciiTheme="minorHAnsi" w:hAnsiTheme="minorHAnsi" w:cstheme="minorHAnsi"/>
          <w:bCs/>
          <w:sz w:val="22"/>
          <w:szCs w:val="22"/>
          <w:lang w:bidi="en-US"/>
        </w:rPr>
        <w:lastRenderedPageBreak/>
        <w:t>any price difference between the Master Contract price and the replacement or cover price as well as any administrative and/or transaction costs directly related to such replacement procurement – e.g., the cost of the competitive procurement.</w:t>
      </w:r>
    </w:p>
    <w:p w14:paraId="1AEA89F0"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bCs/>
          <w:smallCaps/>
          <w:sz w:val="22"/>
          <w:szCs w:val="22"/>
          <w:lang w:bidi="en-US"/>
        </w:rPr>
        <w:t>Limitation on Damages</w:t>
      </w:r>
      <w:r w:rsidRPr="00964787">
        <w:rPr>
          <w:rFonts w:asciiTheme="minorHAnsi" w:hAnsiTheme="minorHAnsi" w:cstheme="minorHAnsi"/>
          <w:bCs/>
          <w:sz w:val="22"/>
          <w:szCs w:val="22"/>
          <w:lang w:bidi="en-US"/>
        </w:rPr>
        <w:t>.  Notwithstanding any provision to the contrary, the parties agree that in no event shall any party or Purchaser be liable to the other for exemplary or punitive damages.</w:t>
      </w:r>
    </w:p>
    <w:p w14:paraId="32BA8BC3"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bCs/>
          <w:smallCaps/>
          <w:sz w:val="22"/>
          <w:szCs w:val="22"/>
          <w:lang w:bidi="en-US"/>
        </w:rPr>
        <w:t>Governmental Termination</w:t>
      </w:r>
      <w:r w:rsidRPr="00964787">
        <w:rPr>
          <w:rFonts w:asciiTheme="minorHAnsi" w:hAnsiTheme="minorHAnsi" w:cstheme="minorHAnsi"/>
          <w:bCs/>
          <w:sz w:val="22"/>
          <w:szCs w:val="22"/>
          <w:lang w:bidi="en-US"/>
        </w:rPr>
        <w:t xml:space="preserve">.  </w:t>
      </w:r>
    </w:p>
    <w:p w14:paraId="39908DEF" w14:textId="77777777" w:rsidR="00964787" w:rsidRPr="00964787" w:rsidRDefault="00964787" w:rsidP="00493219">
      <w:pPr>
        <w:numPr>
          <w:ilvl w:val="0"/>
          <w:numId w:val="2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 xml:space="preserve">Termination for Withdrawal of Authority.  Enterprise Services may suspend or terminate this Master Contract if, during the term hereof, Enterprise Services’ procurement authority is withdrawn, reduced, or limited such that Enterprise Services, in its judgment, would lack authority to enter into this Master Contract; </w:t>
      </w:r>
      <w:r w:rsidRPr="00964787">
        <w:rPr>
          <w:rFonts w:asciiTheme="minorHAnsi" w:hAnsiTheme="minorHAnsi" w:cstheme="minorHAnsi"/>
          <w:i/>
          <w:sz w:val="22"/>
          <w:szCs w:val="22"/>
        </w:rPr>
        <w:t>Provided</w:t>
      </w:r>
      <w:r w:rsidRPr="00964787">
        <w:rPr>
          <w:rFonts w:asciiTheme="minorHAnsi" w:hAnsiTheme="minorHAnsi" w:cstheme="minorHAnsi"/>
          <w:sz w:val="22"/>
          <w:szCs w:val="22"/>
        </w:rPr>
        <w:t xml:space="preserve">, however, that such suspension or termination for withdrawal of authority shall only be effective upon twenty (20) days prior written notice; and </w:t>
      </w:r>
      <w:r w:rsidRPr="00964787">
        <w:rPr>
          <w:rFonts w:asciiTheme="minorHAnsi" w:hAnsiTheme="minorHAnsi" w:cstheme="minorHAnsi"/>
          <w:i/>
          <w:sz w:val="22"/>
          <w:szCs w:val="22"/>
        </w:rPr>
        <w:t>Provided further</w:t>
      </w:r>
      <w:r w:rsidRPr="00964787">
        <w:rPr>
          <w:rFonts w:asciiTheme="minorHAnsi" w:hAnsiTheme="minorHAnsi" w:cstheme="minorHAnsi"/>
          <w:sz w:val="22"/>
          <w:szCs w:val="22"/>
        </w:rPr>
        <w:t>, that such suspension or termination for withdrawal of authority shall not relieve any Purchaser from payment for Household Appliances already ordered as of the effective date of such notice.  Except as stated in this provision, in the event of such suspension or termination for withdrawal of authority, neither Enterprise Services nor any Purchaser shall have any obligation or liability to Contractor.</w:t>
      </w:r>
    </w:p>
    <w:p w14:paraId="79A1D859" w14:textId="77777777" w:rsidR="00964787" w:rsidRPr="00964787" w:rsidRDefault="00964787" w:rsidP="00493219">
      <w:pPr>
        <w:numPr>
          <w:ilvl w:val="0"/>
          <w:numId w:val="26"/>
        </w:numPr>
        <w:overflowPunct/>
        <w:autoSpaceDE/>
        <w:autoSpaceDN/>
        <w:adjustRightInd/>
        <w:spacing w:before="80" w:after="200" w:line="276" w:lineRule="auto"/>
        <w:jc w:val="both"/>
        <w:textAlignment w:val="auto"/>
        <w:rPr>
          <w:rFonts w:asciiTheme="minorHAnsi" w:hAnsiTheme="minorHAnsi" w:cstheme="minorHAnsi"/>
          <w:bCs/>
          <w:sz w:val="22"/>
          <w:szCs w:val="22"/>
          <w:lang w:bidi="en-US"/>
        </w:rPr>
      </w:pPr>
      <w:r w:rsidRPr="00964787">
        <w:rPr>
          <w:rFonts w:asciiTheme="minorHAnsi" w:hAnsiTheme="minorHAnsi" w:cstheme="minorHAnsi"/>
          <w:sz w:val="22"/>
          <w:szCs w:val="22"/>
        </w:rPr>
        <w:t xml:space="preserve">Termination for Convenience.  Enterprise Services, for convenience, may terminate this Master Contract; </w:t>
      </w:r>
      <w:r w:rsidRPr="00964787">
        <w:rPr>
          <w:rFonts w:asciiTheme="minorHAnsi" w:hAnsiTheme="minorHAnsi" w:cstheme="minorHAnsi"/>
          <w:i/>
          <w:sz w:val="22"/>
          <w:szCs w:val="22"/>
        </w:rPr>
        <w:t>Provided</w:t>
      </w:r>
      <w:r w:rsidRPr="00964787">
        <w:rPr>
          <w:rFonts w:asciiTheme="minorHAnsi" w:hAnsiTheme="minorHAnsi" w:cstheme="minorHAnsi"/>
          <w:sz w:val="22"/>
          <w:szCs w:val="22"/>
        </w:rPr>
        <w:t xml:space="preserve">, however, that such termination for convenience must, in Enterprise Services’ judgment, be in the best interest of the State of Washington; and </w:t>
      </w:r>
      <w:r w:rsidRPr="00964787">
        <w:rPr>
          <w:rFonts w:asciiTheme="minorHAnsi" w:hAnsiTheme="minorHAnsi" w:cstheme="minorHAnsi"/>
          <w:i/>
          <w:sz w:val="22"/>
          <w:szCs w:val="22"/>
        </w:rPr>
        <w:t>Provided further</w:t>
      </w:r>
      <w:r w:rsidRPr="00964787">
        <w:rPr>
          <w:rFonts w:asciiTheme="minorHAnsi" w:hAnsiTheme="minorHAnsi" w:cstheme="minorHAnsi"/>
          <w:sz w:val="22"/>
          <w:szCs w:val="22"/>
        </w:rPr>
        <w:t xml:space="preserve">, that such termination for convenience shall only be effective upon sixty (60) days prior written notice; and </w:t>
      </w:r>
      <w:r w:rsidRPr="00964787">
        <w:rPr>
          <w:rFonts w:asciiTheme="minorHAnsi" w:hAnsiTheme="minorHAnsi" w:cstheme="minorHAnsi"/>
          <w:i/>
          <w:sz w:val="22"/>
          <w:szCs w:val="22"/>
        </w:rPr>
        <w:t>Provided further</w:t>
      </w:r>
      <w:r w:rsidRPr="00964787">
        <w:rPr>
          <w:rFonts w:asciiTheme="minorHAnsi" w:hAnsiTheme="minorHAnsi" w:cstheme="minorHAnsi"/>
          <w:sz w:val="22"/>
          <w:szCs w:val="22"/>
        </w:rPr>
        <w:t>, that such termination for convenience shall not relieve any Purchaser from payment for Household Appliances already ordered as of the effective date of such notice.  Except as stated in this provision, in the event of such termination for convenience, neither Enterprise Services nor any Purchaser shall have any obligation or liability to Contractor.</w:t>
      </w:r>
    </w:p>
    <w:p w14:paraId="50F5B5F5"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r w:rsidRPr="00964787">
        <w:rPr>
          <w:rFonts w:asciiTheme="minorHAnsi" w:hAnsiTheme="minorHAnsi" w:cstheme="minorHAnsi"/>
          <w:bCs/>
          <w:smallCaps/>
          <w:sz w:val="22"/>
          <w:szCs w:val="22"/>
          <w:lang w:bidi="en-US"/>
        </w:rPr>
        <w:t>Termination Procedure</w:t>
      </w:r>
      <w:r w:rsidRPr="00964787">
        <w:rPr>
          <w:rFonts w:asciiTheme="minorHAnsi" w:hAnsiTheme="minorHAnsi" w:cstheme="minorHAnsi"/>
          <w:bCs/>
          <w:sz w:val="22"/>
          <w:szCs w:val="22"/>
          <w:lang w:bidi="en-US"/>
        </w:rPr>
        <w:t xml:space="preserve">.  Regardless of basis, in the event of </w:t>
      </w:r>
      <w:r w:rsidRPr="00964787">
        <w:rPr>
          <w:rFonts w:asciiTheme="minorHAnsi" w:hAnsiTheme="minorHAnsi" w:cstheme="minorHAnsi"/>
          <w:sz w:val="22"/>
          <w:szCs w:val="22"/>
        </w:rPr>
        <w:t xml:space="preserve">suspension or </w:t>
      </w:r>
      <w:r w:rsidRPr="00964787">
        <w:rPr>
          <w:rFonts w:asciiTheme="minorHAnsi" w:hAnsiTheme="minorHAnsi" w:cstheme="minorHAnsi"/>
          <w:bCs/>
          <w:sz w:val="22"/>
          <w:szCs w:val="22"/>
          <w:lang w:bidi="en-US"/>
        </w:rPr>
        <w:t xml:space="preserve">termination (in full or in part), the parties shall cooperate to ensure an orderly and efficient </w:t>
      </w:r>
      <w:r w:rsidRPr="00964787">
        <w:rPr>
          <w:rFonts w:asciiTheme="minorHAnsi" w:hAnsiTheme="minorHAnsi" w:cstheme="minorHAnsi"/>
          <w:sz w:val="22"/>
          <w:szCs w:val="22"/>
        </w:rPr>
        <w:t xml:space="preserve">suspension or </w:t>
      </w:r>
      <w:r w:rsidRPr="00964787">
        <w:rPr>
          <w:rFonts w:asciiTheme="minorHAnsi" w:hAnsiTheme="minorHAnsi" w:cstheme="minorHAnsi"/>
          <w:bCs/>
          <w:sz w:val="22"/>
          <w:szCs w:val="22"/>
          <w:lang w:bidi="en-US"/>
        </w:rPr>
        <w:t xml:space="preserve">termination.  Accordingly, Contractor shall deliver to Purchasers all Household Appliances that are complete (or with approval from Enterprise Services, substantially complete) and Purchasers shall inspect, accept, and pay for the same in accordance with this Master Contract and the applicable Purchase Order.  Unless directed by Enterprise Services to the contrary, Contractor shall not process any orders after notice of </w:t>
      </w:r>
      <w:r w:rsidRPr="00964787">
        <w:rPr>
          <w:rFonts w:asciiTheme="minorHAnsi" w:hAnsiTheme="minorHAnsi" w:cstheme="minorHAnsi"/>
          <w:sz w:val="22"/>
          <w:szCs w:val="22"/>
        </w:rPr>
        <w:t xml:space="preserve">suspension or </w:t>
      </w:r>
      <w:r w:rsidRPr="00964787">
        <w:rPr>
          <w:rFonts w:asciiTheme="minorHAnsi" w:hAnsiTheme="minorHAnsi" w:cstheme="minorHAnsi"/>
          <w:bCs/>
          <w:sz w:val="22"/>
          <w:szCs w:val="22"/>
          <w:lang w:bidi="en-US"/>
        </w:rPr>
        <w:t>termination inconsistent therewith.</w:t>
      </w:r>
    </w:p>
    <w:p w14:paraId="7D5259EF" w14:textId="77777777" w:rsidR="00964787" w:rsidRPr="00964787" w:rsidRDefault="00964787" w:rsidP="00493219">
      <w:pPr>
        <w:numPr>
          <w:ilvl w:val="0"/>
          <w:numId w:val="23"/>
        </w:numPr>
        <w:overflowPunct/>
        <w:autoSpaceDE/>
        <w:autoSpaceDN/>
        <w:adjustRightInd/>
        <w:spacing w:before="240" w:after="200" w:line="276" w:lineRule="auto"/>
        <w:jc w:val="both"/>
        <w:textAlignment w:val="auto"/>
        <w:rPr>
          <w:rFonts w:asciiTheme="minorHAnsi" w:hAnsiTheme="minorHAnsi" w:cstheme="minorHAnsi"/>
          <w:sz w:val="22"/>
          <w:szCs w:val="22"/>
        </w:rPr>
      </w:pPr>
      <w:r w:rsidRPr="00964787">
        <w:rPr>
          <w:rFonts w:asciiTheme="minorHAnsi" w:hAnsiTheme="minorHAnsi" w:cstheme="minorHAnsi"/>
          <w:b/>
          <w:smallCaps/>
          <w:sz w:val="22"/>
          <w:szCs w:val="22"/>
        </w:rPr>
        <w:t>General Provisions</w:t>
      </w:r>
      <w:r w:rsidRPr="00964787">
        <w:rPr>
          <w:rFonts w:asciiTheme="minorHAnsi" w:hAnsiTheme="minorHAnsi" w:cstheme="minorHAnsi"/>
          <w:sz w:val="22"/>
          <w:szCs w:val="22"/>
        </w:rPr>
        <w:t xml:space="preserve">.  </w:t>
      </w:r>
    </w:p>
    <w:p w14:paraId="5B510F2C"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bookmarkStart w:id="68" w:name="_Toc294013848"/>
      <w:bookmarkStart w:id="69" w:name="_Toc294014482"/>
      <w:bookmarkStart w:id="70" w:name="_Toc356487077"/>
      <w:bookmarkStart w:id="71" w:name="_Toc282423059"/>
      <w:bookmarkStart w:id="72" w:name="_Toc282430822"/>
      <w:bookmarkStart w:id="73" w:name="_Toc183009643"/>
      <w:bookmarkStart w:id="74" w:name="_Toc183095271"/>
      <w:bookmarkStart w:id="75" w:name="_Toc192482537"/>
      <w:bookmarkStart w:id="76" w:name="_Toc292878595"/>
      <w:bookmarkEnd w:id="68"/>
      <w:bookmarkEnd w:id="69"/>
      <w:r w:rsidRPr="00964787">
        <w:rPr>
          <w:rFonts w:asciiTheme="minorHAnsi" w:hAnsiTheme="minorHAnsi" w:cstheme="minorHAnsi"/>
          <w:smallCaps/>
          <w:sz w:val="22"/>
          <w:szCs w:val="22"/>
        </w:rPr>
        <w:lastRenderedPageBreak/>
        <w:t>Time</w:t>
      </w:r>
      <w:r w:rsidRPr="00964787">
        <w:rPr>
          <w:rFonts w:asciiTheme="minorHAnsi" w:hAnsiTheme="minorHAnsi" w:cstheme="minorHAnsi"/>
          <w:bCs/>
          <w:smallCaps/>
          <w:sz w:val="22"/>
          <w:szCs w:val="22"/>
          <w:lang w:bidi="en-US"/>
        </w:rPr>
        <w:t xml:space="preserve"> Is of the Essence</w:t>
      </w:r>
      <w:bookmarkEnd w:id="70"/>
      <w:r w:rsidRPr="00964787">
        <w:rPr>
          <w:rFonts w:asciiTheme="minorHAnsi" w:hAnsiTheme="minorHAnsi" w:cstheme="minorHAnsi"/>
          <w:sz w:val="22"/>
          <w:szCs w:val="22"/>
        </w:rPr>
        <w:t>.  Time is of the essence for each and every provision of this Master Contract.</w:t>
      </w:r>
    </w:p>
    <w:p w14:paraId="4FBFF3CF"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77" w:name="_Toc356487079"/>
      <w:r w:rsidRPr="00964787">
        <w:rPr>
          <w:rFonts w:asciiTheme="minorHAnsi" w:hAnsiTheme="minorHAnsi" w:cstheme="minorHAnsi"/>
          <w:smallCaps/>
          <w:sz w:val="22"/>
          <w:szCs w:val="22"/>
        </w:rPr>
        <w:t>Compliance with Law</w:t>
      </w:r>
      <w:r w:rsidRPr="00964787">
        <w:rPr>
          <w:rFonts w:asciiTheme="minorHAnsi" w:hAnsiTheme="minorHAnsi" w:cstheme="minorHAnsi"/>
          <w:sz w:val="22"/>
          <w:szCs w:val="22"/>
        </w:rPr>
        <w:t>.  Contractor shall comply with all applicable law.</w:t>
      </w:r>
    </w:p>
    <w:p w14:paraId="11F92A76" w14:textId="278F0BAA"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Integrated</w:t>
      </w:r>
      <w:r w:rsidRPr="00964787">
        <w:rPr>
          <w:rFonts w:asciiTheme="minorHAnsi" w:hAnsiTheme="minorHAnsi" w:cstheme="minorHAnsi"/>
          <w:bCs/>
          <w:smallCaps/>
          <w:sz w:val="22"/>
          <w:szCs w:val="22"/>
          <w:lang w:bidi="en-US"/>
        </w:rPr>
        <w:t xml:space="preserve"> </w:t>
      </w:r>
      <w:bookmarkEnd w:id="71"/>
      <w:bookmarkEnd w:id="72"/>
      <w:bookmarkEnd w:id="73"/>
      <w:bookmarkEnd w:id="74"/>
      <w:bookmarkEnd w:id="75"/>
      <w:bookmarkEnd w:id="76"/>
      <w:bookmarkEnd w:id="77"/>
      <w:r w:rsidRPr="00964787">
        <w:rPr>
          <w:rFonts w:asciiTheme="minorHAnsi" w:hAnsiTheme="minorHAnsi" w:cstheme="minorHAnsi"/>
          <w:bCs/>
          <w:smallCaps/>
          <w:sz w:val="22"/>
          <w:szCs w:val="22"/>
          <w:lang w:bidi="en-US"/>
        </w:rPr>
        <w:t>Agreement</w:t>
      </w:r>
      <w:r w:rsidRPr="00964787">
        <w:rPr>
          <w:rFonts w:asciiTheme="minorHAnsi" w:hAnsiTheme="minorHAnsi" w:cstheme="minorHAnsi"/>
          <w:sz w:val="22"/>
          <w:szCs w:val="22"/>
        </w:rPr>
        <w:t>.  This Master Contract 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1EDEB7AD" w14:textId="36E58B72"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bookmarkStart w:id="78" w:name="_Toc356487080"/>
      <w:r w:rsidRPr="00964787">
        <w:rPr>
          <w:rFonts w:asciiTheme="minorHAnsi" w:hAnsiTheme="minorHAnsi" w:cstheme="minorHAnsi"/>
          <w:smallCaps/>
          <w:sz w:val="22"/>
          <w:szCs w:val="22"/>
        </w:rPr>
        <w:t>Amendment</w:t>
      </w:r>
      <w:r w:rsidRPr="00964787">
        <w:rPr>
          <w:rFonts w:asciiTheme="minorHAnsi" w:hAnsiTheme="minorHAnsi" w:cstheme="minorHAnsi"/>
          <w:bCs/>
          <w:smallCaps/>
          <w:sz w:val="22"/>
          <w:szCs w:val="22"/>
          <w:lang w:bidi="en-US"/>
        </w:rPr>
        <w:t xml:space="preserve"> or Modification</w:t>
      </w:r>
      <w:bookmarkEnd w:id="78"/>
      <w:r w:rsidRPr="00964787">
        <w:rPr>
          <w:rFonts w:asciiTheme="minorHAnsi" w:hAnsiTheme="minorHAnsi" w:cstheme="minorHAnsi"/>
          <w:sz w:val="22"/>
          <w:szCs w:val="22"/>
        </w:rPr>
        <w:t>.  Except as set forth herein, this Master Contract may not be amended or modified except in writing and signed by a duly authorized representative of each party hereto.</w:t>
      </w:r>
    </w:p>
    <w:p w14:paraId="61393446" w14:textId="5D2ED09C"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bCs/>
          <w:sz w:val="22"/>
          <w:szCs w:val="22"/>
          <w:lang w:bidi="en-US"/>
        </w:rPr>
      </w:pPr>
      <w:bookmarkStart w:id="79" w:name="_Toc294013854"/>
      <w:bookmarkStart w:id="80" w:name="_Toc294014488"/>
      <w:bookmarkStart w:id="81" w:name="_Toc333405254"/>
      <w:bookmarkStart w:id="82" w:name="_Toc334403414"/>
      <w:bookmarkStart w:id="83" w:name="_Toc334403545"/>
      <w:bookmarkStart w:id="84" w:name="_Toc335098965"/>
      <w:bookmarkStart w:id="85" w:name="_Toc77648752"/>
      <w:bookmarkStart w:id="86" w:name="_Toc282423062"/>
      <w:bookmarkStart w:id="87" w:name="_Toc282430825"/>
      <w:bookmarkStart w:id="88" w:name="_Toc292878598"/>
      <w:bookmarkStart w:id="89" w:name="_Toc183009682"/>
      <w:bookmarkStart w:id="90" w:name="_Toc183095310"/>
      <w:bookmarkStart w:id="91" w:name="_Toc192482541"/>
      <w:bookmarkStart w:id="92" w:name="_Toc356487082"/>
      <w:bookmarkEnd w:id="79"/>
      <w:bookmarkEnd w:id="80"/>
      <w:r w:rsidRPr="00964787">
        <w:rPr>
          <w:rFonts w:asciiTheme="minorHAnsi" w:hAnsiTheme="minorHAnsi" w:cstheme="minorHAnsi"/>
          <w:smallCaps/>
          <w:sz w:val="22"/>
          <w:szCs w:val="22"/>
        </w:rPr>
        <w:t>Authority</w:t>
      </w:r>
      <w:bookmarkEnd w:id="81"/>
      <w:bookmarkEnd w:id="82"/>
      <w:bookmarkEnd w:id="83"/>
      <w:bookmarkEnd w:id="84"/>
      <w:bookmarkEnd w:id="85"/>
      <w:bookmarkEnd w:id="86"/>
      <w:bookmarkEnd w:id="87"/>
      <w:bookmarkEnd w:id="88"/>
      <w:bookmarkEnd w:id="89"/>
      <w:bookmarkEnd w:id="90"/>
      <w:bookmarkEnd w:id="91"/>
      <w:bookmarkEnd w:id="92"/>
      <w:r w:rsidRPr="00964787">
        <w:rPr>
          <w:rFonts w:asciiTheme="minorHAnsi" w:hAnsiTheme="minorHAnsi" w:cstheme="minorHAnsi"/>
          <w:sz w:val="22"/>
          <w:szCs w:val="22"/>
        </w:rPr>
        <w:t>.  Each party to this Master Contract, and each individual signing on behalf of each party, hereby represents and warrants to the other that it has full power and authority to enter into this Master Contract and that its execution, delivery, and performance of this Master Contract has been fully authorized and approved, and that no further approvals or consents are required to bind such party.</w:t>
      </w:r>
    </w:p>
    <w:p w14:paraId="6A9745C2" w14:textId="4D3B6CB1"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3" w:name="_Toc356487084"/>
      <w:r w:rsidRPr="00964787">
        <w:rPr>
          <w:rFonts w:asciiTheme="minorHAnsi" w:hAnsiTheme="minorHAnsi" w:cstheme="minorHAnsi"/>
          <w:smallCaps/>
          <w:sz w:val="22"/>
          <w:szCs w:val="22"/>
        </w:rPr>
        <w:t>No</w:t>
      </w:r>
      <w:r w:rsidRPr="00964787">
        <w:rPr>
          <w:rFonts w:asciiTheme="minorHAnsi" w:hAnsiTheme="minorHAnsi" w:cstheme="minorHAnsi"/>
          <w:bCs/>
          <w:smallCaps/>
          <w:sz w:val="22"/>
          <w:szCs w:val="22"/>
          <w:lang w:bidi="en-US"/>
        </w:rPr>
        <w:t xml:space="preserve"> </w:t>
      </w:r>
      <w:r w:rsidRPr="00964787">
        <w:rPr>
          <w:rFonts w:asciiTheme="minorHAnsi" w:hAnsiTheme="minorHAnsi" w:cstheme="minorHAnsi"/>
          <w:smallCaps/>
          <w:sz w:val="22"/>
          <w:szCs w:val="22"/>
        </w:rPr>
        <w:t>Agency</w:t>
      </w:r>
      <w:bookmarkEnd w:id="93"/>
      <w:r w:rsidRPr="00964787">
        <w:rPr>
          <w:rFonts w:asciiTheme="minorHAnsi" w:hAnsiTheme="minorHAnsi" w:cstheme="minorHAnsi"/>
          <w:sz w:val="22"/>
          <w:szCs w:val="22"/>
        </w:rPr>
        <w:t>.  The parties agree that no agency, partnership, or joint venture of any kind shall be or is intended to be created by or under this Master Contract.  Neither party is an agent of the other party nor authorized to obligate it.</w:t>
      </w:r>
    </w:p>
    <w:p w14:paraId="485C05A2"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Assignments</w:t>
      </w:r>
      <w:r w:rsidRPr="00964787">
        <w:rPr>
          <w:rFonts w:asciiTheme="minorHAnsi" w:hAnsiTheme="minorHAnsi" w:cstheme="minorHAnsi"/>
          <w:sz w:val="22"/>
          <w:szCs w:val="22"/>
        </w:rPr>
        <w:t xml:space="preserve">.  Contractor may not assign its rights under this Master Contract without Enterprise Services’ prior written consent and Enterprise Services may consider any attempted assignment without such consent to be void; </w:t>
      </w:r>
      <w:r w:rsidRPr="00964787">
        <w:rPr>
          <w:rFonts w:asciiTheme="minorHAnsi" w:hAnsiTheme="minorHAnsi" w:cstheme="minorHAnsi"/>
          <w:i/>
          <w:sz w:val="22"/>
          <w:szCs w:val="22"/>
        </w:rPr>
        <w:t>Provided</w:t>
      </w:r>
      <w:r w:rsidRPr="00964787">
        <w:rPr>
          <w:rFonts w:asciiTheme="minorHAnsi" w:hAnsiTheme="minorHAnsi" w:cstheme="minorHAnsi"/>
          <w:sz w:val="22"/>
          <w:szCs w:val="22"/>
        </w:rPr>
        <w:t>, however, that, if Contractor provides written notice to Enterprise Services within thirty (30) days, Contractor may assign its rights under this Master Contract in full to any parent, subsidiary, or affiliate of Contractor that controls or is controlled by or under common control with Contractor, is merged or consolidated with Contractor, or purchases a majority or controlling interest in the ownership or assets of Contractor.  Unless otherwise agreed, Contractor guarantees prompt performance of all obligations under this Master Contract notwithstanding any prior assignment of its rights.</w:t>
      </w:r>
    </w:p>
    <w:p w14:paraId="0D50EFBF" w14:textId="031A872A"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4" w:name="_Toc356487085"/>
      <w:r w:rsidRPr="00964787">
        <w:rPr>
          <w:rFonts w:asciiTheme="minorHAnsi" w:hAnsiTheme="minorHAnsi" w:cstheme="minorHAnsi"/>
          <w:smallCaps/>
          <w:sz w:val="22"/>
          <w:szCs w:val="22"/>
        </w:rPr>
        <w:t>Binding</w:t>
      </w:r>
      <w:r w:rsidRPr="00964787">
        <w:rPr>
          <w:rFonts w:asciiTheme="minorHAnsi" w:hAnsiTheme="minorHAnsi" w:cstheme="minorHAnsi"/>
          <w:bCs/>
          <w:smallCaps/>
          <w:sz w:val="22"/>
          <w:szCs w:val="22"/>
          <w:lang w:bidi="en-US"/>
        </w:rPr>
        <w:t xml:space="preserve"> Effect; Successors &amp; Assigns</w:t>
      </w:r>
      <w:bookmarkEnd w:id="94"/>
      <w:r w:rsidRPr="00964787">
        <w:rPr>
          <w:rFonts w:asciiTheme="minorHAnsi" w:hAnsiTheme="minorHAnsi" w:cstheme="minorHAnsi"/>
          <w:sz w:val="22"/>
          <w:szCs w:val="22"/>
        </w:rPr>
        <w:t>.  This Master Contract shall be binding upon and shall inure to the benefit of the parties hereto and their respective successors and assigns.</w:t>
      </w:r>
    </w:p>
    <w:p w14:paraId="750A2855"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5" w:name="_Toc356487086"/>
      <w:r w:rsidRPr="00964787">
        <w:rPr>
          <w:rFonts w:asciiTheme="minorHAnsi" w:hAnsiTheme="minorHAnsi" w:cstheme="minorHAnsi"/>
          <w:smallCaps/>
          <w:sz w:val="22"/>
          <w:szCs w:val="22"/>
        </w:rPr>
        <w:t>Public Information</w:t>
      </w:r>
      <w:r w:rsidRPr="00964787">
        <w:rPr>
          <w:rFonts w:asciiTheme="minorHAnsi" w:hAnsiTheme="minorHAnsi" w:cstheme="minorHAnsi"/>
          <w:sz w:val="22"/>
          <w:szCs w:val="22"/>
        </w:rPr>
        <w:t>.  This Master Contract and all related documents are subject to public disclosure as required by Washington’s Public Records Act, RCW chapter 42.56.</w:t>
      </w:r>
    </w:p>
    <w:p w14:paraId="21BA3CB1"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Assignment of Antitrust Rights Regarding Household Appliances</w:t>
      </w:r>
      <w:r w:rsidRPr="00964787">
        <w:rPr>
          <w:rFonts w:asciiTheme="minorHAnsi" w:hAnsiTheme="minorHAnsi" w:cstheme="minorHAnsi"/>
          <w:sz w:val="22"/>
          <w:szCs w:val="22"/>
        </w:rPr>
        <w:t xml:space="preserve">.  Contractor irrevocably assigns to Enterprise Services, on behalf of the State of Washington, any claim for relief or cause of action which the Contractor now has or which may accrue to the Contractor in the future by reason of any violation of state or federal antitrust laws in connection with any </w:t>
      </w:r>
      <w:r w:rsidRPr="00964787">
        <w:rPr>
          <w:rFonts w:asciiTheme="minorHAnsi" w:hAnsiTheme="minorHAnsi" w:cstheme="minorHAnsi"/>
          <w:sz w:val="22"/>
          <w:szCs w:val="22"/>
        </w:rPr>
        <w:lastRenderedPageBreak/>
        <w:t>Household Appliances provided in Washington for the purpose of carrying out the Contractor’s obligations under this Master Contract, including, at Enterprise Services' option, the right to control any such litigation on such claim for relief or cause of action.</w:t>
      </w:r>
    </w:p>
    <w:p w14:paraId="00B716DD"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Federal Funds</w:t>
      </w:r>
      <w:r w:rsidRPr="00964787">
        <w:rPr>
          <w:rFonts w:asciiTheme="minorHAnsi" w:hAnsiTheme="minorHAnsi" w:cstheme="minorHAnsi"/>
          <w:sz w:val="22"/>
          <w:szCs w:val="22"/>
        </w:rPr>
        <w:t>.  To the extent that any Purchaser uses federal funds to purchase Household Appliances pursuant to this Master Contract, such Purchaser shall specify, with its order, any applicable requirement or certification that must be satisfied by Contractor at the time the order is placed or upon delivery.</w:t>
      </w:r>
    </w:p>
    <w:p w14:paraId="0AF4D77B" w14:textId="3AC2F6D2"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Severability</w:t>
      </w:r>
      <w:bookmarkEnd w:id="95"/>
      <w:r w:rsidRPr="00964787">
        <w:rPr>
          <w:rFonts w:asciiTheme="minorHAnsi" w:hAnsiTheme="minorHAnsi" w:cstheme="minorHAnsi"/>
          <w:sz w:val="22"/>
          <w:szCs w:val="22"/>
        </w:rPr>
        <w:t>.  If any provision of this Master Contract is held to be invalid or unenforceable, such provision shall not affect or invalidate the remainder of this Master Contract, and to this end the provisions of this Master Contract are declared to be severable.  If such invalidity becomes known or apparent to the parties, the parties agree to negotiate promptly in good faith in an attempt to amend such provision as nearly as possible to be consistent with the intent of this Master Contract.</w:t>
      </w:r>
    </w:p>
    <w:p w14:paraId="6DFB5031" w14:textId="585B336F"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6" w:name="_Toc356487087"/>
      <w:r w:rsidRPr="00964787">
        <w:rPr>
          <w:rFonts w:asciiTheme="minorHAnsi" w:hAnsiTheme="minorHAnsi" w:cstheme="minorHAnsi"/>
          <w:smallCaps/>
          <w:sz w:val="22"/>
          <w:szCs w:val="22"/>
        </w:rPr>
        <w:t>Waiver</w:t>
      </w:r>
      <w:bookmarkEnd w:id="96"/>
      <w:r w:rsidRPr="00964787">
        <w:rPr>
          <w:rFonts w:asciiTheme="minorHAnsi" w:hAnsiTheme="minorHAnsi" w:cstheme="minorHAnsi"/>
          <w:sz w:val="22"/>
          <w:szCs w:val="22"/>
        </w:rPr>
        <w:t>.  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Master Contract, nor shall any purported oral modification or rescission of this Master Contract by either party operate as a waiver of any of the terms hereof.  No waiver by either party of any breach, default, or violation of any term, warranty, representation, contract, covenant, right, condition, or provision hereof shall constitute waiver of any subsequent breach, default, or violation of the same or other term, warranty, representation, contract, covenant, right, condition, or provision.</w:t>
      </w:r>
    </w:p>
    <w:p w14:paraId="5D404A38" w14:textId="69591B6B"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7" w:name="_Toc356487088"/>
      <w:r w:rsidRPr="00964787">
        <w:rPr>
          <w:rFonts w:asciiTheme="minorHAnsi" w:hAnsiTheme="minorHAnsi" w:cstheme="minorHAnsi"/>
          <w:smallCaps/>
          <w:sz w:val="22"/>
          <w:szCs w:val="22"/>
        </w:rPr>
        <w:t>Survival</w:t>
      </w:r>
      <w:bookmarkEnd w:id="97"/>
      <w:r w:rsidRPr="00964787">
        <w:rPr>
          <w:rFonts w:asciiTheme="minorHAnsi" w:hAnsiTheme="minorHAnsi" w:cstheme="minorHAnsi"/>
          <w:sz w:val="22"/>
          <w:szCs w:val="22"/>
        </w:rPr>
        <w:t xml:space="preserve">.  All representations, warranties, covenants, agreements, and indemnities set forth in or otherwise made pursuant to this Master Contract shall survive and remain in effect following the expiration or termination of this Master Contract, </w:t>
      </w:r>
      <w:r w:rsidRPr="00964787">
        <w:rPr>
          <w:rFonts w:asciiTheme="minorHAnsi" w:hAnsiTheme="minorHAnsi" w:cstheme="minorHAnsi"/>
          <w:i/>
          <w:sz w:val="22"/>
          <w:szCs w:val="22"/>
        </w:rPr>
        <w:t>Provided</w:t>
      </w:r>
      <w:r w:rsidRPr="00964787">
        <w:rPr>
          <w:rFonts w:asciiTheme="minorHAnsi" w:hAnsiTheme="minorHAnsi" w:cstheme="minorHAnsi"/>
          <w:sz w:val="22"/>
          <w:szCs w:val="22"/>
        </w:rPr>
        <w:t>, however, that nothing herein is intended to extend the survival beyond any applicable statute of limitations periods.</w:t>
      </w:r>
    </w:p>
    <w:p w14:paraId="066C237C" w14:textId="3B0F65DA"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8" w:name="_Toc356487089"/>
      <w:r w:rsidRPr="00964787">
        <w:rPr>
          <w:rFonts w:asciiTheme="minorHAnsi" w:hAnsiTheme="minorHAnsi" w:cstheme="minorHAnsi"/>
          <w:smallCaps/>
          <w:sz w:val="22"/>
          <w:szCs w:val="22"/>
        </w:rPr>
        <w:t>Governing</w:t>
      </w:r>
      <w:r w:rsidRPr="00964787">
        <w:rPr>
          <w:rFonts w:asciiTheme="minorHAnsi" w:hAnsiTheme="minorHAnsi" w:cstheme="minorHAnsi"/>
          <w:bCs/>
          <w:smallCaps/>
          <w:sz w:val="22"/>
          <w:szCs w:val="22"/>
          <w:lang w:bidi="en-US"/>
        </w:rPr>
        <w:t xml:space="preserve"> Law</w:t>
      </w:r>
      <w:bookmarkEnd w:id="98"/>
      <w:r w:rsidRPr="00964787">
        <w:rPr>
          <w:rFonts w:asciiTheme="minorHAnsi" w:hAnsiTheme="minorHAnsi" w:cstheme="minorHAnsi"/>
          <w:sz w:val="22"/>
          <w:szCs w:val="22"/>
        </w:rPr>
        <w:t>.  The validity, construction, performance, and enforcement of this Master Contract shall be governed by and construed in accordance with the laws of the State of Washington, without regard to its choice of law rules.</w:t>
      </w:r>
    </w:p>
    <w:p w14:paraId="7D99F70D" w14:textId="50EDC66C"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99" w:name="_Toc356487090"/>
      <w:r w:rsidRPr="00964787">
        <w:rPr>
          <w:rFonts w:asciiTheme="minorHAnsi" w:hAnsiTheme="minorHAnsi" w:cstheme="minorHAnsi"/>
          <w:smallCaps/>
          <w:sz w:val="22"/>
          <w:szCs w:val="22"/>
        </w:rPr>
        <w:t>Jurisdiction</w:t>
      </w:r>
      <w:r w:rsidRPr="00964787">
        <w:rPr>
          <w:rFonts w:asciiTheme="minorHAnsi" w:hAnsiTheme="minorHAnsi" w:cstheme="minorHAnsi"/>
          <w:bCs/>
          <w:smallCaps/>
          <w:sz w:val="22"/>
          <w:szCs w:val="22"/>
          <w:lang w:bidi="en-US"/>
        </w:rPr>
        <w:t xml:space="preserve"> &amp; Venue</w:t>
      </w:r>
      <w:bookmarkEnd w:id="99"/>
      <w:r w:rsidRPr="00964787">
        <w:rPr>
          <w:rFonts w:asciiTheme="minorHAnsi" w:hAnsiTheme="minorHAnsi" w:cstheme="minorHAnsi"/>
          <w:sz w:val="22"/>
          <w:szCs w:val="22"/>
        </w:rPr>
        <w:t>.  In the event that any action is brought to enforce any provision of this Master Contract, the parties agree to submit to exclusive in personam jurisdiction in Thurston County Superior Court for the State of Washington and agree that in any such action venue shall lie exclusively at Olympia, Washington.</w:t>
      </w:r>
    </w:p>
    <w:p w14:paraId="16A7B7F8"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Attorneys’ Fees</w:t>
      </w:r>
      <w:r w:rsidRPr="00964787">
        <w:rPr>
          <w:rFonts w:asciiTheme="minorHAnsi" w:hAnsiTheme="minorHAnsi" w:cstheme="minorHAnsi"/>
          <w:sz w:val="22"/>
          <w:szCs w:val="22"/>
        </w:rPr>
        <w:t xml:space="preserve">.  Should any legal action or proceeding be commenced by either party in order to enforce this Master Contract or any provision hereof, or in connection with any alleged dispute, breach, default, or misrepresentation in connection with any provision herein </w:t>
      </w:r>
      <w:r w:rsidRPr="00964787">
        <w:rPr>
          <w:rFonts w:asciiTheme="minorHAnsi" w:hAnsiTheme="minorHAnsi" w:cstheme="minorHAnsi"/>
          <w:sz w:val="22"/>
          <w:szCs w:val="22"/>
        </w:rPr>
        <w:lastRenderedPageBreak/>
        <w:t>contained, the prevailing party shall be entitled to recover reasonable attorneys’ fees and costs incurred in connection with such action or proceeding, including costs of pursuing or defending any legal action, including, without limitation, any appeal, discovery, or negotiation and preparation of settlement arrangements, in addition to such other relief as may be granted.</w:t>
      </w:r>
    </w:p>
    <w:p w14:paraId="3B495D84" w14:textId="69B28F73"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100" w:name="_Toc356487091"/>
      <w:r w:rsidRPr="00964787">
        <w:rPr>
          <w:rFonts w:asciiTheme="minorHAnsi" w:hAnsiTheme="minorHAnsi" w:cstheme="minorHAnsi"/>
          <w:smallCaps/>
          <w:sz w:val="22"/>
          <w:szCs w:val="22"/>
        </w:rPr>
        <w:t>Fair</w:t>
      </w:r>
      <w:r w:rsidRPr="00964787">
        <w:rPr>
          <w:rFonts w:asciiTheme="minorHAnsi" w:hAnsiTheme="minorHAnsi" w:cstheme="minorHAnsi"/>
          <w:bCs/>
          <w:smallCaps/>
          <w:sz w:val="22"/>
          <w:szCs w:val="22"/>
          <w:lang w:bidi="en-US"/>
        </w:rPr>
        <w:t xml:space="preserve"> Construction &amp; Interpretation</w:t>
      </w:r>
      <w:bookmarkEnd w:id="100"/>
      <w:r w:rsidRPr="00964787">
        <w:rPr>
          <w:rFonts w:asciiTheme="minorHAnsi" w:hAnsiTheme="minorHAnsi" w:cstheme="minorHAnsi"/>
          <w:sz w:val="22"/>
          <w:szCs w:val="22"/>
        </w:rPr>
        <w:t xml:space="preserve">.  The provisions of this Master Contract shall be construed as a whole according to their common meaning and not strictly for or against any party and consistent with the provisions contained herein in order to achieve the objectives and purposes of this Master Contract.  Each party hereto and its counsel has reviewed and revised this Master Contract and agrees that the </w:t>
      </w:r>
      <w:r w:rsidRPr="00964787">
        <w:rPr>
          <w:rFonts w:asciiTheme="minorHAnsi" w:hAnsiTheme="minorHAnsi" w:cstheme="minorHAnsi"/>
          <w:sz w:val="22"/>
          <w:szCs w:val="22"/>
          <w:lang w:bidi="en-US"/>
        </w:rPr>
        <w:t>normal rules of construction to the effect that any ambiguities are to be resolved against the drafting party shall not be construed in the interpretation of this Master Contract.  Each term and provision of this Master Contract to be performed by either party shall be construed to be both a covenant and a condition</w:t>
      </w:r>
      <w:r w:rsidRPr="00964787">
        <w:rPr>
          <w:rFonts w:asciiTheme="minorHAnsi" w:hAnsiTheme="minorHAnsi" w:cstheme="minorHAnsi"/>
          <w:sz w:val="22"/>
          <w:szCs w:val="22"/>
        </w:rPr>
        <w:t>.</w:t>
      </w:r>
    </w:p>
    <w:p w14:paraId="0895622E" w14:textId="751E0AE2"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101" w:name="_Toc356487092"/>
      <w:r w:rsidRPr="00964787">
        <w:rPr>
          <w:rFonts w:asciiTheme="minorHAnsi" w:hAnsiTheme="minorHAnsi" w:cstheme="minorHAnsi"/>
          <w:smallCaps/>
          <w:sz w:val="22"/>
          <w:szCs w:val="22"/>
        </w:rPr>
        <w:t>Further</w:t>
      </w:r>
      <w:r w:rsidRPr="00964787">
        <w:rPr>
          <w:rFonts w:asciiTheme="minorHAnsi" w:hAnsiTheme="minorHAnsi" w:cstheme="minorHAnsi"/>
          <w:bCs/>
          <w:smallCaps/>
          <w:sz w:val="22"/>
          <w:szCs w:val="22"/>
          <w:lang w:bidi="en-US"/>
        </w:rPr>
        <w:t xml:space="preserve"> Assurances</w:t>
      </w:r>
      <w:bookmarkEnd w:id="101"/>
      <w:r w:rsidRPr="00964787">
        <w:rPr>
          <w:rFonts w:asciiTheme="minorHAnsi" w:hAnsiTheme="minorHAnsi" w:cstheme="minorHAnsi"/>
          <w:sz w:val="22"/>
          <w:szCs w:val="22"/>
        </w:rPr>
        <w:t>.  In addition to the actions specifically mentioned in this Master Contract, the parties shall each do whatever may reasonably be necessary to accomplish the transactions contemplated in this Master Contract including, without limitation, executing any additional documents reasonably necessary to effectuate the provisions and purposes of this Master Contract.</w:t>
      </w:r>
    </w:p>
    <w:p w14:paraId="65E42E4A" w14:textId="2A7295E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102" w:name="_Toc356487094"/>
      <w:r w:rsidRPr="00964787">
        <w:rPr>
          <w:rFonts w:asciiTheme="minorHAnsi" w:hAnsiTheme="minorHAnsi" w:cstheme="minorHAnsi"/>
          <w:smallCaps/>
          <w:sz w:val="22"/>
          <w:szCs w:val="22"/>
        </w:rPr>
        <w:t>Exhibits</w:t>
      </w:r>
      <w:bookmarkEnd w:id="102"/>
      <w:r w:rsidRPr="00964787">
        <w:rPr>
          <w:rFonts w:asciiTheme="minorHAnsi" w:hAnsiTheme="minorHAnsi" w:cstheme="minorHAnsi"/>
          <w:sz w:val="22"/>
          <w:szCs w:val="22"/>
        </w:rPr>
        <w:t>.  All exhibits referred to herein are deemed to be incorporated in this Master Contract in their entirety.</w:t>
      </w:r>
    </w:p>
    <w:p w14:paraId="7DD0B3D5" w14:textId="6E406D61"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103" w:name="_Toc356487095"/>
      <w:r w:rsidRPr="00964787">
        <w:rPr>
          <w:rFonts w:asciiTheme="minorHAnsi" w:hAnsiTheme="minorHAnsi" w:cstheme="minorHAnsi"/>
          <w:smallCaps/>
          <w:sz w:val="22"/>
          <w:szCs w:val="22"/>
        </w:rPr>
        <w:t>Captions</w:t>
      </w:r>
      <w:r w:rsidRPr="00964787">
        <w:rPr>
          <w:rFonts w:asciiTheme="minorHAnsi" w:hAnsiTheme="minorHAnsi" w:cstheme="minorHAnsi"/>
          <w:bCs/>
          <w:smallCaps/>
          <w:sz w:val="22"/>
          <w:szCs w:val="22"/>
          <w:lang w:bidi="en-US"/>
        </w:rPr>
        <w:t xml:space="preserve"> &amp; Headings</w:t>
      </w:r>
      <w:bookmarkEnd w:id="103"/>
      <w:r w:rsidRPr="00964787">
        <w:rPr>
          <w:rFonts w:asciiTheme="minorHAnsi" w:hAnsiTheme="minorHAnsi" w:cstheme="minorHAnsi"/>
          <w:sz w:val="22"/>
          <w:szCs w:val="22"/>
        </w:rPr>
        <w:t>.  The captions and headings in this Master Contract are for convenience only and are not intended to, and shall not be construed to, limit, enlarge, or affect the scope or intent of this Master Contract nor the meaning of any provisions hereof.</w:t>
      </w:r>
    </w:p>
    <w:p w14:paraId="4A8FE23F" w14:textId="77777777" w:rsidR="00964787" w:rsidRPr="00964787" w:rsidRDefault="00964787" w:rsidP="00493219">
      <w:pPr>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r w:rsidRPr="00964787">
        <w:rPr>
          <w:rFonts w:asciiTheme="minorHAnsi" w:hAnsiTheme="minorHAnsi" w:cstheme="minorHAnsi"/>
          <w:smallCaps/>
          <w:sz w:val="22"/>
          <w:szCs w:val="22"/>
        </w:rPr>
        <w:t>Electronic Signatures</w:t>
      </w:r>
      <w:r w:rsidRPr="00964787">
        <w:rPr>
          <w:rFonts w:asciiTheme="minorHAnsi" w:hAnsiTheme="minorHAnsi" w:cstheme="minorHAnsi"/>
          <w:sz w:val="22"/>
          <w:szCs w:val="22"/>
        </w:rPr>
        <w:t>.  A signed copy of this Master Contract or any other ancillary agreement transmitted by facsimile, email, or other means of electronic transmission shall be deemed to have the same legal effect as delivery of an original executed copy of this Master Contract or such other ancillary agreement for all purposes.</w:t>
      </w:r>
    </w:p>
    <w:p w14:paraId="0CE76C12" w14:textId="31C4DA52" w:rsidR="00964787" w:rsidRPr="00964787" w:rsidRDefault="00964787" w:rsidP="00493219">
      <w:pPr>
        <w:keepNext/>
        <w:keepLines/>
        <w:numPr>
          <w:ilvl w:val="1"/>
          <w:numId w:val="23"/>
        </w:numPr>
        <w:overflowPunct/>
        <w:autoSpaceDE/>
        <w:autoSpaceDN/>
        <w:adjustRightInd/>
        <w:spacing w:before="120" w:after="200" w:line="276" w:lineRule="auto"/>
        <w:ind w:left="1080" w:hanging="720"/>
        <w:jc w:val="both"/>
        <w:textAlignment w:val="auto"/>
        <w:rPr>
          <w:rFonts w:asciiTheme="minorHAnsi" w:hAnsiTheme="minorHAnsi" w:cstheme="minorHAnsi"/>
          <w:sz w:val="22"/>
          <w:szCs w:val="22"/>
        </w:rPr>
      </w:pPr>
      <w:bookmarkStart w:id="104" w:name="_Toc333405255"/>
      <w:bookmarkStart w:id="105" w:name="_Toc334403415"/>
      <w:bookmarkStart w:id="106" w:name="_Toc334403546"/>
      <w:bookmarkStart w:id="107" w:name="_Toc335098966"/>
      <w:bookmarkStart w:id="108" w:name="_Toc77648753"/>
      <w:bookmarkStart w:id="109" w:name="_Toc282423063"/>
      <w:bookmarkStart w:id="110" w:name="_Toc282430826"/>
      <w:bookmarkStart w:id="111" w:name="_Toc292878599"/>
      <w:bookmarkStart w:id="112" w:name="_Toc183009683"/>
      <w:bookmarkStart w:id="113" w:name="_Toc183095311"/>
      <w:bookmarkStart w:id="114" w:name="_Toc192482542"/>
      <w:bookmarkStart w:id="115" w:name="_Toc356487096"/>
      <w:r w:rsidRPr="00964787">
        <w:rPr>
          <w:rFonts w:asciiTheme="minorHAnsi" w:hAnsiTheme="minorHAnsi" w:cstheme="minorHAnsi"/>
          <w:smallCaps/>
          <w:sz w:val="22"/>
          <w:szCs w:val="22"/>
        </w:rPr>
        <w:lastRenderedPageBreak/>
        <w:t>Counterparts</w:t>
      </w:r>
      <w:bookmarkEnd w:id="104"/>
      <w:bookmarkEnd w:id="105"/>
      <w:bookmarkEnd w:id="106"/>
      <w:bookmarkEnd w:id="107"/>
      <w:bookmarkEnd w:id="108"/>
      <w:bookmarkEnd w:id="109"/>
      <w:bookmarkEnd w:id="110"/>
      <w:bookmarkEnd w:id="111"/>
      <w:bookmarkEnd w:id="112"/>
      <w:bookmarkEnd w:id="113"/>
      <w:bookmarkEnd w:id="114"/>
      <w:bookmarkEnd w:id="115"/>
      <w:r w:rsidRPr="00964787">
        <w:rPr>
          <w:rFonts w:asciiTheme="minorHAnsi" w:hAnsiTheme="minorHAnsi" w:cstheme="minorHAnsi"/>
          <w:sz w:val="22"/>
          <w:szCs w:val="22"/>
        </w:rPr>
        <w:t>.  This Master Contract may be executed in any number of counterparts, each of which shall be deemed an original and all of which counterparts together shall constitute the same instrument which may be sufficiently evidenced by one counterpart.  Execution of this Master Contract at different times and places by the parties shall not affect the validity thereof so long as all the parties hereto execute a counterpart of this Master Contract.</w:t>
      </w:r>
    </w:p>
    <w:p w14:paraId="2529B892" w14:textId="77777777" w:rsidR="00964787" w:rsidRPr="00964787" w:rsidRDefault="00964787" w:rsidP="00964787">
      <w:pPr>
        <w:keepNext/>
        <w:keepLines/>
        <w:jc w:val="both"/>
        <w:rPr>
          <w:rFonts w:asciiTheme="minorHAnsi" w:hAnsiTheme="minorHAnsi" w:cstheme="minorHAnsi"/>
          <w:sz w:val="22"/>
          <w:szCs w:val="22"/>
        </w:rPr>
      </w:pPr>
    </w:p>
    <w:p w14:paraId="4C9A7E33" w14:textId="77777777" w:rsidR="00964787" w:rsidRPr="00964787" w:rsidRDefault="00964787" w:rsidP="00964787">
      <w:pPr>
        <w:keepNext/>
        <w:keepLines/>
        <w:jc w:val="both"/>
        <w:rPr>
          <w:rFonts w:asciiTheme="minorHAnsi" w:hAnsiTheme="minorHAnsi" w:cstheme="minorHAnsi"/>
          <w:sz w:val="22"/>
          <w:szCs w:val="22"/>
        </w:rPr>
      </w:pPr>
      <w:r w:rsidRPr="00964787">
        <w:rPr>
          <w:rFonts w:asciiTheme="minorHAnsi" w:hAnsiTheme="minorHAnsi" w:cstheme="minorHAnsi"/>
          <w:b/>
          <w:smallCaps/>
          <w:sz w:val="22"/>
          <w:szCs w:val="22"/>
        </w:rPr>
        <w:t>Executed</w:t>
      </w:r>
      <w:r w:rsidRPr="00964787">
        <w:rPr>
          <w:rFonts w:asciiTheme="minorHAnsi" w:hAnsiTheme="minorHAnsi" w:cstheme="minorHAnsi"/>
          <w:sz w:val="22"/>
          <w:szCs w:val="22"/>
        </w:rPr>
        <w:t xml:space="preserve"> as of the date and year first above written.</w:t>
      </w:r>
    </w:p>
    <w:p w14:paraId="5DE8371A" w14:textId="77777777" w:rsidR="00964787" w:rsidRPr="00964787" w:rsidRDefault="00964787" w:rsidP="00964787">
      <w:pPr>
        <w:keepNext/>
        <w:keepLine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698"/>
        <w:gridCol w:w="4770"/>
      </w:tblGrid>
      <w:tr w:rsidR="00964787" w:rsidRPr="00964787" w14:paraId="1AD68D8D" w14:textId="77777777" w:rsidTr="004D7AB3">
        <w:tc>
          <w:tcPr>
            <w:tcW w:w="4698" w:type="dxa"/>
          </w:tcPr>
          <w:p w14:paraId="3096D2B6" w14:textId="77777777" w:rsidR="00964787" w:rsidRPr="00964787" w:rsidRDefault="00964787" w:rsidP="004D7AB3">
            <w:pPr>
              <w:keepNext/>
              <w:keepLines/>
              <w:rPr>
                <w:rFonts w:asciiTheme="minorHAnsi" w:hAnsiTheme="minorHAnsi" w:cstheme="minorHAnsi"/>
                <w:sz w:val="22"/>
                <w:szCs w:val="22"/>
                <w:lang w:bidi="en-US"/>
              </w:rPr>
            </w:pPr>
            <w:r w:rsidRPr="00964787">
              <w:rPr>
                <w:rFonts w:asciiTheme="minorHAnsi" w:hAnsiTheme="minorHAnsi" w:cstheme="minorHAnsi"/>
                <w:b/>
                <w:smallCaps/>
                <w:sz w:val="22"/>
                <w:szCs w:val="22"/>
                <w:lang w:bidi="en-US"/>
              </w:rPr>
              <w:t>State of Washington</w:t>
            </w:r>
            <w:r w:rsidRPr="00964787">
              <w:rPr>
                <w:rFonts w:asciiTheme="minorHAnsi" w:hAnsiTheme="minorHAnsi" w:cstheme="minorHAnsi"/>
                <w:b/>
                <w:sz w:val="22"/>
                <w:szCs w:val="22"/>
                <w:lang w:bidi="en-US"/>
              </w:rPr>
              <w:br/>
              <w:t>Department of Enterprise Services</w:t>
            </w:r>
          </w:p>
        </w:tc>
        <w:tc>
          <w:tcPr>
            <w:tcW w:w="4770" w:type="dxa"/>
          </w:tcPr>
          <w:p w14:paraId="251E6A08" w14:textId="77777777" w:rsidR="00964787" w:rsidRPr="00964787" w:rsidRDefault="00964787" w:rsidP="004D7AB3">
            <w:pPr>
              <w:keepNext/>
              <w:keepLines/>
              <w:rPr>
                <w:rFonts w:asciiTheme="minorHAnsi" w:hAnsiTheme="minorHAnsi" w:cstheme="minorHAnsi"/>
                <w:b/>
                <w:sz w:val="22"/>
                <w:szCs w:val="22"/>
                <w:lang w:bidi="en-US"/>
              </w:rPr>
            </w:pPr>
            <w:r w:rsidRPr="00964787">
              <w:rPr>
                <w:rFonts w:asciiTheme="minorHAnsi" w:hAnsiTheme="minorHAnsi" w:cstheme="minorHAnsi"/>
                <w:b/>
                <w:smallCaps/>
                <w:sz w:val="22"/>
                <w:szCs w:val="22"/>
                <w:lang w:bidi="en-US"/>
              </w:rPr>
              <w:t>Contractor Name</w:t>
            </w:r>
            <w:r w:rsidRPr="00964787">
              <w:rPr>
                <w:rFonts w:asciiTheme="minorHAnsi" w:hAnsiTheme="minorHAnsi" w:cstheme="minorHAnsi"/>
                <w:b/>
                <w:sz w:val="22"/>
                <w:szCs w:val="22"/>
                <w:lang w:bidi="en-US"/>
              </w:rPr>
              <w:t>,</w:t>
            </w:r>
            <w:r w:rsidRPr="00964787">
              <w:rPr>
                <w:rFonts w:asciiTheme="minorHAnsi" w:hAnsiTheme="minorHAnsi" w:cstheme="minorHAnsi"/>
                <w:b/>
                <w:sz w:val="22"/>
                <w:szCs w:val="22"/>
                <w:lang w:bidi="en-US"/>
              </w:rPr>
              <w:br/>
              <w:t xml:space="preserve">a State and Type </w:t>
            </w:r>
          </w:p>
        </w:tc>
      </w:tr>
      <w:tr w:rsidR="00964787" w:rsidRPr="00964787" w14:paraId="45403153" w14:textId="77777777" w:rsidTr="004D7AB3">
        <w:tc>
          <w:tcPr>
            <w:tcW w:w="4698" w:type="dxa"/>
          </w:tcPr>
          <w:p w14:paraId="34010921" w14:textId="77777777" w:rsidR="00964787" w:rsidRPr="00964787" w:rsidRDefault="00964787" w:rsidP="004D7AB3">
            <w:pPr>
              <w:keepNext/>
              <w:keepLines/>
              <w:spacing w:before="360"/>
              <w:rPr>
                <w:rFonts w:asciiTheme="minorHAnsi" w:hAnsiTheme="minorHAnsi" w:cstheme="minorHAnsi"/>
                <w:sz w:val="22"/>
                <w:szCs w:val="22"/>
                <w:lang w:bidi="en-US"/>
              </w:rPr>
            </w:pPr>
            <w:r w:rsidRPr="00964787">
              <w:rPr>
                <w:rFonts w:asciiTheme="minorHAnsi" w:hAnsiTheme="minorHAnsi" w:cstheme="minorHAnsi"/>
                <w:sz w:val="22"/>
                <w:szCs w:val="22"/>
                <w:lang w:bidi="en-US"/>
              </w:rPr>
              <w:t>By:</w:t>
            </w:r>
            <w:r w:rsidRPr="00964787">
              <w:rPr>
                <w:rFonts w:asciiTheme="minorHAnsi" w:hAnsiTheme="minorHAnsi" w:cstheme="minorHAnsi"/>
                <w:sz w:val="22"/>
                <w:szCs w:val="22"/>
                <w:lang w:bidi="en-US"/>
              </w:rPr>
              <w:tab/>
              <w:t>___________________________</w:t>
            </w:r>
          </w:p>
          <w:p w14:paraId="26C80597" w14:textId="77777777" w:rsidR="00964787" w:rsidRPr="00964787" w:rsidRDefault="00964787" w:rsidP="004D7AB3">
            <w:pPr>
              <w:keepNext/>
              <w:keepLines/>
              <w:rPr>
                <w:rFonts w:asciiTheme="minorHAnsi" w:hAnsiTheme="minorHAnsi" w:cstheme="minorHAnsi"/>
                <w:sz w:val="22"/>
                <w:szCs w:val="22"/>
                <w:lang w:bidi="en-US"/>
              </w:rPr>
            </w:pPr>
            <w:r w:rsidRPr="00964787">
              <w:rPr>
                <w:rFonts w:asciiTheme="minorHAnsi" w:hAnsiTheme="minorHAnsi" w:cstheme="minorHAnsi"/>
                <w:sz w:val="22"/>
                <w:szCs w:val="22"/>
                <w:lang w:bidi="en-US"/>
              </w:rPr>
              <w:tab/>
              <w:t>Clayton Long</w:t>
            </w:r>
          </w:p>
        </w:tc>
        <w:tc>
          <w:tcPr>
            <w:tcW w:w="4770" w:type="dxa"/>
          </w:tcPr>
          <w:p w14:paraId="628B3A16" w14:textId="77777777" w:rsidR="00964787" w:rsidRPr="00964787" w:rsidRDefault="00964787" w:rsidP="004D7AB3">
            <w:pPr>
              <w:keepNext/>
              <w:keepLines/>
              <w:spacing w:before="360"/>
              <w:rPr>
                <w:rFonts w:asciiTheme="minorHAnsi" w:hAnsiTheme="minorHAnsi" w:cstheme="minorHAnsi"/>
                <w:sz w:val="22"/>
                <w:szCs w:val="22"/>
                <w:highlight w:val="yellow"/>
                <w:lang w:bidi="en-US"/>
              </w:rPr>
            </w:pPr>
            <w:r w:rsidRPr="00964787">
              <w:rPr>
                <w:rFonts w:asciiTheme="minorHAnsi" w:hAnsiTheme="minorHAnsi" w:cstheme="minorHAnsi"/>
                <w:sz w:val="22"/>
                <w:szCs w:val="22"/>
                <w:highlight w:val="yellow"/>
                <w:lang w:bidi="en-US"/>
              </w:rPr>
              <w:t>By:</w:t>
            </w:r>
            <w:r w:rsidRPr="00964787">
              <w:rPr>
                <w:rFonts w:asciiTheme="minorHAnsi" w:hAnsiTheme="minorHAnsi" w:cstheme="minorHAnsi"/>
                <w:sz w:val="22"/>
                <w:szCs w:val="22"/>
                <w:highlight w:val="yellow"/>
                <w:lang w:bidi="en-US"/>
              </w:rPr>
              <w:tab/>
              <w:t>___________________________</w:t>
            </w:r>
          </w:p>
          <w:p w14:paraId="12403BBB" w14:textId="77777777" w:rsidR="00964787" w:rsidRPr="00964787" w:rsidRDefault="00964787" w:rsidP="004D7AB3">
            <w:pPr>
              <w:keepNext/>
              <w:keepLines/>
              <w:rPr>
                <w:rFonts w:asciiTheme="minorHAnsi" w:hAnsiTheme="minorHAnsi" w:cstheme="minorHAnsi"/>
                <w:sz w:val="22"/>
                <w:szCs w:val="22"/>
                <w:highlight w:val="yellow"/>
                <w:lang w:bidi="en-US"/>
              </w:rPr>
            </w:pPr>
            <w:r w:rsidRPr="00964787">
              <w:rPr>
                <w:rFonts w:asciiTheme="minorHAnsi" w:hAnsiTheme="minorHAnsi" w:cstheme="minorHAnsi"/>
                <w:sz w:val="22"/>
                <w:szCs w:val="22"/>
                <w:highlight w:val="yellow"/>
                <w:lang w:bidi="en-US"/>
              </w:rPr>
              <w:tab/>
              <w:t>Type Name</w:t>
            </w:r>
          </w:p>
        </w:tc>
      </w:tr>
      <w:tr w:rsidR="00964787" w:rsidRPr="00964787" w14:paraId="130455C8" w14:textId="77777777" w:rsidTr="004D7AB3">
        <w:tc>
          <w:tcPr>
            <w:tcW w:w="4698" w:type="dxa"/>
          </w:tcPr>
          <w:p w14:paraId="4AB1266D" w14:textId="77777777" w:rsidR="00964787" w:rsidRPr="00964787" w:rsidRDefault="00964787" w:rsidP="004D7AB3">
            <w:pPr>
              <w:keepNext/>
              <w:keepLines/>
              <w:rPr>
                <w:rFonts w:asciiTheme="minorHAnsi" w:hAnsiTheme="minorHAnsi" w:cstheme="minorHAnsi"/>
                <w:sz w:val="22"/>
                <w:szCs w:val="22"/>
                <w:lang w:bidi="en-US"/>
              </w:rPr>
            </w:pPr>
            <w:r w:rsidRPr="00964787">
              <w:rPr>
                <w:rFonts w:asciiTheme="minorHAnsi" w:hAnsiTheme="minorHAnsi" w:cstheme="minorHAnsi"/>
                <w:sz w:val="22"/>
                <w:szCs w:val="22"/>
                <w:lang w:bidi="en-US"/>
              </w:rPr>
              <w:t>Its:</w:t>
            </w:r>
            <w:r w:rsidRPr="00964787">
              <w:rPr>
                <w:rFonts w:asciiTheme="minorHAnsi" w:hAnsiTheme="minorHAnsi" w:cstheme="minorHAnsi"/>
                <w:sz w:val="22"/>
                <w:szCs w:val="22"/>
                <w:lang w:bidi="en-US"/>
              </w:rPr>
              <w:tab/>
              <w:t>Contracts Specialist 3</w:t>
            </w:r>
          </w:p>
        </w:tc>
        <w:tc>
          <w:tcPr>
            <w:tcW w:w="4770" w:type="dxa"/>
          </w:tcPr>
          <w:p w14:paraId="091C054F" w14:textId="77777777" w:rsidR="00964787" w:rsidRPr="00964787" w:rsidRDefault="00964787" w:rsidP="004D7AB3">
            <w:pPr>
              <w:keepNext/>
              <w:keepLines/>
              <w:rPr>
                <w:rFonts w:asciiTheme="minorHAnsi" w:hAnsiTheme="minorHAnsi" w:cstheme="minorHAnsi"/>
                <w:sz w:val="22"/>
                <w:szCs w:val="22"/>
                <w:highlight w:val="yellow"/>
                <w:lang w:bidi="en-US"/>
              </w:rPr>
            </w:pPr>
            <w:r w:rsidRPr="00964787">
              <w:rPr>
                <w:rFonts w:asciiTheme="minorHAnsi" w:hAnsiTheme="minorHAnsi" w:cstheme="minorHAnsi"/>
                <w:sz w:val="22"/>
                <w:szCs w:val="22"/>
                <w:highlight w:val="yellow"/>
                <w:lang w:bidi="en-US"/>
              </w:rPr>
              <w:t>Its:</w:t>
            </w:r>
            <w:r w:rsidRPr="00964787">
              <w:rPr>
                <w:rFonts w:asciiTheme="minorHAnsi" w:hAnsiTheme="minorHAnsi" w:cstheme="minorHAnsi"/>
                <w:sz w:val="22"/>
                <w:szCs w:val="22"/>
                <w:highlight w:val="yellow"/>
                <w:lang w:bidi="en-US"/>
              </w:rPr>
              <w:tab/>
              <w:t>Title</w:t>
            </w:r>
          </w:p>
        </w:tc>
      </w:tr>
    </w:tbl>
    <w:p w14:paraId="285BA855" w14:textId="77777777" w:rsidR="00964787" w:rsidRPr="00964787" w:rsidRDefault="00964787" w:rsidP="00964787">
      <w:pPr>
        <w:rPr>
          <w:rFonts w:asciiTheme="minorHAnsi" w:hAnsiTheme="minorHAnsi" w:cstheme="minorHAnsi"/>
          <w:sz w:val="22"/>
          <w:szCs w:val="22"/>
          <w:lang w:bidi="en-US"/>
        </w:rPr>
      </w:pPr>
    </w:p>
    <w:p w14:paraId="5F559414" w14:textId="77777777" w:rsidR="00964787" w:rsidRPr="00964787" w:rsidRDefault="00964787" w:rsidP="00964787">
      <w:pPr>
        <w:rPr>
          <w:rFonts w:asciiTheme="minorHAnsi" w:hAnsiTheme="minorHAnsi" w:cstheme="minorHAnsi"/>
          <w:sz w:val="22"/>
          <w:szCs w:val="22"/>
          <w:lang w:bidi="en-US"/>
        </w:rPr>
      </w:pPr>
    </w:p>
    <w:p w14:paraId="711E9CE1" w14:textId="77777777" w:rsidR="00964787" w:rsidRPr="00964787" w:rsidRDefault="00964787" w:rsidP="00964787">
      <w:pPr>
        <w:rPr>
          <w:rFonts w:asciiTheme="minorHAnsi" w:hAnsiTheme="minorHAnsi" w:cstheme="minorHAnsi"/>
          <w:sz w:val="22"/>
          <w:szCs w:val="22"/>
          <w:lang w:bidi="en-US"/>
        </w:rPr>
      </w:pPr>
    </w:p>
    <w:p w14:paraId="3E7546DE" w14:textId="77777777" w:rsidR="00964787" w:rsidRPr="00964787" w:rsidRDefault="00964787" w:rsidP="00964787">
      <w:pPr>
        <w:rPr>
          <w:rFonts w:asciiTheme="minorHAnsi" w:hAnsiTheme="minorHAnsi" w:cstheme="minorHAnsi"/>
          <w:sz w:val="22"/>
          <w:szCs w:val="22"/>
          <w:lang w:bidi="en-US"/>
        </w:rPr>
      </w:pPr>
    </w:p>
    <w:p w14:paraId="342C987A" w14:textId="77777777" w:rsidR="00964787" w:rsidRPr="00964787" w:rsidRDefault="00964787" w:rsidP="00964787">
      <w:pPr>
        <w:rPr>
          <w:rFonts w:asciiTheme="minorHAnsi" w:hAnsiTheme="minorHAnsi" w:cstheme="minorHAnsi"/>
          <w:sz w:val="22"/>
          <w:szCs w:val="22"/>
          <w:lang w:bidi="en-US"/>
        </w:rPr>
      </w:pPr>
    </w:p>
    <w:p w14:paraId="2DE25464" w14:textId="77777777" w:rsidR="00964787" w:rsidRPr="00964787" w:rsidRDefault="00964787" w:rsidP="00964787">
      <w:pPr>
        <w:rPr>
          <w:rFonts w:asciiTheme="minorHAnsi" w:hAnsiTheme="minorHAnsi" w:cstheme="minorHAnsi"/>
          <w:sz w:val="22"/>
          <w:szCs w:val="22"/>
          <w:lang w:bidi="en-US"/>
        </w:rPr>
      </w:pPr>
    </w:p>
    <w:p w14:paraId="5ECC5286" w14:textId="77777777" w:rsidR="00964787" w:rsidRPr="00964787" w:rsidRDefault="00964787" w:rsidP="00964787">
      <w:pPr>
        <w:rPr>
          <w:rFonts w:asciiTheme="minorHAnsi" w:hAnsiTheme="minorHAnsi" w:cstheme="minorHAnsi"/>
          <w:sz w:val="22"/>
          <w:szCs w:val="22"/>
          <w:lang w:bidi="en-US"/>
        </w:rPr>
      </w:pPr>
    </w:p>
    <w:p w14:paraId="5F86C27C" w14:textId="77777777" w:rsidR="00964787" w:rsidRPr="00964787" w:rsidRDefault="00964787" w:rsidP="00964787">
      <w:pPr>
        <w:rPr>
          <w:rFonts w:asciiTheme="minorHAnsi" w:hAnsiTheme="minorHAnsi" w:cstheme="minorHAnsi"/>
          <w:sz w:val="22"/>
          <w:szCs w:val="22"/>
          <w:lang w:bidi="en-US"/>
        </w:rPr>
      </w:pPr>
    </w:p>
    <w:p w14:paraId="4FDFE6CA" w14:textId="77777777" w:rsidR="00964787" w:rsidRPr="00964787" w:rsidRDefault="00964787" w:rsidP="00964787">
      <w:pPr>
        <w:rPr>
          <w:rFonts w:asciiTheme="minorHAnsi" w:hAnsiTheme="minorHAnsi" w:cstheme="minorHAnsi"/>
          <w:sz w:val="22"/>
          <w:szCs w:val="22"/>
          <w:lang w:bidi="en-US"/>
        </w:rPr>
      </w:pPr>
    </w:p>
    <w:p w14:paraId="5BA5A1C2" w14:textId="77777777" w:rsidR="00964787" w:rsidRPr="00964787" w:rsidRDefault="00964787" w:rsidP="00964787">
      <w:pPr>
        <w:rPr>
          <w:rFonts w:asciiTheme="minorHAnsi" w:hAnsiTheme="minorHAnsi" w:cstheme="minorHAnsi"/>
          <w:sz w:val="22"/>
          <w:szCs w:val="22"/>
          <w:lang w:bidi="en-US"/>
        </w:rPr>
      </w:pPr>
    </w:p>
    <w:p w14:paraId="7C3B692A" w14:textId="77777777" w:rsidR="00964787" w:rsidRPr="00964787" w:rsidRDefault="00964787" w:rsidP="00964787">
      <w:pPr>
        <w:rPr>
          <w:rFonts w:asciiTheme="minorHAnsi" w:hAnsiTheme="minorHAnsi" w:cstheme="minorHAnsi"/>
          <w:sz w:val="22"/>
          <w:szCs w:val="22"/>
          <w:lang w:bidi="en-US"/>
        </w:rPr>
      </w:pPr>
    </w:p>
    <w:p w14:paraId="0E3E5A5C" w14:textId="77777777" w:rsidR="00964787" w:rsidRPr="00964787" w:rsidRDefault="00964787" w:rsidP="00964787">
      <w:pPr>
        <w:rPr>
          <w:rFonts w:asciiTheme="minorHAnsi" w:hAnsiTheme="minorHAnsi" w:cstheme="minorHAnsi"/>
          <w:sz w:val="22"/>
          <w:szCs w:val="22"/>
          <w:lang w:bidi="en-US"/>
        </w:rPr>
      </w:pPr>
    </w:p>
    <w:p w14:paraId="091D36B2" w14:textId="77777777" w:rsidR="00964787" w:rsidRPr="00964787" w:rsidRDefault="00964787" w:rsidP="00964787">
      <w:pPr>
        <w:rPr>
          <w:rFonts w:asciiTheme="minorHAnsi" w:hAnsiTheme="minorHAnsi" w:cstheme="minorHAnsi"/>
          <w:sz w:val="22"/>
          <w:szCs w:val="22"/>
          <w:lang w:bidi="en-US"/>
        </w:rPr>
      </w:pPr>
    </w:p>
    <w:p w14:paraId="40C7F1C7" w14:textId="77777777" w:rsidR="00964787" w:rsidRPr="00964787" w:rsidRDefault="00964787" w:rsidP="00964787">
      <w:pPr>
        <w:rPr>
          <w:rFonts w:asciiTheme="minorHAnsi" w:hAnsiTheme="minorHAnsi" w:cstheme="minorHAnsi"/>
          <w:sz w:val="22"/>
          <w:szCs w:val="22"/>
          <w:lang w:bidi="en-US"/>
        </w:rPr>
      </w:pPr>
    </w:p>
    <w:p w14:paraId="51933217" w14:textId="77777777" w:rsidR="00964787" w:rsidRPr="00964787" w:rsidRDefault="00964787" w:rsidP="00964787">
      <w:pPr>
        <w:rPr>
          <w:rFonts w:asciiTheme="minorHAnsi" w:hAnsiTheme="minorHAnsi" w:cstheme="minorHAnsi"/>
          <w:sz w:val="22"/>
          <w:szCs w:val="22"/>
          <w:lang w:bidi="en-US"/>
        </w:rPr>
      </w:pPr>
    </w:p>
    <w:p w14:paraId="16F56B2F" w14:textId="77777777" w:rsidR="00964787" w:rsidRPr="00964787" w:rsidRDefault="00964787" w:rsidP="00964787">
      <w:pPr>
        <w:rPr>
          <w:rFonts w:asciiTheme="minorHAnsi" w:hAnsiTheme="minorHAnsi" w:cstheme="minorHAnsi"/>
          <w:sz w:val="22"/>
          <w:szCs w:val="22"/>
          <w:lang w:bidi="en-US"/>
        </w:rPr>
      </w:pPr>
    </w:p>
    <w:p w14:paraId="2026077C" w14:textId="77777777" w:rsidR="00964787" w:rsidRDefault="00964787" w:rsidP="00964787">
      <w:pPr>
        <w:jc w:val="center"/>
        <w:rPr>
          <w:rFonts w:asciiTheme="minorHAnsi" w:hAnsiTheme="minorHAnsi" w:cstheme="minorHAnsi"/>
          <w:b/>
          <w:smallCaps/>
          <w:sz w:val="22"/>
          <w:szCs w:val="22"/>
        </w:rPr>
      </w:pPr>
    </w:p>
    <w:p w14:paraId="2972F0F5" w14:textId="77777777" w:rsidR="00964787" w:rsidRDefault="00964787" w:rsidP="00964787">
      <w:pPr>
        <w:jc w:val="center"/>
        <w:rPr>
          <w:rFonts w:asciiTheme="minorHAnsi" w:hAnsiTheme="minorHAnsi" w:cstheme="minorHAnsi"/>
          <w:b/>
          <w:smallCaps/>
          <w:sz w:val="22"/>
          <w:szCs w:val="22"/>
        </w:rPr>
      </w:pPr>
    </w:p>
    <w:p w14:paraId="4CFA3BC8" w14:textId="77777777" w:rsidR="00964787" w:rsidRDefault="00964787" w:rsidP="00964787">
      <w:pPr>
        <w:jc w:val="center"/>
        <w:rPr>
          <w:rFonts w:asciiTheme="minorHAnsi" w:hAnsiTheme="minorHAnsi" w:cstheme="minorHAnsi"/>
          <w:b/>
          <w:smallCaps/>
          <w:sz w:val="22"/>
          <w:szCs w:val="22"/>
        </w:rPr>
      </w:pPr>
    </w:p>
    <w:p w14:paraId="05E78D93" w14:textId="77777777" w:rsidR="00964787" w:rsidRDefault="00964787" w:rsidP="00964787">
      <w:pPr>
        <w:jc w:val="center"/>
        <w:rPr>
          <w:rFonts w:asciiTheme="minorHAnsi" w:hAnsiTheme="minorHAnsi" w:cstheme="minorHAnsi"/>
          <w:b/>
          <w:smallCaps/>
          <w:sz w:val="22"/>
          <w:szCs w:val="22"/>
        </w:rPr>
      </w:pPr>
    </w:p>
    <w:p w14:paraId="66B39764" w14:textId="77777777" w:rsidR="00964787" w:rsidRDefault="00964787" w:rsidP="009310B6">
      <w:pPr>
        <w:jc w:val="center"/>
        <w:rPr>
          <w:rFonts w:asciiTheme="minorHAnsi" w:hAnsiTheme="minorHAnsi" w:cstheme="minorHAnsi"/>
          <w:b/>
          <w:smallCaps/>
          <w:sz w:val="22"/>
          <w:szCs w:val="22"/>
        </w:rPr>
      </w:pPr>
    </w:p>
    <w:p w14:paraId="7CF9DC0B" w14:textId="77777777" w:rsidR="00964787" w:rsidRDefault="00964787" w:rsidP="009310B6">
      <w:pPr>
        <w:jc w:val="center"/>
        <w:rPr>
          <w:rFonts w:asciiTheme="minorHAnsi" w:hAnsiTheme="minorHAnsi" w:cstheme="minorHAnsi"/>
          <w:b/>
          <w:smallCaps/>
          <w:sz w:val="22"/>
          <w:szCs w:val="22"/>
        </w:rPr>
      </w:pPr>
    </w:p>
    <w:p w14:paraId="15147B56" w14:textId="77777777" w:rsidR="009310B6" w:rsidRDefault="009310B6"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30173B77" w14:textId="77777777" w:rsidR="009310B6" w:rsidRDefault="009310B6"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7093EEDD" w14:textId="77777777" w:rsidR="009310B6" w:rsidRDefault="009310B6"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7F5B9AB9" w14:textId="77777777" w:rsidR="009310B6" w:rsidRDefault="009310B6"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0A5A1CFD" w14:textId="77777777" w:rsidR="009310B6" w:rsidRDefault="009310B6"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3E3EA184" w14:textId="77777777" w:rsidR="003A5EDB" w:rsidRDefault="003A5EDB"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0AD24DF4" w14:textId="77777777" w:rsidR="003A5EDB" w:rsidRDefault="003A5EDB"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01EC6F3A" w14:textId="77777777" w:rsidR="003A5EDB" w:rsidRDefault="003A5EDB"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0299ED6A" w14:textId="77777777" w:rsidR="003A5EDB" w:rsidRDefault="003A5EDB" w:rsidP="00B772E7">
      <w:pPr>
        <w:overflowPunct/>
        <w:autoSpaceDE/>
        <w:autoSpaceDN/>
        <w:adjustRightInd/>
        <w:jc w:val="center"/>
        <w:textAlignment w:val="auto"/>
        <w:rPr>
          <w:rFonts w:asciiTheme="minorHAnsi" w:eastAsiaTheme="minorHAnsi" w:hAnsiTheme="minorHAnsi" w:cstheme="minorBidi"/>
          <w:b/>
          <w:smallCaps/>
          <w:sz w:val="22"/>
          <w:szCs w:val="22"/>
        </w:rPr>
      </w:pPr>
    </w:p>
    <w:p w14:paraId="33E2F298" w14:textId="77777777" w:rsidR="003A5EDB" w:rsidRDefault="003A5EDB" w:rsidP="009310B6">
      <w:pPr>
        <w:overflowPunct/>
        <w:autoSpaceDE/>
        <w:autoSpaceDN/>
        <w:adjustRightInd/>
        <w:jc w:val="center"/>
        <w:textAlignment w:val="auto"/>
        <w:rPr>
          <w:rFonts w:asciiTheme="minorHAnsi" w:eastAsiaTheme="minorHAnsi" w:hAnsiTheme="minorHAnsi" w:cstheme="minorBidi"/>
          <w:b/>
          <w:smallCaps/>
          <w:sz w:val="22"/>
          <w:szCs w:val="22"/>
        </w:rPr>
      </w:pPr>
    </w:p>
    <w:p w14:paraId="2F1D1D05" w14:textId="6635AAB6" w:rsidR="009310B6" w:rsidRPr="009310B6" w:rsidRDefault="009310B6" w:rsidP="009310B6">
      <w:pPr>
        <w:overflowPunct/>
        <w:autoSpaceDE/>
        <w:autoSpaceDN/>
        <w:adjustRightInd/>
        <w:jc w:val="center"/>
        <w:textAlignment w:val="auto"/>
        <w:rPr>
          <w:rFonts w:asciiTheme="minorHAnsi" w:eastAsiaTheme="minorHAnsi" w:hAnsiTheme="minorHAnsi" w:cstheme="minorBidi"/>
          <w:b/>
          <w:smallCaps/>
          <w:sz w:val="22"/>
          <w:szCs w:val="22"/>
        </w:rPr>
      </w:pPr>
      <w:r w:rsidRPr="009310B6">
        <w:rPr>
          <w:rFonts w:asciiTheme="minorHAnsi" w:eastAsiaTheme="minorHAnsi" w:hAnsiTheme="minorHAnsi" w:cstheme="minorBidi"/>
          <w:b/>
          <w:smallCaps/>
          <w:sz w:val="22"/>
          <w:szCs w:val="22"/>
        </w:rPr>
        <w:lastRenderedPageBreak/>
        <w:t>Exhibit A</w:t>
      </w:r>
    </w:p>
    <w:p w14:paraId="0AEF0656"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0ED2C997" w14:textId="319DF5A2" w:rsidR="009310B6" w:rsidRDefault="009310B6" w:rsidP="009310B6">
      <w:pPr>
        <w:overflowPunct/>
        <w:autoSpaceDE/>
        <w:autoSpaceDN/>
        <w:adjustRightInd/>
        <w:jc w:val="center"/>
        <w:textAlignment w:val="auto"/>
        <w:rPr>
          <w:rFonts w:asciiTheme="minorHAnsi" w:eastAsiaTheme="minorHAnsi" w:hAnsiTheme="minorHAnsi" w:cstheme="minorBidi"/>
          <w:b/>
          <w:smallCaps/>
          <w:sz w:val="22"/>
          <w:szCs w:val="22"/>
        </w:rPr>
      </w:pPr>
      <w:r w:rsidRPr="009310B6">
        <w:rPr>
          <w:rFonts w:asciiTheme="minorHAnsi" w:eastAsiaTheme="minorHAnsi" w:hAnsiTheme="minorHAnsi" w:cstheme="minorBidi"/>
          <w:b/>
          <w:smallCaps/>
          <w:sz w:val="22"/>
          <w:szCs w:val="22"/>
        </w:rPr>
        <w:t>Included Goods/Services</w:t>
      </w:r>
    </w:p>
    <w:p w14:paraId="13E5066B" w14:textId="1C5A2241" w:rsidR="003A5EDB" w:rsidRDefault="003A5EDB" w:rsidP="009310B6">
      <w:pPr>
        <w:overflowPunct/>
        <w:autoSpaceDE/>
        <w:autoSpaceDN/>
        <w:adjustRightInd/>
        <w:jc w:val="center"/>
        <w:textAlignment w:val="auto"/>
        <w:rPr>
          <w:rFonts w:asciiTheme="minorHAnsi" w:eastAsiaTheme="minorHAnsi" w:hAnsiTheme="minorHAnsi" w:cstheme="minorBidi"/>
          <w:b/>
          <w:smallCaps/>
          <w:sz w:val="22"/>
          <w:szCs w:val="22"/>
        </w:rPr>
      </w:pPr>
    </w:p>
    <w:p w14:paraId="2DFD1024" w14:textId="13C4A52A" w:rsidR="009310B6" w:rsidRDefault="003A5EDB" w:rsidP="009310B6">
      <w:pPr>
        <w:overflowPunct/>
        <w:autoSpaceDE/>
        <w:autoSpaceDN/>
        <w:adjustRightInd/>
        <w:textAlignment w:val="auto"/>
        <w:rPr>
          <w:rFonts w:ascii="Calibri" w:hAnsi="Calibri" w:cs="Arial"/>
          <w:sz w:val="22"/>
          <w:szCs w:val="22"/>
        </w:rPr>
      </w:pPr>
      <w:r w:rsidRPr="00CE604E">
        <w:rPr>
          <w:rFonts w:ascii="Calibri" w:hAnsi="Calibri" w:cs="Arial"/>
          <w:sz w:val="22"/>
          <w:szCs w:val="22"/>
        </w:rPr>
        <w:t xml:space="preserve">This contract is for sales of all </w:t>
      </w:r>
      <w:r w:rsidR="008E4935">
        <w:rPr>
          <w:rFonts w:ascii="Calibri" w:hAnsi="Calibri" w:cs="Arial"/>
          <w:sz w:val="22"/>
          <w:szCs w:val="22"/>
        </w:rPr>
        <w:t xml:space="preserve">Household </w:t>
      </w:r>
      <w:r w:rsidRPr="00CE604E">
        <w:rPr>
          <w:rFonts w:ascii="Calibri" w:hAnsi="Calibri" w:cs="Arial"/>
          <w:sz w:val="22"/>
          <w:szCs w:val="22"/>
        </w:rPr>
        <w:t xml:space="preserve">Refrigerators, Freezers, Ranges, Ovens, Dishwashers, Washing Machines, Dryers and Microwave Ovens </w:t>
      </w:r>
      <w:r w:rsidR="00106B43">
        <w:rPr>
          <w:rFonts w:ascii="Calibri" w:hAnsi="Calibri" w:cs="Arial"/>
          <w:sz w:val="22"/>
          <w:szCs w:val="22"/>
        </w:rPr>
        <w:t>based on discount off Manufacturer’s Suggested Retail Price (MSRP)</w:t>
      </w:r>
      <w:r w:rsidR="00CE604E" w:rsidRPr="00CE604E">
        <w:rPr>
          <w:rFonts w:ascii="Calibri" w:hAnsi="Calibri" w:cs="Arial"/>
          <w:sz w:val="22"/>
          <w:szCs w:val="22"/>
        </w:rPr>
        <w:t xml:space="preserve">.  Service to include inside delivery per </w:t>
      </w:r>
      <w:r w:rsidR="004C3353">
        <w:rPr>
          <w:rFonts w:ascii="Calibri" w:hAnsi="Calibri" w:cs="Arial"/>
          <w:sz w:val="22"/>
          <w:szCs w:val="22"/>
        </w:rPr>
        <w:t>“</w:t>
      </w:r>
      <w:r w:rsidR="00CE604E" w:rsidRPr="00CE604E">
        <w:rPr>
          <w:rFonts w:asciiTheme="minorHAnsi" w:hAnsiTheme="minorHAnsi" w:cstheme="minorHAnsi"/>
          <w:b/>
          <w:smallCaps/>
          <w:sz w:val="22"/>
          <w:szCs w:val="22"/>
        </w:rPr>
        <w:t>Section 5 - Using the Master Contract – Purchases</w:t>
      </w:r>
      <w:r w:rsidR="004C3353">
        <w:rPr>
          <w:rFonts w:asciiTheme="minorHAnsi" w:hAnsiTheme="minorHAnsi" w:cstheme="minorHAnsi"/>
          <w:b/>
          <w:smallCaps/>
          <w:sz w:val="22"/>
          <w:szCs w:val="22"/>
        </w:rPr>
        <w:t>”</w:t>
      </w:r>
      <w:r w:rsidR="00CE604E" w:rsidRPr="00CE604E">
        <w:rPr>
          <w:rFonts w:asciiTheme="minorHAnsi" w:hAnsiTheme="minorHAnsi" w:cstheme="minorHAnsi"/>
          <w:b/>
          <w:smallCaps/>
          <w:sz w:val="22"/>
          <w:szCs w:val="22"/>
        </w:rPr>
        <w:t xml:space="preserve"> </w:t>
      </w:r>
      <w:r w:rsidR="00CE604E" w:rsidRPr="00CE604E">
        <w:rPr>
          <w:rFonts w:ascii="Calibri" w:hAnsi="Calibri" w:cs="Arial"/>
          <w:sz w:val="22"/>
          <w:szCs w:val="22"/>
        </w:rPr>
        <w:t>of this Master Contract</w:t>
      </w:r>
      <w:r w:rsidR="00CE604E" w:rsidRPr="008C084A">
        <w:rPr>
          <w:rFonts w:ascii="Calibri" w:hAnsi="Calibri" w:cs="Arial"/>
          <w:sz w:val="22"/>
          <w:szCs w:val="22"/>
        </w:rPr>
        <w:t>.</w:t>
      </w:r>
      <w:r w:rsidR="00CE604E" w:rsidRPr="008C084A">
        <w:rPr>
          <w:rFonts w:asciiTheme="minorHAnsi" w:hAnsiTheme="minorHAnsi" w:cstheme="minorHAnsi"/>
          <w:sz w:val="22"/>
          <w:szCs w:val="22"/>
        </w:rPr>
        <w:t xml:space="preserve">  In</w:t>
      </w:r>
      <w:r w:rsidR="007D661D">
        <w:rPr>
          <w:rFonts w:asciiTheme="minorHAnsi" w:hAnsiTheme="minorHAnsi" w:cstheme="minorHAnsi"/>
          <w:sz w:val="22"/>
          <w:szCs w:val="22"/>
        </w:rPr>
        <w:t>side Delivery to be provided to</w:t>
      </w:r>
      <w:r w:rsidR="00CE604E" w:rsidRPr="008C084A">
        <w:rPr>
          <w:rFonts w:asciiTheme="minorHAnsi" w:hAnsiTheme="minorHAnsi" w:cstheme="minorHAnsi"/>
          <w:sz w:val="22"/>
          <w:szCs w:val="22"/>
        </w:rPr>
        <w:t xml:space="preserve"> the </w:t>
      </w:r>
      <w:r w:rsidR="007D661D">
        <w:rPr>
          <w:rFonts w:asciiTheme="minorHAnsi" w:hAnsiTheme="minorHAnsi" w:cstheme="minorHAnsi"/>
          <w:sz w:val="22"/>
          <w:szCs w:val="22"/>
        </w:rPr>
        <w:t>cities</w:t>
      </w:r>
      <w:r w:rsidR="004C3353">
        <w:rPr>
          <w:rFonts w:asciiTheme="minorHAnsi" w:hAnsiTheme="minorHAnsi" w:cstheme="minorHAnsi"/>
          <w:sz w:val="22"/>
          <w:szCs w:val="22"/>
        </w:rPr>
        <w:t xml:space="preserve"> listed</w:t>
      </w:r>
      <w:r w:rsidR="00CE604E" w:rsidRPr="00106B43">
        <w:rPr>
          <w:rFonts w:asciiTheme="minorHAnsi" w:eastAsiaTheme="minorHAnsi" w:hAnsiTheme="minorHAnsi" w:cstheme="minorBidi"/>
          <w:b/>
          <w:smallCaps/>
          <w:sz w:val="22"/>
          <w:szCs w:val="22"/>
        </w:rPr>
        <w:t xml:space="preserve"> </w:t>
      </w:r>
      <w:r w:rsidR="00CE604E" w:rsidRPr="00106B43">
        <w:rPr>
          <w:rFonts w:ascii="Calibri" w:hAnsi="Calibri" w:cs="Arial"/>
          <w:sz w:val="22"/>
          <w:szCs w:val="22"/>
        </w:rPr>
        <w:t>below.</w:t>
      </w:r>
      <w:r w:rsidR="00106B43">
        <w:rPr>
          <w:rFonts w:ascii="Calibri" w:hAnsi="Calibri" w:cs="Arial"/>
          <w:sz w:val="22"/>
          <w:szCs w:val="22"/>
        </w:rPr>
        <w:t xml:space="preserve">  Contractor is also required to provide crated delivery services to all </w:t>
      </w:r>
      <w:r w:rsidR="007D661D">
        <w:rPr>
          <w:rFonts w:ascii="Calibri" w:hAnsi="Calibri" w:cs="Arial"/>
          <w:sz w:val="22"/>
          <w:szCs w:val="22"/>
        </w:rPr>
        <w:t xml:space="preserve">other </w:t>
      </w:r>
      <w:r w:rsidR="00106B43">
        <w:rPr>
          <w:rFonts w:ascii="Calibri" w:hAnsi="Calibri" w:cs="Arial"/>
          <w:sz w:val="22"/>
          <w:szCs w:val="22"/>
        </w:rPr>
        <w:t xml:space="preserve">locations outside the </w:t>
      </w:r>
      <w:r w:rsidR="004C3353">
        <w:rPr>
          <w:rFonts w:ascii="Calibri" w:hAnsi="Calibri" w:cs="Arial"/>
          <w:sz w:val="22"/>
          <w:szCs w:val="22"/>
        </w:rPr>
        <w:t>coverage area</w:t>
      </w:r>
      <w:r w:rsidR="00106B43">
        <w:rPr>
          <w:rFonts w:ascii="Calibri" w:hAnsi="Calibri" w:cs="Arial"/>
          <w:sz w:val="22"/>
          <w:szCs w:val="22"/>
        </w:rPr>
        <w:t xml:space="preserve"> with no </w:t>
      </w:r>
      <w:r w:rsidR="00F21B27">
        <w:rPr>
          <w:rFonts w:ascii="Calibri" w:hAnsi="Calibri" w:cs="Arial"/>
          <w:sz w:val="22"/>
          <w:szCs w:val="22"/>
        </w:rPr>
        <w:t xml:space="preserve">additional </w:t>
      </w:r>
      <w:r w:rsidR="00106B43">
        <w:rPr>
          <w:rFonts w:ascii="Calibri" w:hAnsi="Calibri" w:cs="Arial"/>
          <w:sz w:val="22"/>
          <w:szCs w:val="22"/>
        </w:rPr>
        <w:t>freight charges.</w:t>
      </w:r>
    </w:p>
    <w:p w14:paraId="082C0ACC" w14:textId="1CA6DAA0" w:rsidR="007D661D" w:rsidRDefault="007D661D" w:rsidP="009310B6">
      <w:pPr>
        <w:overflowPunct/>
        <w:autoSpaceDE/>
        <w:autoSpaceDN/>
        <w:adjustRightInd/>
        <w:textAlignment w:val="auto"/>
        <w:rPr>
          <w:rFonts w:ascii="Calibri" w:hAnsi="Calibri" w:cs="Arial"/>
          <w:sz w:val="22"/>
          <w:szCs w:val="22"/>
        </w:rPr>
      </w:pPr>
    </w:p>
    <w:p w14:paraId="7BC7077E" w14:textId="77777777" w:rsidR="007D661D" w:rsidRDefault="007D661D" w:rsidP="007D661D">
      <w:pPr>
        <w:overflowPunct/>
        <w:autoSpaceDE/>
        <w:autoSpaceDN/>
        <w:adjustRightInd/>
        <w:textAlignment w:val="auto"/>
        <w:rPr>
          <w:rFonts w:ascii="Calibri" w:hAnsi="Calibri" w:cs="Arial"/>
          <w:sz w:val="22"/>
          <w:szCs w:val="22"/>
        </w:rPr>
      </w:pPr>
      <w:r>
        <w:rPr>
          <w:rFonts w:ascii="Calibri" w:hAnsi="Calibri" w:cs="Arial"/>
          <w:sz w:val="22"/>
          <w:szCs w:val="22"/>
        </w:rPr>
        <w:t>Delivery cities by population size (largest to smallest):</w:t>
      </w:r>
    </w:p>
    <w:p w14:paraId="33277A55" w14:textId="77777777" w:rsidR="00CB4E4C" w:rsidRDefault="004D1326" w:rsidP="004D1326">
      <w:pPr>
        <w:overflowPunct/>
        <w:autoSpaceDE/>
        <w:autoSpaceDN/>
        <w:adjustRightInd/>
        <w:textAlignment w:val="auto"/>
        <w:rPr>
          <w:rFonts w:ascii="Calibri" w:hAnsi="Calibri" w:cs="Arial"/>
          <w:sz w:val="22"/>
          <w:szCs w:val="22"/>
        </w:rPr>
      </w:pPr>
      <w:r w:rsidRPr="004D1326">
        <w:rPr>
          <w:rFonts w:ascii="Calibri" w:hAnsi="Calibri" w:cs="Arial"/>
          <w:sz w:val="22"/>
          <w:szCs w:val="22"/>
        </w:rPr>
        <w:t>Seattle</w:t>
      </w:r>
      <w:r>
        <w:rPr>
          <w:rFonts w:ascii="Calibri" w:hAnsi="Calibri" w:cs="Arial"/>
          <w:sz w:val="22"/>
          <w:szCs w:val="22"/>
        </w:rPr>
        <w:t xml:space="preserve">, </w:t>
      </w:r>
      <w:r w:rsidRPr="004D1326">
        <w:rPr>
          <w:rFonts w:ascii="Calibri" w:hAnsi="Calibri" w:cs="Arial"/>
          <w:sz w:val="22"/>
          <w:szCs w:val="22"/>
        </w:rPr>
        <w:t>Spokane</w:t>
      </w:r>
      <w:r>
        <w:rPr>
          <w:rFonts w:ascii="Calibri" w:hAnsi="Calibri" w:cs="Arial"/>
          <w:sz w:val="22"/>
          <w:szCs w:val="22"/>
        </w:rPr>
        <w:t xml:space="preserve">, </w:t>
      </w:r>
      <w:r w:rsidRPr="004D1326">
        <w:rPr>
          <w:rFonts w:ascii="Calibri" w:hAnsi="Calibri" w:cs="Arial"/>
          <w:sz w:val="22"/>
          <w:szCs w:val="22"/>
        </w:rPr>
        <w:t>Tacoma</w:t>
      </w:r>
      <w:r>
        <w:rPr>
          <w:rFonts w:ascii="Calibri" w:hAnsi="Calibri" w:cs="Arial"/>
          <w:sz w:val="22"/>
          <w:szCs w:val="22"/>
        </w:rPr>
        <w:t xml:space="preserve">, </w:t>
      </w:r>
      <w:r w:rsidRPr="004D1326">
        <w:rPr>
          <w:rFonts w:ascii="Calibri" w:hAnsi="Calibri" w:cs="Arial"/>
          <w:sz w:val="22"/>
          <w:szCs w:val="22"/>
        </w:rPr>
        <w:t>Vancouver</w:t>
      </w:r>
      <w:r>
        <w:rPr>
          <w:rFonts w:ascii="Calibri" w:hAnsi="Calibri" w:cs="Arial"/>
          <w:sz w:val="22"/>
          <w:szCs w:val="22"/>
        </w:rPr>
        <w:t xml:space="preserve">, </w:t>
      </w:r>
      <w:r w:rsidRPr="004D1326">
        <w:rPr>
          <w:rFonts w:ascii="Calibri" w:hAnsi="Calibri" w:cs="Arial"/>
          <w:sz w:val="22"/>
          <w:szCs w:val="22"/>
        </w:rPr>
        <w:t>Bellevue</w:t>
      </w:r>
      <w:r>
        <w:rPr>
          <w:rFonts w:ascii="Calibri" w:hAnsi="Calibri" w:cs="Arial"/>
          <w:sz w:val="22"/>
          <w:szCs w:val="22"/>
        </w:rPr>
        <w:t xml:space="preserve">, </w:t>
      </w:r>
      <w:r w:rsidRPr="004D1326">
        <w:rPr>
          <w:rFonts w:ascii="Calibri" w:hAnsi="Calibri" w:cs="Arial"/>
          <w:sz w:val="22"/>
          <w:szCs w:val="22"/>
        </w:rPr>
        <w:t>Kent</w:t>
      </w:r>
      <w:r>
        <w:rPr>
          <w:rFonts w:ascii="Calibri" w:hAnsi="Calibri" w:cs="Arial"/>
          <w:sz w:val="22"/>
          <w:szCs w:val="22"/>
        </w:rPr>
        <w:t xml:space="preserve">, </w:t>
      </w:r>
      <w:r w:rsidRPr="004D1326">
        <w:rPr>
          <w:rFonts w:ascii="Calibri" w:hAnsi="Calibri" w:cs="Arial"/>
          <w:sz w:val="22"/>
          <w:szCs w:val="22"/>
        </w:rPr>
        <w:t>Everett</w:t>
      </w:r>
      <w:r>
        <w:rPr>
          <w:rFonts w:ascii="Calibri" w:hAnsi="Calibri" w:cs="Arial"/>
          <w:sz w:val="22"/>
          <w:szCs w:val="22"/>
        </w:rPr>
        <w:t xml:space="preserve">, </w:t>
      </w:r>
      <w:r w:rsidRPr="004D1326">
        <w:rPr>
          <w:rFonts w:ascii="Calibri" w:hAnsi="Calibri" w:cs="Arial"/>
          <w:sz w:val="22"/>
          <w:szCs w:val="22"/>
        </w:rPr>
        <w:t>Renton</w:t>
      </w:r>
      <w:r>
        <w:rPr>
          <w:rFonts w:ascii="Calibri" w:hAnsi="Calibri" w:cs="Arial"/>
          <w:sz w:val="22"/>
          <w:szCs w:val="22"/>
        </w:rPr>
        <w:t xml:space="preserve">, </w:t>
      </w:r>
      <w:r w:rsidRPr="004D1326">
        <w:rPr>
          <w:rFonts w:ascii="Calibri" w:hAnsi="Calibri" w:cs="Arial"/>
          <w:sz w:val="22"/>
          <w:szCs w:val="22"/>
        </w:rPr>
        <w:t>Spokane Valley</w:t>
      </w:r>
      <w:r>
        <w:rPr>
          <w:rFonts w:ascii="Calibri" w:hAnsi="Calibri" w:cs="Arial"/>
          <w:sz w:val="22"/>
          <w:szCs w:val="22"/>
        </w:rPr>
        <w:t xml:space="preserve">, </w:t>
      </w:r>
      <w:r w:rsidRPr="004D1326">
        <w:rPr>
          <w:rFonts w:ascii="Calibri" w:hAnsi="Calibri" w:cs="Arial"/>
          <w:sz w:val="22"/>
          <w:szCs w:val="22"/>
        </w:rPr>
        <w:t>Federal Way</w:t>
      </w:r>
      <w:r>
        <w:rPr>
          <w:rFonts w:ascii="Calibri" w:hAnsi="Calibri" w:cs="Arial"/>
          <w:sz w:val="22"/>
          <w:szCs w:val="22"/>
        </w:rPr>
        <w:t xml:space="preserve">, </w:t>
      </w:r>
      <w:r w:rsidRPr="004D1326">
        <w:rPr>
          <w:rFonts w:ascii="Calibri" w:hAnsi="Calibri" w:cs="Arial"/>
          <w:sz w:val="22"/>
          <w:szCs w:val="22"/>
        </w:rPr>
        <w:t>Yakima</w:t>
      </w:r>
      <w:r>
        <w:rPr>
          <w:rFonts w:ascii="Calibri" w:hAnsi="Calibri" w:cs="Arial"/>
          <w:sz w:val="22"/>
          <w:szCs w:val="22"/>
        </w:rPr>
        <w:t xml:space="preserve">, </w:t>
      </w:r>
      <w:r w:rsidRPr="004D1326">
        <w:rPr>
          <w:rFonts w:ascii="Calibri" w:hAnsi="Calibri" w:cs="Arial"/>
          <w:sz w:val="22"/>
          <w:szCs w:val="22"/>
        </w:rPr>
        <w:t>Bellingham</w:t>
      </w:r>
      <w:r>
        <w:rPr>
          <w:rFonts w:ascii="Calibri" w:hAnsi="Calibri" w:cs="Arial"/>
          <w:sz w:val="22"/>
          <w:szCs w:val="22"/>
        </w:rPr>
        <w:t xml:space="preserve">, </w:t>
      </w:r>
      <w:r w:rsidRPr="004D1326">
        <w:rPr>
          <w:rFonts w:ascii="Calibri" w:hAnsi="Calibri" w:cs="Arial"/>
          <w:sz w:val="22"/>
          <w:szCs w:val="22"/>
        </w:rPr>
        <w:t>Kirkland</w:t>
      </w:r>
      <w:r>
        <w:rPr>
          <w:rFonts w:ascii="Calibri" w:hAnsi="Calibri" w:cs="Arial"/>
          <w:sz w:val="22"/>
          <w:szCs w:val="22"/>
        </w:rPr>
        <w:t xml:space="preserve">, </w:t>
      </w:r>
      <w:r w:rsidRPr="004D1326">
        <w:rPr>
          <w:rFonts w:ascii="Calibri" w:hAnsi="Calibri" w:cs="Arial"/>
          <w:sz w:val="22"/>
          <w:szCs w:val="22"/>
        </w:rPr>
        <w:t>Kennewick</w:t>
      </w:r>
      <w:r>
        <w:rPr>
          <w:rFonts w:ascii="Calibri" w:hAnsi="Calibri" w:cs="Arial"/>
          <w:sz w:val="22"/>
          <w:szCs w:val="22"/>
        </w:rPr>
        <w:t xml:space="preserve">, </w:t>
      </w:r>
      <w:r w:rsidRPr="004D1326">
        <w:rPr>
          <w:rFonts w:ascii="Calibri" w:hAnsi="Calibri" w:cs="Arial"/>
          <w:sz w:val="22"/>
          <w:szCs w:val="22"/>
        </w:rPr>
        <w:t>Auburn</w:t>
      </w:r>
      <w:r>
        <w:rPr>
          <w:rFonts w:ascii="Calibri" w:hAnsi="Calibri" w:cs="Arial"/>
          <w:sz w:val="22"/>
          <w:szCs w:val="22"/>
        </w:rPr>
        <w:t xml:space="preserve">, </w:t>
      </w:r>
      <w:r w:rsidRPr="004D1326">
        <w:rPr>
          <w:rFonts w:ascii="Calibri" w:hAnsi="Calibri" w:cs="Arial"/>
          <w:sz w:val="22"/>
          <w:szCs w:val="22"/>
        </w:rPr>
        <w:t>Pasco</w:t>
      </w:r>
      <w:r>
        <w:rPr>
          <w:rFonts w:ascii="Calibri" w:hAnsi="Calibri" w:cs="Arial"/>
          <w:sz w:val="22"/>
          <w:szCs w:val="22"/>
        </w:rPr>
        <w:t xml:space="preserve">, </w:t>
      </w:r>
      <w:r w:rsidRPr="004D1326">
        <w:rPr>
          <w:rFonts w:ascii="Calibri" w:hAnsi="Calibri" w:cs="Arial"/>
          <w:sz w:val="22"/>
          <w:szCs w:val="22"/>
        </w:rPr>
        <w:t>Marysville</w:t>
      </w:r>
      <w:r>
        <w:rPr>
          <w:rFonts w:ascii="Calibri" w:hAnsi="Calibri" w:cs="Arial"/>
          <w:sz w:val="22"/>
          <w:szCs w:val="22"/>
        </w:rPr>
        <w:t xml:space="preserve">, </w:t>
      </w:r>
      <w:r w:rsidRPr="004D1326">
        <w:rPr>
          <w:rFonts w:ascii="Calibri" w:hAnsi="Calibri" w:cs="Arial"/>
          <w:sz w:val="22"/>
          <w:szCs w:val="22"/>
        </w:rPr>
        <w:t>Redmond</w:t>
      </w:r>
      <w:r w:rsidR="00CB4E4C">
        <w:rPr>
          <w:rFonts w:ascii="Calibri" w:hAnsi="Calibri" w:cs="Arial"/>
          <w:sz w:val="22"/>
          <w:szCs w:val="22"/>
        </w:rPr>
        <w:t xml:space="preserve">, </w:t>
      </w:r>
      <w:r w:rsidRPr="004D1326">
        <w:rPr>
          <w:rFonts w:ascii="Calibri" w:hAnsi="Calibri" w:cs="Arial"/>
          <w:sz w:val="22"/>
          <w:szCs w:val="22"/>
        </w:rPr>
        <w:t>Sammamish</w:t>
      </w:r>
      <w:r w:rsidR="00CB4E4C">
        <w:rPr>
          <w:rFonts w:ascii="Calibri" w:hAnsi="Calibri" w:cs="Arial"/>
          <w:sz w:val="22"/>
          <w:szCs w:val="22"/>
        </w:rPr>
        <w:t xml:space="preserve">, </w:t>
      </w:r>
      <w:r w:rsidRPr="004D1326">
        <w:rPr>
          <w:rFonts w:ascii="Calibri" w:hAnsi="Calibri" w:cs="Arial"/>
          <w:sz w:val="22"/>
          <w:szCs w:val="22"/>
        </w:rPr>
        <w:t>Lakewood</w:t>
      </w:r>
      <w:r w:rsidR="00CB4E4C">
        <w:rPr>
          <w:rFonts w:ascii="Calibri" w:hAnsi="Calibri" w:cs="Arial"/>
          <w:sz w:val="22"/>
          <w:szCs w:val="22"/>
        </w:rPr>
        <w:t xml:space="preserve">, </w:t>
      </w:r>
      <w:r w:rsidRPr="004D1326">
        <w:rPr>
          <w:rFonts w:ascii="Calibri" w:hAnsi="Calibri" w:cs="Arial"/>
          <w:sz w:val="22"/>
          <w:szCs w:val="22"/>
        </w:rPr>
        <w:t>Richland</w:t>
      </w:r>
      <w:r w:rsidR="00CB4E4C">
        <w:rPr>
          <w:rFonts w:ascii="Calibri" w:hAnsi="Calibri" w:cs="Arial"/>
          <w:sz w:val="22"/>
          <w:szCs w:val="22"/>
        </w:rPr>
        <w:t xml:space="preserve">, </w:t>
      </w:r>
      <w:r w:rsidRPr="004D1326">
        <w:rPr>
          <w:rFonts w:ascii="Calibri" w:hAnsi="Calibri" w:cs="Arial"/>
          <w:sz w:val="22"/>
          <w:szCs w:val="22"/>
        </w:rPr>
        <w:t>Shoreline</w:t>
      </w:r>
      <w:r w:rsidR="00CB4E4C">
        <w:rPr>
          <w:rFonts w:ascii="Calibri" w:hAnsi="Calibri" w:cs="Arial"/>
          <w:sz w:val="22"/>
          <w:szCs w:val="22"/>
        </w:rPr>
        <w:t xml:space="preserve">, </w:t>
      </w:r>
      <w:r w:rsidRPr="004D1326">
        <w:rPr>
          <w:rFonts w:ascii="Calibri" w:hAnsi="Calibri" w:cs="Arial"/>
          <w:sz w:val="22"/>
          <w:szCs w:val="22"/>
        </w:rPr>
        <w:t>Olympia</w:t>
      </w:r>
      <w:r w:rsidR="00CB4E4C">
        <w:rPr>
          <w:rFonts w:ascii="Calibri" w:hAnsi="Calibri" w:cs="Arial"/>
          <w:sz w:val="22"/>
          <w:szCs w:val="22"/>
        </w:rPr>
        <w:t xml:space="preserve">, </w:t>
      </w:r>
      <w:r w:rsidRPr="004D1326">
        <w:rPr>
          <w:rFonts w:ascii="Calibri" w:hAnsi="Calibri" w:cs="Arial"/>
          <w:sz w:val="22"/>
          <w:szCs w:val="22"/>
        </w:rPr>
        <w:t>Burien</w:t>
      </w:r>
      <w:r w:rsidR="00CB4E4C">
        <w:rPr>
          <w:rFonts w:ascii="Calibri" w:hAnsi="Calibri" w:cs="Arial"/>
          <w:sz w:val="22"/>
          <w:szCs w:val="22"/>
        </w:rPr>
        <w:t xml:space="preserve">, </w:t>
      </w:r>
      <w:r w:rsidRPr="004D1326">
        <w:rPr>
          <w:rFonts w:ascii="Calibri" w:hAnsi="Calibri" w:cs="Arial"/>
          <w:sz w:val="22"/>
          <w:szCs w:val="22"/>
        </w:rPr>
        <w:t>Lacey</w:t>
      </w:r>
      <w:r w:rsidR="00CB4E4C">
        <w:rPr>
          <w:rFonts w:ascii="Calibri" w:hAnsi="Calibri" w:cs="Arial"/>
          <w:sz w:val="22"/>
          <w:szCs w:val="22"/>
        </w:rPr>
        <w:t xml:space="preserve">, </w:t>
      </w:r>
      <w:r w:rsidRPr="004D1326">
        <w:rPr>
          <w:rFonts w:ascii="Calibri" w:hAnsi="Calibri" w:cs="Arial"/>
          <w:sz w:val="22"/>
          <w:szCs w:val="22"/>
        </w:rPr>
        <w:t>Bothell</w:t>
      </w:r>
      <w:r w:rsidR="00CB4E4C">
        <w:rPr>
          <w:rFonts w:ascii="Calibri" w:hAnsi="Calibri" w:cs="Arial"/>
          <w:sz w:val="22"/>
          <w:szCs w:val="22"/>
        </w:rPr>
        <w:t xml:space="preserve">, </w:t>
      </w:r>
      <w:r w:rsidRPr="004D1326">
        <w:rPr>
          <w:rFonts w:ascii="Calibri" w:hAnsi="Calibri" w:cs="Arial"/>
          <w:sz w:val="22"/>
          <w:szCs w:val="22"/>
        </w:rPr>
        <w:t>Edmonds</w:t>
      </w:r>
      <w:r w:rsidR="00CB4E4C">
        <w:rPr>
          <w:rFonts w:ascii="Calibri" w:hAnsi="Calibri" w:cs="Arial"/>
          <w:sz w:val="22"/>
          <w:szCs w:val="22"/>
        </w:rPr>
        <w:t xml:space="preserve">, </w:t>
      </w:r>
      <w:r w:rsidRPr="004D1326">
        <w:rPr>
          <w:rFonts w:ascii="Calibri" w:hAnsi="Calibri" w:cs="Arial"/>
          <w:sz w:val="22"/>
          <w:szCs w:val="22"/>
        </w:rPr>
        <w:t>Puyallup</w:t>
      </w:r>
      <w:r w:rsidR="00CB4E4C">
        <w:rPr>
          <w:rFonts w:ascii="Calibri" w:hAnsi="Calibri" w:cs="Arial"/>
          <w:sz w:val="22"/>
          <w:szCs w:val="22"/>
        </w:rPr>
        <w:t xml:space="preserve">, </w:t>
      </w:r>
      <w:r w:rsidRPr="004D1326">
        <w:rPr>
          <w:rFonts w:ascii="Calibri" w:hAnsi="Calibri" w:cs="Arial"/>
          <w:sz w:val="22"/>
          <w:szCs w:val="22"/>
        </w:rPr>
        <w:t>Bremerton</w:t>
      </w:r>
      <w:r w:rsidR="00CB4E4C">
        <w:rPr>
          <w:rFonts w:ascii="Calibri" w:hAnsi="Calibri" w:cs="Arial"/>
          <w:sz w:val="22"/>
          <w:szCs w:val="22"/>
        </w:rPr>
        <w:t xml:space="preserve">, </w:t>
      </w:r>
      <w:r w:rsidRPr="004D1326">
        <w:rPr>
          <w:rFonts w:ascii="Calibri" w:hAnsi="Calibri" w:cs="Arial"/>
          <w:sz w:val="22"/>
          <w:szCs w:val="22"/>
        </w:rPr>
        <w:t>Issaquah</w:t>
      </w:r>
      <w:r w:rsidR="00CB4E4C">
        <w:rPr>
          <w:rFonts w:ascii="Calibri" w:hAnsi="Calibri" w:cs="Arial"/>
          <w:sz w:val="22"/>
          <w:szCs w:val="22"/>
        </w:rPr>
        <w:t xml:space="preserve">, </w:t>
      </w:r>
      <w:r w:rsidRPr="004D1326">
        <w:rPr>
          <w:rFonts w:ascii="Calibri" w:hAnsi="Calibri" w:cs="Arial"/>
          <w:sz w:val="22"/>
          <w:szCs w:val="22"/>
        </w:rPr>
        <w:t>Lynnwood</w:t>
      </w:r>
      <w:r w:rsidR="00CB4E4C">
        <w:rPr>
          <w:rFonts w:ascii="Calibri" w:hAnsi="Calibri" w:cs="Arial"/>
          <w:sz w:val="22"/>
          <w:szCs w:val="22"/>
        </w:rPr>
        <w:t xml:space="preserve">, </w:t>
      </w:r>
      <w:r w:rsidRPr="004D1326">
        <w:rPr>
          <w:rFonts w:ascii="Calibri" w:hAnsi="Calibri" w:cs="Arial"/>
          <w:sz w:val="22"/>
          <w:szCs w:val="22"/>
        </w:rPr>
        <w:t>Longview</w:t>
      </w:r>
      <w:r w:rsidR="00CB4E4C">
        <w:rPr>
          <w:rFonts w:ascii="Calibri" w:hAnsi="Calibri" w:cs="Arial"/>
          <w:sz w:val="22"/>
          <w:szCs w:val="22"/>
        </w:rPr>
        <w:t xml:space="preserve">, </w:t>
      </w:r>
      <w:r w:rsidRPr="004D1326">
        <w:rPr>
          <w:rFonts w:ascii="Calibri" w:hAnsi="Calibri" w:cs="Arial"/>
          <w:sz w:val="22"/>
          <w:szCs w:val="22"/>
        </w:rPr>
        <w:t>Mount Vernon</w:t>
      </w:r>
      <w:r w:rsidR="00CB4E4C">
        <w:rPr>
          <w:rFonts w:ascii="Calibri" w:hAnsi="Calibri" w:cs="Arial"/>
          <w:sz w:val="22"/>
          <w:szCs w:val="22"/>
        </w:rPr>
        <w:t xml:space="preserve">, </w:t>
      </w:r>
      <w:r w:rsidRPr="004D1326">
        <w:rPr>
          <w:rFonts w:ascii="Calibri" w:hAnsi="Calibri" w:cs="Arial"/>
          <w:sz w:val="22"/>
          <w:szCs w:val="22"/>
        </w:rPr>
        <w:t>Wenatchee</w:t>
      </w:r>
      <w:r w:rsidR="00CB4E4C">
        <w:rPr>
          <w:rFonts w:ascii="Calibri" w:hAnsi="Calibri" w:cs="Arial"/>
          <w:sz w:val="22"/>
          <w:szCs w:val="22"/>
        </w:rPr>
        <w:t xml:space="preserve">, </w:t>
      </w:r>
      <w:r w:rsidRPr="004D1326">
        <w:rPr>
          <w:rFonts w:ascii="Calibri" w:hAnsi="Calibri" w:cs="Arial"/>
          <w:sz w:val="22"/>
          <w:szCs w:val="22"/>
        </w:rPr>
        <w:t>University Place</w:t>
      </w:r>
      <w:r w:rsidR="00CB4E4C">
        <w:rPr>
          <w:rFonts w:ascii="Calibri" w:hAnsi="Calibri" w:cs="Arial"/>
          <w:sz w:val="22"/>
          <w:szCs w:val="22"/>
        </w:rPr>
        <w:t xml:space="preserve">, </w:t>
      </w:r>
      <w:r w:rsidRPr="004D1326">
        <w:rPr>
          <w:rFonts w:ascii="Calibri" w:hAnsi="Calibri" w:cs="Arial"/>
          <w:sz w:val="22"/>
          <w:szCs w:val="22"/>
        </w:rPr>
        <w:t>Lake Stevens</w:t>
      </w:r>
      <w:r w:rsidR="00CB4E4C">
        <w:rPr>
          <w:rFonts w:ascii="Calibri" w:hAnsi="Calibri" w:cs="Arial"/>
          <w:sz w:val="22"/>
          <w:szCs w:val="22"/>
        </w:rPr>
        <w:t xml:space="preserve">, </w:t>
      </w:r>
      <w:r w:rsidRPr="004D1326">
        <w:rPr>
          <w:rFonts w:ascii="Calibri" w:hAnsi="Calibri" w:cs="Arial"/>
          <w:sz w:val="22"/>
          <w:szCs w:val="22"/>
        </w:rPr>
        <w:t>Walla Walla</w:t>
      </w:r>
      <w:r w:rsidR="00CB4E4C">
        <w:rPr>
          <w:rFonts w:ascii="Calibri" w:hAnsi="Calibri" w:cs="Arial"/>
          <w:sz w:val="22"/>
          <w:szCs w:val="22"/>
        </w:rPr>
        <w:t xml:space="preserve">, </w:t>
      </w:r>
    </w:p>
    <w:p w14:paraId="7E5D1B1D" w14:textId="5A8122BC" w:rsidR="007D661D" w:rsidRDefault="004D1326" w:rsidP="004D1326">
      <w:pPr>
        <w:overflowPunct/>
        <w:autoSpaceDE/>
        <w:autoSpaceDN/>
        <w:adjustRightInd/>
        <w:textAlignment w:val="auto"/>
        <w:rPr>
          <w:rFonts w:ascii="Calibri" w:hAnsi="Calibri" w:cs="Arial"/>
          <w:sz w:val="22"/>
          <w:szCs w:val="22"/>
        </w:rPr>
      </w:pPr>
      <w:r w:rsidRPr="004D1326">
        <w:rPr>
          <w:rFonts w:ascii="Calibri" w:hAnsi="Calibri" w:cs="Arial"/>
          <w:sz w:val="22"/>
          <w:szCs w:val="22"/>
        </w:rPr>
        <w:t>Des Moines</w:t>
      </w:r>
      <w:r w:rsidR="00CB4E4C">
        <w:rPr>
          <w:rFonts w:ascii="Calibri" w:hAnsi="Calibri" w:cs="Arial"/>
          <w:sz w:val="22"/>
          <w:szCs w:val="22"/>
        </w:rPr>
        <w:t xml:space="preserve">, </w:t>
      </w:r>
      <w:r w:rsidRPr="004D1326">
        <w:rPr>
          <w:rFonts w:ascii="Calibri" w:hAnsi="Calibri" w:cs="Arial"/>
          <w:sz w:val="22"/>
          <w:szCs w:val="22"/>
        </w:rPr>
        <w:t>SeaTac</w:t>
      </w:r>
      <w:r w:rsidR="00CB4E4C">
        <w:rPr>
          <w:rFonts w:ascii="Calibri" w:hAnsi="Calibri" w:cs="Arial"/>
          <w:sz w:val="22"/>
          <w:szCs w:val="22"/>
        </w:rPr>
        <w:t xml:space="preserve">, </w:t>
      </w:r>
      <w:r w:rsidRPr="004D1326">
        <w:rPr>
          <w:rFonts w:ascii="Calibri" w:hAnsi="Calibri" w:cs="Arial"/>
          <w:sz w:val="22"/>
          <w:szCs w:val="22"/>
        </w:rPr>
        <w:t>Maple Valley</w:t>
      </w:r>
      <w:r w:rsidR="00CB4E4C">
        <w:rPr>
          <w:rFonts w:ascii="Calibri" w:hAnsi="Calibri" w:cs="Arial"/>
          <w:sz w:val="22"/>
          <w:szCs w:val="22"/>
        </w:rPr>
        <w:t xml:space="preserve">, </w:t>
      </w:r>
      <w:r w:rsidRPr="004D1326">
        <w:rPr>
          <w:rFonts w:ascii="Calibri" w:hAnsi="Calibri" w:cs="Arial"/>
          <w:sz w:val="22"/>
          <w:szCs w:val="22"/>
        </w:rPr>
        <w:t>Mercer Island</w:t>
      </w:r>
      <w:r w:rsidR="00CB4E4C">
        <w:rPr>
          <w:rFonts w:ascii="Calibri" w:hAnsi="Calibri" w:cs="Arial"/>
          <w:sz w:val="22"/>
          <w:szCs w:val="22"/>
        </w:rPr>
        <w:t xml:space="preserve">, </w:t>
      </w:r>
      <w:r w:rsidRPr="004D1326">
        <w:rPr>
          <w:rFonts w:ascii="Calibri" w:hAnsi="Calibri" w:cs="Arial"/>
          <w:sz w:val="22"/>
          <w:szCs w:val="22"/>
        </w:rPr>
        <w:t>Bainbridge Island</w:t>
      </w:r>
      <w:r w:rsidR="00CB4E4C">
        <w:rPr>
          <w:rFonts w:ascii="Calibri" w:hAnsi="Calibri" w:cs="Arial"/>
          <w:sz w:val="22"/>
          <w:szCs w:val="22"/>
        </w:rPr>
        <w:t xml:space="preserve">, </w:t>
      </w:r>
      <w:r w:rsidRPr="004D1326">
        <w:rPr>
          <w:rFonts w:ascii="Calibri" w:hAnsi="Calibri" w:cs="Arial"/>
          <w:sz w:val="22"/>
          <w:szCs w:val="22"/>
        </w:rPr>
        <w:t>Moses Lake</w:t>
      </w:r>
      <w:r w:rsidR="00CB4E4C">
        <w:rPr>
          <w:rFonts w:ascii="Calibri" w:hAnsi="Calibri" w:cs="Arial"/>
          <w:sz w:val="22"/>
          <w:szCs w:val="22"/>
        </w:rPr>
        <w:t xml:space="preserve">, </w:t>
      </w:r>
      <w:r w:rsidRPr="004D1326">
        <w:rPr>
          <w:rFonts w:ascii="Calibri" w:hAnsi="Calibri" w:cs="Arial"/>
          <w:sz w:val="22"/>
          <w:szCs w:val="22"/>
        </w:rPr>
        <w:t>Camas</w:t>
      </w:r>
      <w:r w:rsidR="00CB4E4C">
        <w:rPr>
          <w:rFonts w:ascii="Calibri" w:hAnsi="Calibri" w:cs="Arial"/>
          <w:sz w:val="22"/>
          <w:szCs w:val="22"/>
        </w:rPr>
        <w:t xml:space="preserve">, </w:t>
      </w:r>
      <w:r w:rsidRPr="004D1326">
        <w:rPr>
          <w:rFonts w:ascii="Calibri" w:hAnsi="Calibri" w:cs="Arial"/>
          <w:sz w:val="22"/>
          <w:szCs w:val="22"/>
        </w:rPr>
        <w:t>Tumwater</w:t>
      </w:r>
      <w:r w:rsidR="00CB4E4C">
        <w:rPr>
          <w:rFonts w:ascii="Calibri" w:hAnsi="Calibri" w:cs="Arial"/>
          <w:sz w:val="22"/>
          <w:szCs w:val="22"/>
        </w:rPr>
        <w:t xml:space="preserve">, </w:t>
      </w:r>
      <w:r w:rsidRPr="004D1326">
        <w:rPr>
          <w:rFonts w:ascii="Calibri" w:hAnsi="Calibri" w:cs="Arial"/>
          <w:sz w:val="22"/>
          <w:szCs w:val="22"/>
        </w:rPr>
        <w:t>Kenmore</w:t>
      </w:r>
      <w:r w:rsidR="00CB4E4C">
        <w:rPr>
          <w:rFonts w:ascii="Calibri" w:hAnsi="Calibri" w:cs="Arial"/>
          <w:sz w:val="22"/>
          <w:szCs w:val="22"/>
        </w:rPr>
        <w:t xml:space="preserve">, </w:t>
      </w:r>
      <w:r w:rsidRPr="004D1326">
        <w:rPr>
          <w:rFonts w:ascii="Calibri" w:hAnsi="Calibri" w:cs="Arial"/>
          <w:sz w:val="22"/>
          <w:szCs w:val="22"/>
        </w:rPr>
        <w:t>Mukilteo</w:t>
      </w:r>
      <w:r w:rsidR="00CB4E4C">
        <w:rPr>
          <w:rFonts w:ascii="Calibri" w:hAnsi="Calibri" w:cs="Arial"/>
          <w:sz w:val="22"/>
          <w:szCs w:val="22"/>
        </w:rPr>
        <w:t xml:space="preserve">, </w:t>
      </w:r>
      <w:r w:rsidRPr="004D1326">
        <w:rPr>
          <w:rFonts w:ascii="Calibri" w:hAnsi="Calibri" w:cs="Arial"/>
          <w:sz w:val="22"/>
          <w:szCs w:val="22"/>
        </w:rPr>
        <w:t>Mountlake Terrace</w:t>
      </w:r>
      <w:r w:rsidR="00CB4E4C">
        <w:rPr>
          <w:rFonts w:ascii="Calibri" w:hAnsi="Calibri" w:cs="Arial"/>
          <w:sz w:val="22"/>
          <w:szCs w:val="22"/>
        </w:rPr>
        <w:t xml:space="preserve">, </w:t>
      </w:r>
      <w:r w:rsidRPr="004D1326">
        <w:rPr>
          <w:rFonts w:ascii="Calibri" w:hAnsi="Calibri" w:cs="Arial"/>
          <w:sz w:val="22"/>
          <w:szCs w:val="22"/>
        </w:rPr>
        <w:t>Covington</w:t>
      </w:r>
      <w:r w:rsidR="00CB4E4C">
        <w:rPr>
          <w:rFonts w:ascii="Calibri" w:hAnsi="Calibri" w:cs="Arial"/>
          <w:sz w:val="22"/>
          <w:szCs w:val="22"/>
        </w:rPr>
        <w:t xml:space="preserve">, </w:t>
      </w:r>
      <w:r w:rsidRPr="004D1326">
        <w:rPr>
          <w:rFonts w:ascii="Calibri" w:hAnsi="Calibri" w:cs="Arial"/>
          <w:sz w:val="22"/>
          <w:szCs w:val="22"/>
        </w:rPr>
        <w:t>Bonney Lake</w:t>
      </w:r>
      <w:r w:rsidR="00CB4E4C">
        <w:rPr>
          <w:rFonts w:ascii="Calibri" w:hAnsi="Calibri" w:cs="Arial"/>
          <w:sz w:val="22"/>
          <w:szCs w:val="22"/>
        </w:rPr>
        <w:t xml:space="preserve">, </w:t>
      </w:r>
      <w:r w:rsidRPr="004D1326">
        <w:rPr>
          <w:rFonts w:ascii="Calibri" w:hAnsi="Calibri" w:cs="Arial"/>
          <w:sz w:val="22"/>
          <w:szCs w:val="22"/>
        </w:rPr>
        <w:t>Mill Creek</w:t>
      </w:r>
      <w:r w:rsidR="00CB4E4C">
        <w:rPr>
          <w:rFonts w:ascii="Calibri" w:hAnsi="Calibri" w:cs="Arial"/>
          <w:sz w:val="22"/>
          <w:szCs w:val="22"/>
        </w:rPr>
        <w:t xml:space="preserve">, </w:t>
      </w:r>
      <w:r w:rsidRPr="004D1326">
        <w:rPr>
          <w:rFonts w:ascii="Calibri" w:hAnsi="Calibri" w:cs="Arial"/>
          <w:sz w:val="22"/>
          <w:szCs w:val="22"/>
        </w:rPr>
        <w:t>Battle Ground</w:t>
      </w:r>
      <w:r w:rsidR="00CB4E4C">
        <w:rPr>
          <w:rFonts w:ascii="Calibri" w:hAnsi="Calibri" w:cs="Arial"/>
          <w:sz w:val="22"/>
          <w:szCs w:val="22"/>
        </w:rPr>
        <w:t xml:space="preserve">, </w:t>
      </w:r>
      <w:r w:rsidRPr="004D1326">
        <w:rPr>
          <w:rFonts w:ascii="Calibri" w:hAnsi="Calibri" w:cs="Arial"/>
          <w:sz w:val="22"/>
          <w:szCs w:val="22"/>
        </w:rPr>
        <w:t>Tukwila</w:t>
      </w:r>
      <w:r w:rsidR="00CB4E4C">
        <w:rPr>
          <w:rFonts w:ascii="Calibri" w:hAnsi="Calibri" w:cs="Arial"/>
          <w:sz w:val="22"/>
          <w:szCs w:val="22"/>
        </w:rPr>
        <w:t xml:space="preserve">, </w:t>
      </w:r>
      <w:r w:rsidRPr="004D1326">
        <w:rPr>
          <w:rFonts w:ascii="Calibri" w:hAnsi="Calibri" w:cs="Arial"/>
          <w:sz w:val="22"/>
          <w:szCs w:val="22"/>
        </w:rPr>
        <w:t>Port Angeles</w:t>
      </w:r>
      <w:r w:rsidR="00CB4E4C">
        <w:rPr>
          <w:rFonts w:ascii="Calibri" w:hAnsi="Calibri" w:cs="Arial"/>
          <w:sz w:val="22"/>
          <w:szCs w:val="22"/>
        </w:rPr>
        <w:t xml:space="preserve">, </w:t>
      </w:r>
      <w:r w:rsidRPr="004D1326">
        <w:rPr>
          <w:rFonts w:ascii="Calibri" w:hAnsi="Calibri" w:cs="Arial"/>
          <w:sz w:val="22"/>
          <w:szCs w:val="22"/>
        </w:rPr>
        <w:t>Arlington</w:t>
      </w:r>
      <w:r w:rsidR="00CB4E4C">
        <w:rPr>
          <w:rFonts w:ascii="Calibri" w:hAnsi="Calibri" w:cs="Arial"/>
          <w:sz w:val="22"/>
          <w:szCs w:val="22"/>
        </w:rPr>
        <w:t xml:space="preserve">, </w:t>
      </w:r>
      <w:r w:rsidRPr="004D1326">
        <w:rPr>
          <w:rFonts w:ascii="Calibri" w:hAnsi="Calibri" w:cs="Arial"/>
          <w:sz w:val="22"/>
          <w:szCs w:val="22"/>
        </w:rPr>
        <w:t>Monroe</w:t>
      </w:r>
      <w:r w:rsidR="00CB4E4C">
        <w:rPr>
          <w:rFonts w:ascii="Calibri" w:hAnsi="Calibri" w:cs="Arial"/>
          <w:sz w:val="22"/>
          <w:szCs w:val="22"/>
        </w:rPr>
        <w:t xml:space="preserve">, </w:t>
      </w:r>
      <w:r w:rsidRPr="004D1326">
        <w:rPr>
          <w:rFonts w:ascii="Calibri" w:hAnsi="Calibri" w:cs="Arial"/>
          <w:sz w:val="22"/>
          <w:szCs w:val="22"/>
        </w:rPr>
        <w:t>Centralia</w:t>
      </w:r>
      <w:r w:rsidR="00CB4E4C">
        <w:rPr>
          <w:rFonts w:ascii="Calibri" w:hAnsi="Calibri" w:cs="Arial"/>
          <w:sz w:val="22"/>
          <w:szCs w:val="22"/>
        </w:rPr>
        <w:t xml:space="preserve">, </w:t>
      </w:r>
      <w:r w:rsidRPr="004D1326">
        <w:rPr>
          <w:rFonts w:ascii="Calibri" w:hAnsi="Calibri" w:cs="Arial"/>
          <w:sz w:val="22"/>
          <w:szCs w:val="22"/>
        </w:rPr>
        <w:t>Anacortes</w:t>
      </w:r>
      <w:r w:rsidR="00CB4E4C">
        <w:rPr>
          <w:rFonts w:ascii="Calibri" w:hAnsi="Calibri" w:cs="Arial"/>
          <w:sz w:val="22"/>
          <w:szCs w:val="22"/>
        </w:rPr>
        <w:t xml:space="preserve">, </w:t>
      </w:r>
      <w:r w:rsidRPr="004D1326">
        <w:rPr>
          <w:rFonts w:ascii="Calibri" w:hAnsi="Calibri" w:cs="Arial"/>
          <w:sz w:val="22"/>
          <w:szCs w:val="22"/>
        </w:rPr>
        <w:t>Sunnyside</w:t>
      </w:r>
      <w:r w:rsidR="00CB4E4C">
        <w:rPr>
          <w:rFonts w:ascii="Calibri" w:hAnsi="Calibri" w:cs="Arial"/>
          <w:sz w:val="22"/>
          <w:szCs w:val="22"/>
        </w:rPr>
        <w:t xml:space="preserve">, </w:t>
      </w:r>
      <w:r w:rsidRPr="004D1326">
        <w:rPr>
          <w:rFonts w:ascii="Calibri" w:hAnsi="Calibri" w:cs="Arial"/>
          <w:sz w:val="22"/>
          <w:szCs w:val="22"/>
        </w:rPr>
        <w:t>Aberdeen</w:t>
      </w:r>
      <w:r w:rsidR="00CB4E4C">
        <w:rPr>
          <w:rFonts w:ascii="Calibri" w:hAnsi="Calibri" w:cs="Arial"/>
          <w:sz w:val="22"/>
          <w:szCs w:val="22"/>
        </w:rPr>
        <w:t xml:space="preserve">, </w:t>
      </w:r>
      <w:r w:rsidRPr="004D1326">
        <w:rPr>
          <w:rFonts w:ascii="Calibri" w:hAnsi="Calibri" w:cs="Arial"/>
          <w:sz w:val="22"/>
          <w:szCs w:val="22"/>
        </w:rPr>
        <w:t>Washougal</w:t>
      </w:r>
      <w:r w:rsidR="00CB4E4C">
        <w:rPr>
          <w:rFonts w:ascii="Calibri" w:hAnsi="Calibri" w:cs="Arial"/>
          <w:sz w:val="22"/>
          <w:szCs w:val="22"/>
        </w:rPr>
        <w:t xml:space="preserve">, </w:t>
      </w:r>
      <w:r w:rsidRPr="004D1326">
        <w:rPr>
          <w:rFonts w:ascii="Calibri" w:hAnsi="Calibri" w:cs="Arial"/>
          <w:sz w:val="22"/>
          <w:szCs w:val="22"/>
        </w:rPr>
        <w:t>West Richland</w:t>
      </w:r>
      <w:r w:rsidR="00CB4E4C">
        <w:rPr>
          <w:rFonts w:ascii="Calibri" w:hAnsi="Calibri" w:cs="Arial"/>
          <w:sz w:val="22"/>
          <w:szCs w:val="22"/>
        </w:rPr>
        <w:t xml:space="preserve">, </w:t>
      </w:r>
      <w:r w:rsidRPr="004D1326">
        <w:rPr>
          <w:rFonts w:ascii="Calibri" w:hAnsi="Calibri" w:cs="Arial"/>
          <w:sz w:val="22"/>
          <w:szCs w:val="22"/>
        </w:rPr>
        <w:t>Lynden</w:t>
      </w:r>
      <w:r w:rsidR="00CB4E4C">
        <w:rPr>
          <w:rFonts w:ascii="Calibri" w:hAnsi="Calibri" w:cs="Arial"/>
          <w:sz w:val="22"/>
          <w:szCs w:val="22"/>
        </w:rPr>
        <w:t xml:space="preserve">, </w:t>
      </w:r>
      <w:r w:rsidRPr="004D1326">
        <w:rPr>
          <w:rFonts w:ascii="Calibri" w:hAnsi="Calibri" w:cs="Arial"/>
          <w:sz w:val="22"/>
          <w:szCs w:val="22"/>
        </w:rPr>
        <w:t>Port Orchard</w:t>
      </w:r>
      <w:r w:rsidR="00CB4E4C">
        <w:rPr>
          <w:rFonts w:ascii="Calibri" w:hAnsi="Calibri" w:cs="Arial"/>
          <w:sz w:val="22"/>
          <w:szCs w:val="22"/>
        </w:rPr>
        <w:t xml:space="preserve">, </w:t>
      </w:r>
      <w:r w:rsidRPr="004D1326">
        <w:rPr>
          <w:rFonts w:ascii="Calibri" w:hAnsi="Calibri" w:cs="Arial"/>
          <w:sz w:val="22"/>
          <w:szCs w:val="22"/>
        </w:rPr>
        <w:t>Ferndale</w:t>
      </w:r>
      <w:r w:rsidR="00CB4E4C">
        <w:rPr>
          <w:rFonts w:ascii="Calibri" w:hAnsi="Calibri" w:cs="Arial"/>
          <w:sz w:val="22"/>
          <w:szCs w:val="22"/>
        </w:rPr>
        <w:t xml:space="preserve">, </w:t>
      </w:r>
      <w:r w:rsidRPr="004D1326">
        <w:rPr>
          <w:rFonts w:ascii="Calibri" w:hAnsi="Calibri" w:cs="Arial"/>
          <w:sz w:val="22"/>
          <w:szCs w:val="22"/>
        </w:rPr>
        <w:t>East Wenatchee</w:t>
      </w:r>
      <w:r w:rsidR="00CB4E4C">
        <w:rPr>
          <w:rFonts w:ascii="Calibri" w:hAnsi="Calibri" w:cs="Arial"/>
          <w:sz w:val="22"/>
          <w:szCs w:val="22"/>
        </w:rPr>
        <w:t xml:space="preserve">, </w:t>
      </w:r>
      <w:r w:rsidRPr="004D1326">
        <w:rPr>
          <w:rFonts w:ascii="Calibri" w:hAnsi="Calibri" w:cs="Arial"/>
          <w:sz w:val="22"/>
          <w:szCs w:val="22"/>
        </w:rPr>
        <w:t>Snoqualmie</w:t>
      </w:r>
      <w:r w:rsidR="00CB4E4C">
        <w:rPr>
          <w:rFonts w:ascii="Calibri" w:hAnsi="Calibri" w:cs="Arial"/>
          <w:sz w:val="22"/>
          <w:szCs w:val="22"/>
        </w:rPr>
        <w:t xml:space="preserve">, </w:t>
      </w:r>
      <w:r w:rsidRPr="004D1326">
        <w:rPr>
          <w:rFonts w:ascii="Calibri" w:hAnsi="Calibri" w:cs="Arial"/>
          <w:sz w:val="22"/>
          <w:szCs w:val="22"/>
        </w:rPr>
        <w:t>Lake Forest Park</w:t>
      </w:r>
      <w:r w:rsidR="00CB4E4C">
        <w:rPr>
          <w:rFonts w:ascii="Calibri" w:hAnsi="Calibri" w:cs="Arial"/>
          <w:sz w:val="22"/>
          <w:szCs w:val="22"/>
        </w:rPr>
        <w:t xml:space="preserve">, </w:t>
      </w:r>
      <w:r w:rsidRPr="004D1326">
        <w:rPr>
          <w:rFonts w:ascii="Calibri" w:hAnsi="Calibri" w:cs="Arial"/>
          <w:sz w:val="22"/>
          <w:szCs w:val="22"/>
        </w:rPr>
        <w:t>Woodinville</w:t>
      </w:r>
      <w:r w:rsidR="00CB4E4C">
        <w:rPr>
          <w:rFonts w:ascii="Calibri" w:hAnsi="Calibri" w:cs="Arial"/>
          <w:sz w:val="22"/>
          <w:szCs w:val="22"/>
        </w:rPr>
        <w:t xml:space="preserve">, </w:t>
      </w:r>
      <w:r w:rsidRPr="004D1326">
        <w:rPr>
          <w:rFonts w:ascii="Calibri" w:hAnsi="Calibri" w:cs="Arial"/>
          <w:sz w:val="22"/>
          <w:szCs w:val="22"/>
        </w:rPr>
        <w:t>Cheney</w:t>
      </w:r>
      <w:r w:rsidR="00CB4E4C">
        <w:rPr>
          <w:rFonts w:ascii="Calibri" w:hAnsi="Calibri" w:cs="Arial"/>
          <w:sz w:val="22"/>
          <w:szCs w:val="22"/>
        </w:rPr>
        <w:t xml:space="preserve">, </w:t>
      </w:r>
      <w:r w:rsidRPr="004D1326">
        <w:rPr>
          <w:rFonts w:ascii="Calibri" w:hAnsi="Calibri" w:cs="Arial"/>
          <w:sz w:val="22"/>
          <w:szCs w:val="22"/>
        </w:rPr>
        <w:t>Kelso</w:t>
      </w:r>
      <w:r w:rsidR="00CB4E4C">
        <w:rPr>
          <w:rFonts w:ascii="Calibri" w:hAnsi="Calibri" w:cs="Arial"/>
          <w:sz w:val="22"/>
          <w:szCs w:val="22"/>
        </w:rPr>
        <w:t xml:space="preserve">, </w:t>
      </w:r>
      <w:r w:rsidRPr="004D1326">
        <w:rPr>
          <w:rFonts w:ascii="Calibri" w:hAnsi="Calibri" w:cs="Arial"/>
          <w:sz w:val="22"/>
          <w:szCs w:val="22"/>
        </w:rPr>
        <w:t>Sedro-Woolley</w:t>
      </w:r>
      <w:r w:rsidR="00CB4E4C">
        <w:rPr>
          <w:rFonts w:ascii="Calibri" w:hAnsi="Calibri" w:cs="Arial"/>
          <w:sz w:val="22"/>
          <w:szCs w:val="22"/>
        </w:rPr>
        <w:t xml:space="preserve">, </w:t>
      </w:r>
      <w:r w:rsidRPr="004D1326">
        <w:rPr>
          <w:rFonts w:ascii="Calibri" w:hAnsi="Calibri" w:cs="Arial"/>
          <w:sz w:val="22"/>
          <w:szCs w:val="22"/>
        </w:rPr>
        <w:t>Enumclaw</w:t>
      </w:r>
      <w:r w:rsidR="00CB4E4C">
        <w:rPr>
          <w:rFonts w:ascii="Calibri" w:hAnsi="Calibri" w:cs="Arial"/>
          <w:sz w:val="22"/>
          <w:szCs w:val="22"/>
        </w:rPr>
        <w:t xml:space="preserve">, </w:t>
      </w:r>
      <w:r w:rsidRPr="004D1326">
        <w:rPr>
          <w:rFonts w:ascii="Calibri" w:hAnsi="Calibri" w:cs="Arial"/>
          <w:sz w:val="22"/>
          <w:szCs w:val="22"/>
        </w:rPr>
        <w:t>Newcastle</w:t>
      </w:r>
      <w:r w:rsidR="00CB4E4C">
        <w:rPr>
          <w:rFonts w:ascii="Calibri" w:hAnsi="Calibri" w:cs="Arial"/>
          <w:sz w:val="22"/>
          <w:szCs w:val="22"/>
        </w:rPr>
        <w:t xml:space="preserve">, </w:t>
      </w:r>
      <w:r w:rsidRPr="004D1326">
        <w:rPr>
          <w:rFonts w:ascii="Calibri" w:hAnsi="Calibri" w:cs="Arial"/>
          <w:sz w:val="22"/>
          <w:szCs w:val="22"/>
        </w:rPr>
        <w:t>Edgewood</w:t>
      </w:r>
      <w:r w:rsidR="00CB4E4C">
        <w:rPr>
          <w:rFonts w:ascii="Calibri" w:hAnsi="Calibri" w:cs="Arial"/>
          <w:sz w:val="22"/>
          <w:szCs w:val="22"/>
        </w:rPr>
        <w:t xml:space="preserve">, </w:t>
      </w:r>
      <w:r w:rsidRPr="004D1326">
        <w:rPr>
          <w:rFonts w:ascii="Calibri" w:hAnsi="Calibri" w:cs="Arial"/>
          <w:sz w:val="22"/>
          <w:szCs w:val="22"/>
        </w:rPr>
        <w:t>Grandview</w:t>
      </w:r>
      <w:r w:rsidR="00CB4E4C">
        <w:rPr>
          <w:rFonts w:ascii="Calibri" w:hAnsi="Calibri" w:cs="Arial"/>
          <w:sz w:val="22"/>
          <w:szCs w:val="22"/>
        </w:rPr>
        <w:t xml:space="preserve">, </w:t>
      </w:r>
      <w:r w:rsidRPr="004D1326">
        <w:rPr>
          <w:rFonts w:ascii="Calibri" w:hAnsi="Calibri" w:cs="Arial"/>
          <w:sz w:val="22"/>
          <w:szCs w:val="22"/>
        </w:rPr>
        <w:t>Poulsbo</w:t>
      </w:r>
      <w:r w:rsidR="00CB4E4C">
        <w:rPr>
          <w:rFonts w:ascii="Calibri" w:hAnsi="Calibri" w:cs="Arial"/>
          <w:sz w:val="22"/>
          <w:szCs w:val="22"/>
        </w:rPr>
        <w:t xml:space="preserve">, </w:t>
      </w:r>
      <w:r w:rsidRPr="004D1326">
        <w:rPr>
          <w:rFonts w:ascii="Calibri" w:hAnsi="Calibri" w:cs="Arial"/>
          <w:sz w:val="22"/>
          <w:szCs w:val="22"/>
        </w:rPr>
        <w:t>Liberty Lake</w:t>
      </w:r>
      <w:r w:rsidR="00CB4E4C">
        <w:rPr>
          <w:rFonts w:ascii="Calibri" w:hAnsi="Calibri" w:cs="Arial"/>
          <w:sz w:val="22"/>
          <w:szCs w:val="22"/>
        </w:rPr>
        <w:t xml:space="preserve">, </w:t>
      </w:r>
      <w:r w:rsidRPr="004D1326">
        <w:rPr>
          <w:rFonts w:ascii="Calibri" w:hAnsi="Calibri" w:cs="Arial"/>
          <w:sz w:val="22"/>
          <w:szCs w:val="22"/>
        </w:rPr>
        <w:t>Gig Harbor</w:t>
      </w:r>
      <w:r w:rsidR="00CB4E4C">
        <w:rPr>
          <w:rFonts w:ascii="Calibri" w:hAnsi="Calibri" w:cs="Arial"/>
          <w:sz w:val="22"/>
          <w:szCs w:val="22"/>
        </w:rPr>
        <w:t xml:space="preserve">, </w:t>
      </w:r>
      <w:r w:rsidRPr="004D1326">
        <w:rPr>
          <w:rFonts w:ascii="Calibri" w:hAnsi="Calibri" w:cs="Arial"/>
          <w:sz w:val="22"/>
          <w:szCs w:val="22"/>
        </w:rPr>
        <w:t>Snohomish</w:t>
      </w:r>
      <w:r w:rsidR="00CB4E4C">
        <w:rPr>
          <w:rFonts w:ascii="Calibri" w:hAnsi="Calibri" w:cs="Arial"/>
          <w:sz w:val="22"/>
          <w:szCs w:val="22"/>
        </w:rPr>
        <w:t xml:space="preserve">, </w:t>
      </w:r>
      <w:r w:rsidRPr="004D1326">
        <w:rPr>
          <w:rFonts w:ascii="Calibri" w:hAnsi="Calibri" w:cs="Arial"/>
          <w:sz w:val="22"/>
          <w:szCs w:val="22"/>
        </w:rPr>
        <w:t>Sumner</w:t>
      </w:r>
      <w:r w:rsidR="00CB4E4C">
        <w:rPr>
          <w:rFonts w:ascii="Calibri" w:hAnsi="Calibri" w:cs="Arial"/>
          <w:sz w:val="22"/>
          <w:szCs w:val="22"/>
        </w:rPr>
        <w:t xml:space="preserve">, </w:t>
      </w:r>
      <w:r w:rsidRPr="004D1326">
        <w:rPr>
          <w:rFonts w:ascii="Calibri" w:hAnsi="Calibri" w:cs="Arial"/>
          <w:sz w:val="22"/>
          <w:szCs w:val="22"/>
        </w:rPr>
        <w:t>Fife</w:t>
      </w:r>
      <w:r w:rsidR="00CB4E4C">
        <w:rPr>
          <w:rFonts w:ascii="Calibri" w:hAnsi="Calibri" w:cs="Arial"/>
          <w:sz w:val="22"/>
          <w:szCs w:val="22"/>
        </w:rPr>
        <w:t xml:space="preserve">, </w:t>
      </w:r>
      <w:r w:rsidRPr="004D1326">
        <w:rPr>
          <w:rFonts w:ascii="Calibri" w:hAnsi="Calibri" w:cs="Arial"/>
          <w:sz w:val="22"/>
          <w:szCs w:val="22"/>
        </w:rPr>
        <w:t>Port Townsend</w:t>
      </w:r>
      <w:r w:rsidR="00CB4E4C">
        <w:rPr>
          <w:rFonts w:ascii="Calibri" w:hAnsi="Calibri" w:cs="Arial"/>
          <w:sz w:val="22"/>
          <w:szCs w:val="22"/>
        </w:rPr>
        <w:t xml:space="preserve">, </w:t>
      </w:r>
      <w:r w:rsidRPr="004D1326">
        <w:rPr>
          <w:rFonts w:ascii="Calibri" w:hAnsi="Calibri" w:cs="Arial"/>
          <w:sz w:val="22"/>
          <w:szCs w:val="22"/>
        </w:rPr>
        <w:t>DuPont</w:t>
      </w:r>
      <w:r w:rsidR="00CB4E4C">
        <w:rPr>
          <w:rFonts w:ascii="Calibri" w:hAnsi="Calibri" w:cs="Arial"/>
          <w:sz w:val="22"/>
          <w:szCs w:val="22"/>
        </w:rPr>
        <w:t xml:space="preserve">, </w:t>
      </w:r>
      <w:r w:rsidRPr="004D1326">
        <w:rPr>
          <w:rFonts w:ascii="Calibri" w:hAnsi="Calibri" w:cs="Arial"/>
          <w:sz w:val="22"/>
          <w:szCs w:val="22"/>
        </w:rPr>
        <w:t>Yelm</w:t>
      </w:r>
      <w:r w:rsidR="00CB4E4C">
        <w:rPr>
          <w:rFonts w:ascii="Calibri" w:hAnsi="Calibri" w:cs="Arial"/>
          <w:sz w:val="22"/>
          <w:szCs w:val="22"/>
        </w:rPr>
        <w:t xml:space="preserve">, </w:t>
      </w:r>
      <w:r w:rsidRPr="004D1326">
        <w:rPr>
          <w:rFonts w:ascii="Calibri" w:hAnsi="Calibri" w:cs="Arial"/>
          <w:sz w:val="22"/>
          <w:szCs w:val="22"/>
        </w:rPr>
        <w:t>College Place</w:t>
      </w:r>
      <w:r w:rsidR="00CB4E4C">
        <w:rPr>
          <w:rFonts w:ascii="Calibri" w:hAnsi="Calibri" w:cs="Arial"/>
          <w:sz w:val="22"/>
          <w:szCs w:val="22"/>
        </w:rPr>
        <w:t xml:space="preserve">, </w:t>
      </w:r>
      <w:r w:rsidRPr="004D1326">
        <w:rPr>
          <w:rFonts w:ascii="Calibri" w:hAnsi="Calibri" w:cs="Arial"/>
          <w:sz w:val="22"/>
          <w:szCs w:val="22"/>
        </w:rPr>
        <w:t>Airway Heights</w:t>
      </w:r>
      <w:r w:rsidR="00CB4E4C">
        <w:rPr>
          <w:rFonts w:ascii="Calibri" w:hAnsi="Calibri" w:cs="Arial"/>
          <w:sz w:val="22"/>
          <w:szCs w:val="22"/>
        </w:rPr>
        <w:t xml:space="preserve">, </w:t>
      </w:r>
      <w:r w:rsidRPr="004D1326">
        <w:rPr>
          <w:rFonts w:ascii="Calibri" w:hAnsi="Calibri" w:cs="Arial"/>
          <w:sz w:val="22"/>
          <w:szCs w:val="22"/>
        </w:rPr>
        <w:t>Burlington</w:t>
      </w:r>
      <w:r w:rsidR="00CB4E4C">
        <w:rPr>
          <w:rFonts w:ascii="Calibri" w:hAnsi="Calibri" w:cs="Arial"/>
          <w:sz w:val="22"/>
          <w:szCs w:val="22"/>
        </w:rPr>
        <w:t xml:space="preserve">, </w:t>
      </w:r>
      <w:r w:rsidRPr="004D1326">
        <w:rPr>
          <w:rFonts w:ascii="Calibri" w:hAnsi="Calibri" w:cs="Arial"/>
          <w:sz w:val="22"/>
          <w:szCs w:val="22"/>
        </w:rPr>
        <w:t>Toppenish</w:t>
      </w:r>
      <w:r w:rsidR="00CB4E4C">
        <w:rPr>
          <w:rFonts w:ascii="Calibri" w:hAnsi="Calibri" w:cs="Arial"/>
          <w:sz w:val="22"/>
          <w:szCs w:val="22"/>
        </w:rPr>
        <w:t xml:space="preserve">, </w:t>
      </w:r>
      <w:r w:rsidRPr="004D1326">
        <w:rPr>
          <w:rFonts w:ascii="Calibri" w:hAnsi="Calibri" w:cs="Arial"/>
          <w:sz w:val="22"/>
          <w:szCs w:val="22"/>
        </w:rPr>
        <w:t>Hoquiam</w:t>
      </w:r>
      <w:r w:rsidR="00CB4E4C">
        <w:rPr>
          <w:rFonts w:ascii="Calibri" w:hAnsi="Calibri" w:cs="Arial"/>
          <w:sz w:val="22"/>
          <w:szCs w:val="22"/>
        </w:rPr>
        <w:t xml:space="preserve">, </w:t>
      </w:r>
      <w:r w:rsidRPr="004D1326">
        <w:rPr>
          <w:rFonts w:ascii="Calibri" w:hAnsi="Calibri" w:cs="Arial"/>
          <w:sz w:val="22"/>
          <w:szCs w:val="22"/>
        </w:rPr>
        <w:t>Orting</w:t>
      </w:r>
      <w:r w:rsidR="00CB4E4C">
        <w:rPr>
          <w:rFonts w:ascii="Calibri" w:hAnsi="Calibri" w:cs="Arial"/>
          <w:sz w:val="22"/>
          <w:szCs w:val="22"/>
        </w:rPr>
        <w:t xml:space="preserve">, </w:t>
      </w:r>
      <w:r w:rsidRPr="004D1326">
        <w:rPr>
          <w:rFonts w:ascii="Calibri" w:hAnsi="Calibri" w:cs="Arial"/>
          <w:sz w:val="22"/>
          <w:szCs w:val="22"/>
        </w:rPr>
        <w:t>Ridgefield</w:t>
      </w:r>
      <w:r w:rsidR="00CB4E4C">
        <w:rPr>
          <w:rFonts w:ascii="Calibri" w:hAnsi="Calibri" w:cs="Arial"/>
          <w:sz w:val="22"/>
          <w:szCs w:val="22"/>
        </w:rPr>
        <w:t xml:space="preserve">, </w:t>
      </w:r>
      <w:r w:rsidRPr="004D1326">
        <w:rPr>
          <w:rFonts w:ascii="Calibri" w:hAnsi="Calibri" w:cs="Arial"/>
          <w:sz w:val="22"/>
          <w:szCs w:val="22"/>
        </w:rPr>
        <w:t>Othello</w:t>
      </w:r>
      <w:r w:rsidR="00CB4E4C">
        <w:rPr>
          <w:rFonts w:ascii="Calibri" w:hAnsi="Calibri" w:cs="Arial"/>
          <w:sz w:val="22"/>
          <w:szCs w:val="22"/>
        </w:rPr>
        <w:t xml:space="preserve">, </w:t>
      </w:r>
      <w:r w:rsidRPr="004D1326">
        <w:rPr>
          <w:rFonts w:ascii="Calibri" w:hAnsi="Calibri" w:cs="Arial"/>
          <w:sz w:val="22"/>
          <w:szCs w:val="22"/>
        </w:rPr>
        <w:t>Milton</w:t>
      </w:r>
      <w:r w:rsidR="00CB4E4C">
        <w:rPr>
          <w:rFonts w:ascii="Calibri" w:hAnsi="Calibri" w:cs="Arial"/>
          <w:sz w:val="22"/>
          <w:szCs w:val="22"/>
        </w:rPr>
        <w:t xml:space="preserve">, </w:t>
      </w:r>
      <w:r w:rsidRPr="004D1326">
        <w:rPr>
          <w:rFonts w:ascii="Calibri" w:hAnsi="Calibri" w:cs="Arial"/>
          <w:sz w:val="22"/>
          <w:szCs w:val="22"/>
        </w:rPr>
        <w:t>Ephrata</w:t>
      </w:r>
      <w:r w:rsidR="00CB4E4C">
        <w:rPr>
          <w:rFonts w:ascii="Calibri" w:hAnsi="Calibri" w:cs="Arial"/>
          <w:sz w:val="22"/>
          <w:szCs w:val="22"/>
        </w:rPr>
        <w:t xml:space="preserve">, </w:t>
      </w:r>
      <w:r w:rsidRPr="004D1326">
        <w:rPr>
          <w:rFonts w:ascii="Calibri" w:hAnsi="Calibri" w:cs="Arial"/>
          <w:sz w:val="22"/>
          <w:szCs w:val="22"/>
        </w:rPr>
        <w:t>Selah</w:t>
      </w:r>
      <w:r w:rsidR="00CB4E4C">
        <w:rPr>
          <w:rFonts w:ascii="Calibri" w:hAnsi="Calibri" w:cs="Arial"/>
          <w:sz w:val="22"/>
          <w:szCs w:val="22"/>
        </w:rPr>
        <w:t xml:space="preserve">, </w:t>
      </w:r>
      <w:r w:rsidRPr="004D1326">
        <w:rPr>
          <w:rFonts w:ascii="Calibri" w:hAnsi="Calibri" w:cs="Arial"/>
          <w:sz w:val="22"/>
          <w:szCs w:val="22"/>
        </w:rPr>
        <w:t>Quincy</w:t>
      </w:r>
      <w:r w:rsidR="00CB4E4C">
        <w:rPr>
          <w:rFonts w:ascii="Calibri" w:hAnsi="Calibri" w:cs="Arial"/>
          <w:sz w:val="22"/>
          <w:szCs w:val="22"/>
        </w:rPr>
        <w:t xml:space="preserve">, </w:t>
      </w:r>
      <w:r w:rsidRPr="004D1326">
        <w:rPr>
          <w:rFonts w:ascii="Calibri" w:hAnsi="Calibri" w:cs="Arial"/>
          <w:sz w:val="22"/>
          <w:szCs w:val="22"/>
        </w:rPr>
        <w:t>Duvall</w:t>
      </w:r>
      <w:r w:rsidR="00CB4E4C">
        <w:rPr>
          <w:rFonts w:ascii="Calibri" w:hAnsi="Calibri" w:cs="Arial"/>
          <w:sz w:val="22"/>
          <w:szCs w:val="22"/>
        </w:rPr>
        <w:t xml:space="preserve">, </w:t>
      </w:r>
      <w:r w:rsidRPr="004D1326">
        <w:rPr>
          <w:rFonts w:ascii="Calibri" w:hAnsi="Calibri" w:cs="Arial"/>
          <w:sz w:val="22"/>
          <w:szCs w:val="22"/>
        </w:rPr>
        <w:t>Chehalis</w:t>
      </w:r>
      <w:r w:rsidR="00CB4E4C">
        <w:rPr>
          <w:rFonts w:ascii="Calibri" w:hAnsi="Calibri" w:cs="Arial"/>
          <w:sz w:val="22"/>
          <w:szCs w:val="22"/>
        </w:rPr>
        <w:t xml:space="preserve">, </w:t>
      </w:r>
      <w:r w:rsidRPr="004D1326">
        <w:rPr>
          <w:rFonts w:ascii="Calibri" w:hAnsi="Calibri" w:cs="Arial"/>
          <w:sz w:val="22"/>
          <w:szCs w:val="22"/>
        </w:rPr>
        <w:t>Sequim</w:t>
      </w:r>
    </w:p>
    <w:p w14:paraId="2E75BDAC" w14:textId="77777777" w:rsidR="004D1326" w:rsidRDefault="004D1326" w:rsidP="004D1326">
      <w:pPr>
        <w:overflowPunct/>
        <w:autoSpaceDE/>
        <w:autoSpaceDN/>
        <w:adjustRightInd/>
        <w:textAlignment w:val="auto"/>
        <w:rPr>
          <w:rFonts w:ascii="Calibri" w:hAnsi="Calibri" w:cs="Arial"/>
          <w:sz w:val="22"/>
          <w:szCs w:val="22"/>
        </w:rPr>
      </w:pPr>
    </w:p>
    <w:p w14:paraId="12B70F5B" w14:textId="089BFE27" w:rsidR="007D661D" w:rsidRDefault="007D661D" w:rsidP="007D661D">
      <w:pPr>
        <w:overflowPunct/>
        <w:autoSpaceDE/>
        <w:autoSpaceDN/>
        <w:adjustRightInd/>
        <w:textAlignment w:val="auto"/>
        <w:rPr>
          <w:rFonts w:ascii="Calibri" w:hAnsi="Calibri" w:cs="Arial"/>
          <w:sz w:val="22"/>
          <w:szCs w:val="22"/>
        </w:rPr>
      </w:pPr>
      <w:r>
        <w:rPr>
          <w:rFonts w:ascii="Calibri" w:hAnsi="Calibri" w:cs="Arial"/>
          <w:sz w:val="22"/>
          <w:szCs w:val="22"/>
        </w:rPr>
        <w:t>Delivery cities listed alphabetically:</w:t>
      </w:r>
    </w:p>
    <w:p w14:paraId="4E0AB424" w14:textId="737F90FA" w:rsidR="004D1326" w:rsidRPr="004D1326" w:rsidRDefault="004D1326" w:rsidP="004D1326">
      <w:pPr>
        <w:overflowPunct/>
        <w:autoSpaceDE/>
        <w:autoSpaceDN/>
        <w:adjustRightInd/>
        <w:textAlignment w:val="auto"/>
        <w:rPr>
          <w:rFonts w:ascii="Calibri" w:hAnsi="Calibri" w:cs="Arial"/>
          <w:sz w:val="22"/>
          <w:szCs w:val="22"/>
        </w:rPr>
      </w:pPr>
      <w:r w:rsidRPr="004D1326">
        <w:rPr>
          <w:rFonts w:ascii="Calibri" w:hAnsi="Calibri" w:cs="Arial"/>
          <w:sz w:val="22"/>
          <w:szCs w:val="22"/>
        </w:rPr>
        <w:t>Aberdeen</w:t>
      </w:r>
      <w:r w:rsidR="00CB4E4C">
        <w:rPr>
          <w:rFonts w:ascii="Calibri" w:hAnsi="Calibri" w:cs="Arial"/>
          <w:sz w:val="22"/>
          <w:szCs w:val="22"/>
        </w:rPr>
        <w:t xml:space="preserve">, </w:t>
      </w:r>
      <w:r w:rsidRPr="004D1326">
        <w:rPr>
          <w:rFonts w:ascii="Calibri" w:hAnsi="Calibri" w:cs="Arial"/>
          <w:sz w:val="22"/>
          <w:szCs w:val="22"/>
        </w:rPr>
        <w:t>Airway Heights</w:t>
      </w:r>
      <w:r w:rsidR="00CB4E4C">
        <w:rPr>
          <w:rFonts w:ascii="Calibri" w:hAnsi="Calibri" w:cs="Arial"/>
          <w:sz w:val="22"/>
          <w:szCs w:val="22"/>
        </w:rPr>
        <w:t xml:space="preserve">, </w:t>
      </w:r>
      <w:r w:rsidRPr="004D1326">
        <w:rPr>
          <w:rFonts w:ascii="Calibri" w:hAnsi="Calibri" w:cs="Arial"/>
          <w:sz w:val="22"/>
          <w:szCs w:val="22"/>
        </w:rPr>
        <w:t>Anacortes</w:t>
      </w:r>
      <w:r w:rsidR="00CB4E4C">
        <w:rPr>
          <w:rFonts w:ascii="Calibri" w:hAnsi="Calibri" w:cs="Arial"/>
          <w:sz w:val="22"/>
          <w:szCs w:val="22"/>
        </w:rPr>
        <w:t xml:space="preserve">, </w:t>
      </w:r>
      <w:r w:rsidRPr="004D1326">
        <w:rPr>
          <w:rFonts w:ascii="Calibri" w:hAnsi="Calibri" w:cs="Arial"/>
          <w:sz w:val="22"/>
          <w:szCs w:val="22"/>
        </w:rPr>
        <w:t>Arlington</w:t>
      </w:r>
      <w:r w:rsidR="00CB4E4C">
        <w:rPr>
          <w:rFonts w:ascii="Calibri" w:hAnsi="Calibri" w:cs="Arial"/>
          <w:sz w:val="22"/>
          <w:szCs w:val="22"/>
        </w:rPr>
        <w:t xml:space="preserve">, </w:t>
      </w:r>
      <w:r w:rsidRPr="004D1326">
        <w:rPr>
          <w:rFonts w:ascii="Calibri" w:hAnsi="Calibri" w:cs="Arial"/>
          <w:sz w:val="22"/>
          <w:szCs w:val="22"/>
        </w:rPr>
        <w:t>Auburn</w:t>
      </w:r>
      <w:r w:rsidR="00CB4E4C">
        <w:rPr>
          <w:rFonts w:ascii="Calibri" w:hAnsi="Calibri" w:cs="Arial"/>
          <w:sz w:val="22"/>
          <w:szCs w:val="22"/>
        </w:rPr>
        <w:t xml:space="preserve">, </w:t>
      </w:r>
      <w:r w:rsidRPr="004D1326">
        <w:rPr>
          <w:rFonts w:ascii="Calibri" w:hAnsi="Calibri" w:cs="Arial"/>
          <w:sz w:val="22"/>
          <w:szCs w:val="22"/>
        </w:rPr>
        <w:t>Bainbridge Island</w:t>
      </w:r>
      <w:r w:rsidR="00CB4E4C">
        <w:rPr>
          <w:rFonts w:ascii="Calibri" w:hAnsi="Calibri" w:cs="Arial"/>
          <w:sz w:val="22"/>
          <w:szCs w:val="22"/>
        </w:rPr>
        <w:t xml:space="preserve">, </w:t>
      </w:r>
      <w:r w:rsidRPr="004D1326">
        <w:rPr>
          <w:rFonts w:ascii="Calibri" w:hAnsi="Calibri" w:cs="Arial"/>
          <w:sz w:val="22"/>
          <w:szCs w:val="22"/>
        </w:rPr>
        <w:t>Battle Ground</w:t>
      </w:r>
      <w:r w:rsidR="00CB4E4C">
        <w:rPr>
          <w:rFonts w:ascii="Calibri" w:hAnsi="Calibri" w:cs="Arial"/>
          <w:sz w:val="22"/>
          <w:szCs w:val="22"/>
        </w:rPr>
        <w:t xml:space="preserve">, </w:t>
      </w:r>
      <w:r w:rsidRPr="004D1326">
        <w:rPr>
          <w:rFonts w:ascii="Calibri" w:hAnsi="Calibri" w:cs="Arial"/>
          <w:sz w:val="22"/>
          <w:szCs w:val="22"/>
        </w:rPr>
        <w:t>Bellevue</w:t>
      </w:r>
      <w:r w:rsidR="00CB4E4C">
        <w:rPr>
          <w:rFonts w:ascii="Calibri" w:hAnsi="Calibri" w:cs="Arial"/>
          <w:sz w:val="22"/>
          <w:szCs w:val="22"/>
        </w:rPr>
        <w:t xml:space="preserve">, </w:t>
      </w:r>
      <w:r w:rsidRPr="004D1326">
        <w:rPr>
          <w:rFonts w:ascii="Calibri" w:hAnsi="Calibri" w:cs="Arial"/>
          <w:sz w:val="22"/>
          <w:szCs w:val="22"/>
        </w:rPr>
        <w:t>Bellingham</w:t>
      </w:r>
      <w:r w:rsidR="00CB4E4C">
        <w:rPr>
          <w:rFonts w:ascii="Calibri" w:hAnsi="Calibri" w:cs="Arial"/>
          <w:sz w:val="22"/>
          <w:szCs w:val="22"/>
        </w:rPr>
        <w:t xml:space="preserve">, </w:t>
      </w:r>
      <w:r w:rsidRPr="004D1326">
        <w:rPr>
          <w:rFonts w:ascii="Calibri" w:hAnsi="Calibri" w:cs="Arial"/>
          <w:sz w:val="22"/>
          <w:szCs w:val="22"/>
        </w:rPr>
        <w:t>Bonney Lake</w:t>
      </w:r>
      <w:r w:rsidR="00CB4E4C">
        <w:rPr>
          <w:rFonts w:ascii="Calibri" w:hAnsi="Calibri" w:cs="Arial"/>
          <w:sz w:val="22"/>
          <w:szCs w:val="22"/>
        </w:rPr>
        <w:t xml:space="preserve">, </w:t>
      </w:r>
      <w:r w:rsidRPr="004D1326">
        <w:rPr>
          <w:rFonts w:ascii="Calibri" w:hAnsi="Calibri" w:cs="Arial"/>
          <w:sz w:val="22"/>
          <w:szCs w:val="22"/>
        </w:rPr>
        <w:t>Bothell</w:t>
      </w:r>
      <w:r w:rsidR="00CB4E4C">
        <w:rPr>
          <w:rFonts w:ascii="Calibri" w:hAnsi="Calibri" w:cs="Arial"/>
          <w:sz w:val="22"/>
          <w:szCs w:val="22"/>
        </w:rPr>
        <w:t xml:space="preserve">, </w:t>
      </w:r>
      <w:r w:rsidRPr="004D1326">
        <w:rPr>
          <w:rFonts w:ascii="Calibri" w:hAnsi="Calibri" w:cs="Arial"/>
          <w:sz w:val="22"/>
          <w:szCs w:val="22"/>
        </w:rPr>
        <w:t>Bremerton</w:t>
      </w:r>
      <w:r w:rsidR="00CB4E4C">
        <w:rPr>
          <w:rFonts w:ascii="Calibri" w:hAnsi="Calibri" w:cs="Arial"/>
          <w:sz w:val="22"/>
          <w:szCs w:val="22"/>
        </w:rPr>
        <w:t xml:space="preserve">, </w:t>
      </w:r>
      <w:r w:rsidRPr="004D1326">
        <w:rPr>
          <w:rFonts w:ascii="Calibri" w:hAnsi="Calibri" w:cs="Arial"/>
          <w:sz w:val="22"/>
          <w:szCs w:val="22"/>
        </w:rPr>
        <w:t>Burien</w:t>
      </w:r>
      <w:r w:rsidR="00CB4E4C">
        <w:rPr>
          <w:rFonts w:ascii="Calibri" w:hAnsi="Calibri" w:cs="Arial"/>
          <w:sz w:val="22"/>
          <w:szCs w:val="22"/>
        </w:rPr>
        <w:t xml:space="preserve">, </w:t>
      </w:r>
      <w:r w:rsidRPr="004D1326">
        <w:rPr>
          <w:rFonts w:ascii="Calibri" w:hAnsi="Calibri" w:cs="Arial"/>
          <w:sz w:val="22"/>
          <w:szCs w:val="22"/>
        </w:rPr>
        <w:t>Burlington</w:t>
      </w:r>
      <w:r w:rsidR="00CB4E4C">
        <w:rPr>
          <w:rFonts w:ascii="Calibri" w:hAnsi="Calibri" w:cs="Arial"/>
          <w:sz w:val="22"/>
          <w:szCs w:val="22"/>
        </w:rPr>
        <w:t xml:space="preserve">. </w:t>
      </w:r>
      <w:r w:rsidRPr="004D1326">
        <w:rPr>
          <w:rFonts w:ascii="Calibri" w:hAnsi="Calibri" w:cs="Arial"/>
          <w:sz w:val="22"/>
          <w:szCs w:val="22"/>
        </w:rPr>
        <w:t>Camas</w:t>
      </w:r>
      <w:r w:rsidR="00CB4E4C">
        <w:rPr>
          <w:rFonts w:ascii="Calibri" w:hAnsi="Calibri" w:cs="Arial"/>
          <w:sz w:val="22"/>
          <w:szCs w:val="22"/>
        </w:rPr>
        <w:t xml:space="preserve">, </w:t>
      </w:r>
      <w:r w:rsidRPr="004D1326">
        <w:rPr>
          <w:rFonts w:ascii="Calibri" w:hAnsi="Calibri" w:cs="Arial"/>
          <w:sz w:val="22"/>
          <w:szCs w:val="22"/>
        </w:rPr>
        <w:t>Centralia</w:t>
      </w:r>
      <w:r w:rsidR="00CB4E4C">
        <w:rPr>
          <w:rFonts w:ascii="Calibri" w:hAnsi="Calibri" w:cs="Arial"/>
          <w:sz w:val="22"/>
          <w:szCs w:val="22"/>
        </w:rPr>
        <w:t xml:space="preserve">, </w:t>
      </w:r>
      <w:r w:rsidRPr="004D1326">
        <w:rPr>
          <w:rFonts w:ascii="Calibri" w:hAnsi="Calibri" w:cs="Arial"/>
          <w:sz w:val="22"/>
          <w:szCs w:val="22"/>
        </w:rPr>
        <w:t>Chehalis</w:t>
      </w:r>
      <w:r w:rsidR="00CB4E4C">
        <w:rPr>
          <w:rFonts w:ascii="Calibri" w:hAnsi="Calibri" w:cs="Arial"/>
          <w:sz w:val="22"/>
          <w:szCs w:val="22"/>
        </w:rPr>
        <w:t xml:space="preserve">, </w:t>
      </w:r>
      <w:r w:rsidRPr="004D1326">
        <w:rPr>
          <w:rFonts w:ascii="Calibri" w:hAnsi="Calibri" w:cs="Arial"/>
          <w:sz w:val="22"/>
          <w:szCs w:val="22"/>
        </w:rPr>
        <w:t>Cheney</w:t>
      </w:r>
      <w:r w:rsidR="00CB4E4C">
        <w:rPr>
          <w:rFonts w:ascii="Calibri" w:hAnsi="Calibri" w:cs="Arial"/>
          <w:sz w:val="22"/>
          <w:szCs w:val="22"/>
        </w:rPr>
        <w:t xml:space="preserve">, </w:t>
      </w:r>
      <w:r w:rsidRPr="004D1326">
        <w:rPr>
          <w:rFonts w:ascii="Calibri" w:hAnsi="Calibri" w:cs="Arial"/>
          <w:sz w:val="22"/>
          <w:szCs w:val="22"/>
        </w:rPr>
        <w:t>College Place</w:t>
      </w:r>
      <w:r w:rsidR="00CB4E4C">
        <w:rPr>
          <w:rFonts w:ascii="Calibri" w:hAnsi="Calibri" w:cs="Arial"/>
          <w:sz w:val="22"/>
          <w:szCs w:val="22"/>
        </w:rPr>
        <w:t xml:space="preserve">, </w:t>
      </w:r>
      <w:r w:rsidRPr="004D1326">
        <w:rPr>
          <w:rFonts w:ascii="Calibri" w:hAnsi="Calibri" w:cs="Arial"/>
          <w:sz w:val="22"/>
          <w:szCs w:val="22"/>
        </w:rPr>
        <w:t>Covington</w:t>
      </w:r>
      <w:r w:rsidR="00CB4E4C">
        <w:rPr>
          <w:rFonts w:ascii="Calibri" w:hAnsi="Calibri" w:cs="Arial"/>
          <w:sz w:val="22"/>
          <w:szCs w:val="22"/>
        </w:rPr>
        <w:t xml:space="preserve">, </w:t>
      </w:r>
      <w:r w:rsidRPr="004D1326">
        <w:rPr>
          <w:rFonts w:ascii="Calibri" w:hAnsi="Calibri" w:cs="Arial"/>
          <w:sz w:val="22"/>
          <w:szCs w:val="22"/>
        </w:rPr>
        <w:t>Des Moines</w:t>
      </w:r>
      <w:r w:rsidR="00CB4E4C">
        <w:rPr>
          <w:rFonts w:ascii="Calibri" w:hAnsi="Calibri" w:cs="Arial"/>
          <w:sz w:val="22"/>
          <w:szCs w:val="22"/>
        </w:rPr>
        <w:t xml:space="preserve">, </w:t>
      </w:r>
      <w:r w:rsidRPr="004D1326">
        <w:rPr>
          <w:rFonts w:ascii="Calibri" w:hAnsi="Calibri" w:cs="Arial"/>
          <w:sz w:val="22"/>
          <w:szCs w:val="22"/>
        </w:rPr>
        <w:t>DuPont</w:t>
      </w:r>
      <w:r w:rsidR="00CB4E4C">
        <w:rPr>
          <w:rFonts w:ascii="Calibri" w:hAnsi="Calibri" w:cs="Arial"/>
          <w:sz w:val="22"/>
          <w:szCs w:val="22"/>
        </w:rPr>
        <w:t xml:space="preserve">, </w:t>
      </w:r>
      <w:r w:rsidRPr="004D1326">
        <w:rPr>
          <w:rFonts w:ascii="Calibri" w:hAnsi="Calibri" w:cs="Arial"/>
          <w:sz w:val="22"/>
          <w:szCs w:val="22"/>
        </w:rPr>
        <w:t>Duvall</w:t>
      </w:r>
      <w:r w:rsidR="00CB4E4C">
        <w:rPr>
          <w:rFonts w:ascii="Calibri" w:hAnsi="Calibri" w:cs="Arial"/>
          <w:sz w:val="22"/>
          <w:szCs w:val="22"/>
        </w:rPr>
        <w:t xml:space="preserve">, </w:t>
      </w:r>
      <w:r w:rsidRPr="004D1326">
        <w:rPr>
          <w:rFonts w:ascii="Calibri" w:hAnsi="Calibri" w:cs="Arial"/>
          <w:sz w:val="22"/>
          <w:szCs w:val="22"/>
        </w:rPr>
        <w:t>East Wenatchee</w:t>
      </w:r>
      <w:r w:rsidR="00CB4E4C">
        <w:rPr>
          <w:rFonts w:ascii="Calibri" w:hAnsi="Calibri" w:cs="Arial"/>
          <w:sz w:val="22"/>
          <w:szCs w:val="22"/>
        </w:rPr>
        <w:t xml:space="preserve">, </w:t>
      </w:r>
      <w:r w:rsidRPr="004D1326">
        <w:rPr>
          <w:rFonts w:ascii="Calibri" w:hAnsi="Calibri" w:cs="Arial"/>
          <w:sz w:val="22"/>
          <w:szCs w:val="22"/>
        </w:rPr>
        <w:t>Edgewood</w:t>
      </w:r>
      <w:r w:rsidR="00CB4E4C">
        <w:rPr>
          <w:rFonts w:ascii="Calibri" w:hAnsi="Calibri" w:cs="Arial"/>
          <w:sz w:val="22"/>
          <w:szCs w:val="22"/>
        </w:rPr>
        <w:t xml:space="preserve">, </w:t>
      </w:r>
      <w:r w:rsidRPr="004D1326">
        <w:rPr>
          <w:rFonts w:ascii="Calibri" w:hAnsi="Calibri" w:cs="Arial"/>
          <w:sz w:val="22"/>
          <w:szCs w:val="22"/>
        </w:rPr>
        <w:t>Edmonds</w:t>
      </w:r>
      <w:r w:rsidR="00CB4E4C">
        <w:rPr>
          <w:rFonts w:ascii="Calibri" w:hAnsi="Calibri" w:cs="Arial"/>
          <w:sz w:val="22"/>
          <w:szCs w:val="22"/>
        </w:rPr>
        <w:t xml:space="preserve">, </w:t>
      </w:r>
      <w:r w:rsidRPr="004D1326">
        <w:rPr>
          <w:rFonts w:ascii="Calibri" w:hAnsi="Calibri" w:cs="Arial"/>
          <w:sz w:val="22"/>
          <w:szCs w:val="22"/>
        </w:rPr>
        <w:t>Enumclaw</w:t>
      </w:r>
      <w:r w:rsidR="00CB4E4C">
        <w:rPr>
          <w:rFonts w:ascii="Calibri" w:hAnsi="Calibri" w:cs="Arial"/>
          <w:sz w:val="22"/>
          <w:szCs w:val="22"/>
        </w:rPr>
        <w:t xml:space="preserve">, </w:t>
      </w:r>
      <w:r w:rsidRPr="004D1326">
        <w:rPr>
          <w:rFonts w:ascii="Calibri" w:hAnsi="Calibri" w:cs="Arial"/>
          <w:sz w:val="22"/>
          <w:szCs w:val="22"/>
        </w:rPr>
        <w:t>Ephrata</w:t>
      </w:r>
      <w:r w:rsidR="00CB4E4C">
        <w:rPr>
          <w:rFonts w:ascii="Calibri" w:hAnsi="Calibri" w:cs="Arial"/>
          <w:sz w:val="22"/>
          <w:szCs w:val="22"/>
        </w:rPr>
        <w:t xml:space="preserve">, </w:t>
      </w:r>
      <w:r w:rsidRPr="004D1326">
        <w:rPr>
          <w:rFonts w:ascii="Calibri" w:hAnsi="Calibri" w:cs="Arial"/>
          <w:sz w:val="22"/>
          <w:szCs w:val="22"/>
        </w:rPr>
        <w:t>Everett</w:t>
      </w:r>
      <w:r w:rsidR="00CB4E4C">
        <w:rPr>
          <w:rFonts w:ascii="Calibri" w:hAnsi="Calibri" w:cs="Arial"/>
          <w:sz w:val="22"/>
          <w:szCs w:val="22"/>
        </w:rPr>
        <w:t xml:space="preserve">, </w:t>
      </w:r>
      <w:r w:rsidRPr="004D1326">
        <w:rPr>
          <w:rFonts w:ascii="Calibri" w:hAnsi="Calibri" w:cs="Arial"/>
          <w:sz w:val="22"/>
          <w:szCs w:val="22"/>
        </w:rPr>
        <w:t>Federal Way</w:t>
      </w:r>
      <w:r w:rsidR="00CB4E4C">
        <w:rPr>
          <w:rFonts w:ascii="Calibri" w:hAnsi="Calibri" w:cs="Arial"/>
          <w:sz w:val="22"/>
          <w:szCs w:val="22"/>
        </w:rPr>
        <w:t xml:space="preserve">, </w:t>
      </w:r>
      <w:r w:rsidRPr="004D1326">
        <w:rPr>
          <w:rFonts w:ascii="Calibri" w:hAnsi="Calibri" w:cs="Arial"/>
          <w:sz w:val="22"/>
          <w:szCs w:val="22"/>
        </w:rPr>
        <w:t>Ferndale</w:t>
      </w:r>
      <w:r w:rsidR="00CB4E4C">
        <w:rPr>
          <w:rFonts w:ascii="Calibri" w:hAnsi="Calibri" w:cs="Arial"/>
          <w:sz w:val="22"/>
          <w:szCs w:val="22"/>
        </w:rPr>
        <w:t xml:space="preserve">, </w:t>
      </w:r>
      <w:r w:rsidRPr="004D1326">
        <w:rPr>
          <w:rFonts w:ascii="Calibri" w:hAnsi="Calibri" w:cs="Arial"/>
          <w:sz w:val="22"/>
          <w:szCs w:val="22"/>
        </w:rPr>
        <w:t>Fife</w:t>
      </w:r>
      <w:r w:rsidR="00CB4E4C">
        <w:rPr>
          <w:rFonts w:ascii="Calibri" w:hAnsi="Calibri" w:cs="Arial"/>
          <w:sz w:val="22"/>
          <w:szCs w:val="22"/>
        </w:rPr>
        <w:t xml:space="preserve">, </w:t>
      </w:r>
      <w:r w:rsidRPr="004D1326">
        <w:rPr>
          <w:rFonts w:ascii="Calibri" w:hAnsi="Calibri" w:cs="Arial"/>
          <w:sz w:val="22"/>
          <w:szCs w:val="22"/>
        </w:rPr>
        <w:t>Gig Harbor</w:t>
      </w:r>
      <w:r w:rsidR="00CB4E4C">
        <w:rPr>
          <w:rFonts w:ascii="Calibri" w:hAnsi="Calibri" w:cs="Arial"/>
          <w:sz w:val="22"/>
          <w:szCs w:val="22"/>
        </w:rPr>
        <w:t xml:space="preserve">, </w:t>
      </w:r>
      <w:r w:rsidRPr="004D1326">
        <w:rPr>
          <w:rFonts w:ascii="Calibri" w:hAnsi="Calibri" w:cs="Arial"/>
          <w:sz w:val="22"/>
          <w:szCs w:val="22"/>
        </w:rPr>
        <w:t>Grandview</w:t>
      </w:r>
      <w:r w:rsidR="00CB4E4C">
        <w:rPr>
          <w:rFonts w:ascii="Calibri" w:hAnsi="Calibri" w:cs="Arial"/>
          <w:sz w:val="22"/>
          <w:szCs w:val="22"/>
        </w:rPr>
        <w:t xml:space="preserve">, </w:t>
      </w:r>
      <w:r w:rsidRPr="004D1326">
        <w:rPr>
          <w:rFonts w:ascii="Calibri" w:hAnsi="Calibri" w:cs="Arial"/>
          <w:sz w:val="22"/>
          <w:szCs w:val="22"/>
        </w:rPr>
        <w:t>Hoquiam</w:t>
      </w:r>
      <w:r w:rsidR="00CB4E4C">
        <w:rPr>
          <w:rFonts w:ascii="Calibri" w:hAnsi="Calibri" w:cs="Arial"/>
          <w:sz w:val="22"/>
          <w:szCs w:val="22"/>
        </w:rPr>
        <w:t xml:space="preserve">, </w:t>
      </w:r>
      <w:r w:rsidRPr="004D1326">
        <w:rPr>
          <w:rFonts w:ascii="Calibri" w:hAnsi="Calibri" w:cs="Arial"/>
          <w:sz w:val="22"/>
          <w:szCs w:val="22"/>
        </w:rPr>
        <w:t>Issaquah</w:t>
      </w:r>
      <w:r w:rsidR="00CB4E4C">
        <w:rPr>
          <w:rFonts w:ascii="Calibri" w:hAnsi="Calibri" w:cs="Arial"/>
          <w:sz w:val="22"/>
          <w:szCs w:val="22"/>
        </w:rPr>
        <w:t xml:space="preserve">, </w:t>
      </w:r>
      <w:r w:rsidRPr="004D1326">
        <w:rPr>
          <w:rFonts w:ascii="Calibri" w:hAnsi="Calibri" w:cs="Arial"/>
          <w:sz w:val="22"/>
          <w:szCs w:val="22"/>
        </w:rPr>
        <w:t>Kelso</w:t>
      </w:r>
      <w:r w:rsidR="00CB4E4C">
        <w:rPr>
          <w:rFonts w:ascii="Calibri" w:hAnsi="Calibri" w:cs="Arial"/>
          <w:sz w:val="22"/>
          <w:szCs w:val="22"/>
        </w:rPr>
        <w:t xml:space="preserve">, </w:t>
      </w:r>
      <w:r w:rsidRPr="004D1326">
        <w:rPr>
          <w:rFonts w:ascii="Calibri" w:hAnsi="Calibri" w:cs="Arial"/>
          <w:sz w:val="22"/>
          <w:szCs w:val="22"/>
        </w:rPr>
        <w:t>Kenmore</w:t>
      </w:r>
      <w:r w:rsidR="00CB4E4C">
        <w:rPr>
          <w:rFonts w:ascii="Calibri" w:hAnsi="Calibri" w:cs="Arial"/>
          <w:sz w:val="22"/>
          <w:szCs w:val="22"/>
        </w:rPr>
        <w:t xml:space="preserve">, </w:t>
      </w:r>
      <w:r w:rsidRPr="004D1326">
        <w:rPr>
          <w:rFonts w:ascii="Calibri" w:hAnsi="Calibri" w:cs="Arial"/>
          <w:sz w:val="22"/>
          <w:szCs w:val="22"/>
        </w:rPr>
        <w:t>Kennewick</w:t>
      </w:r>
      <w:r w:rsidR="00CB4E4C">
        <w:rPr>
          <w:rFonts w:ascii="Calibri" w:hAnsi="Calibri" w:cs="Arial"/>
          <w:sz w:val="22"/>
          <w:szCs w:val="22"/>
        </w:rPr>
        <w:t xml:space="preserve">, </w:t>
      </w:r>
      <w:r w:rsidRPr="004D1326">
        <w:rPr>
          <w:rFonts w:ascii="Calibri" w:hAnsi="Calibri" w:cs="Arial"/>
          <w:sz w:val="22"/>
          <w:szCs w:val="22"/>
        </w:rPr>
        <w:t>Kent</w:t>
      </w:r>
      <w:r w:rsidR="00CB4E4C">
        <w:rPr>
          <w:rFonts w:ascii="Calibri" w:hAnsi="Calibri" w:cs="Arial"/>
          <w:sz w:val="22"/>
          <w:szCs w:val="22"/>
        </w:rPr>
        <w:t xml:space="preserve">, </w:t>
      </w:r>
      <w:r w:rsidRPr="004D1326">
        <w:rPr>
          <w:rFonts w:ascii="Calibri" w:hAnsi="Calibri" w:cs="Arial"/>
          <w:sz w:val="22"/>
          <w:szCs w:val="22"/>
        </w:rPr>
        <w:t>Kirkland</w:t>
      </w:r>
      <w:r w:rsidR="00CB4E4C">
        <w:rPr>
          <w:rFonts w:ascii="Calibri" w:hAnsi="Calibri" w:cs="Arial"/>
          <w:sz w:val="22"/>
          <w:szCs w:val="22"/>
        </w:rPr>
        <w:t xml:space="preserve">, </w:t>
      </w:r>
      <w:r w:rsidRPr="004D1326">
        <w:rPr>
          <w:rFonts w:ascii="Calibri" w:hAnsi="Calibri" w:cs="Arial"/>
          <w:sz w:val="22"/>
          <w:szCs w:val="22"/>
        </w:rPr>
        <w:t>Lacey</w:t>
      </w:r>
      <w:r w:rsidR="00CB4E4C">
        <w:rPr>
          <w:rFonts w:ascii="Calibri" w:hAnsi="Calibri" w:cs="Arial"/>
          <w:sz w:val="22"/>
          <w:szCs w:val="22"/>
        </w:rPr>
        <w:t xml:space="preserve">, </w:t>
      </w:r>
      <w:r w:rsidRPr="004D1326">
        <w:rPr>
          <w:rFonts w:ascii="Calibri" w:hAnsi="Calibri" w:cs="Arial"/>
          <w:sz w:val="22"/>
          <w:szCs w:val="22"/>
        </w:rPr>
        <w:t>Lake Forest Park</w:t>
      </w:r>
      <w:r w:rsidR="00CB4E4C">
        <w:rPr>
          <w:rFonts w:ascii="Calibri" w:hAnsi="Calibri" w:cs="Arial"/>
          <w:sz w:val="22"/>
          <w:szCs w:val="22"/>
        </w:rPr>
        <w:t xml:space="preserve">, </w:t>
      </w:r>
      <w:r w:rsidRPr="004D1326">
        <w:rPr>
          <w:rFonts w:ascii="Calibri" w:hAnsi="Calibri" w:cs="Arial"/>
          <w:sz w:val="22"/>
          <w:szCs w:val="22"/>
        </w:rPr>
        <w:t>Lake Stevens</w:t>
      </w:r>
      <w:r w:rsidR="00CB4E4C">
        <w:rPr>
          <w:rFonts w:ascii="Calibri" w:hAnsi="Calibri" w:cs="Arial"/>
          <w:sz w:val="22"/>
          <w:szCs w:val="22"/>
        </w:rPr>
        <w:t xml:space="preserve">, </w:t>
      </w:r>
      <w:r w:rsidRPr="004D1326">
        <w:rPr>
          <w:rFonts w:ascii="Calibri" w:hAnsi="Calibri" w:cs="Arial"/>
          <w:sz w:val="22"/>
          <w:szCs w:val="22"/>
        </w:rPr>
        <w:t>Lakewood</w:t>
      </w:r>
      <w:r w:rsidR="00EC3A25">
        <w:rPr>
          <w:rFonts w:ascii="Calibri" w:hAnsi="Calibri" w:cs="Arial"/>
          <w:sz w:val="22"/>
          <w:szCs w:val="22"/>
        </w:rPr>
        <w:t xml:space="preserve">, </w:t>
      </w:r>
    </w:p>
    <w:p w14:paraId="170E6CB4" w14:textId="3284F10B" w:rsidR="00CE604E" w:rsidRDefault="004D1326" w:rsidP="004D1326">
      <w:pPr>
        <w:overflowPunct/>
        <w:autoSpaceDE/>
        <w:autoSpaceDN/>
        <w:adjustRightInd/>
        <w:textAlignment w:val="auto"/>
        <w:rPr>
          <w:rFonts w:asciiTheme="minorHAnsi" w:eastAsiaTheme="minorHAnsi" w:hAnsiTheme="minorHAnsi" w:cstheme="minorBidi"/>
          <w:b/>
          <w:smallCaps/>
          <w:sz w:val="22"/>
          <w:szCs w:val="22"/>
        </w:rPr>
      </w:pPr>
      <w:r w:rsidRPr="004D1326">
        <w:rPr>
          <w:rFonts w:ascii="Calibri" w:hAnsi="Calibri" w:cs="Arial"/>
          <w:sz w:val="22"/>
          <w:szCs w:val="22"/>
        </w:rPr>
        <w:t>Liberty Lake</w:t>
      </w:r>
      <w:r w:rsidR="00EC3A25">
        <w:rPr>
          <w:rFonts w:ascii="Calibri" w:hAnsi="Calibri" w:cs="Arial"/>
          <w:sz w:val="22"/>
          <w:szCs w:val="22"/>
        </w:rPr>
        <w:t xml:space="preserve">, </w:t>
      </w:r>
      <w:r w:rsidRPr="004D1326">
        <w:rPr>
          <w:rFonts w:ascii="Calibri" w:hAnsi="Calibri" w:cs="Arial"/>
          <w:sz w:val="22"/>
          <w:szCs w:val="22"/>
        </w:rPr>
        <w:t>Longview</w:t>
      </w:r>
      <w:r w:rsidR="00EC3A25">
        <w:rPr>
          <w:rFonts w:ascii="Calibri" w:hAnsi="Calibri" w:cs="Arial"/>
          <w:sz w:val="22"/>
          <w:szCs w:val="22"/>
        </w:rPr>
        <w:t xml:space="preserve">, </w:t>
      </w:r>
      <w:r w:rsidRPr="004D1326">
        <w:rPr>
          <w:rFonts w:ascii="Calibri" w:hAnsi="Calibri" w:cs="Arial"/>
          <w:sz w:val="22"/>
          <w:szCs w:val="22"/>
        </w:rPr>
        <w:t>Lynden</w:t>
      </w:r>
      <w:r w:rsidR="00EC3A25">
        <w:rPr>
          <w:rFonts w:ascii="Calibri" w:hAnsi="Calibri" w:cs="Arial"/>
          <w:sz w:val="22"/>
          <w:szCs w:val="22"/>
        </w:rPr>
        <w:t xml:space="preserve">, </w:t>
      </w:r>
      <w:r w:rsidRPr="004D1326">
        <w:rPr>
          <w:rFonts w:ascii="Calibri" w:hAnsi="Calibri" w:cs="Arial"/>
          <w:sz w:val="22"/>
          <w:szCs w:val="22"/>
        </w:rPr>
        <w:t>Lynnwood</w:t>
      </w:r>
      <w:r w:rsidR="00EC3A25">
        <w:rPr>
          <w:rFonts w:ascii="Calibri" w:hAnsi="Calibri" w:cs="Arial"/>
          <w:sz w:val="22"/>
          <w:szCs w:val="22"/>
        </w:rPr>
        <w:t xml:space="preserve">, </w:t>
      </w:r>
      <w:r w:rsidRPr="004D1326">
        <w:rPr>
          <w:rFonts w:ascii="Calibri" w:hAnsi="Calibri" w:cs="Arial"/>
          <w:sz w:val="22"/>
          <w:szCs w:val="22"/>
        </w:rPr>
        <w:t>Maple Valley</w:t>
      </w:r>
      <w:r w:rsidR="00EC3A25">
        <w:rPr>
          <w:rFonts w:ascii="Calibri" w:hAnsi="Calibri" w:cs="Arial"/>
          <w:sz w:val="22"/>
          <w:szCs w:val="22"/>
        </w:rPr>
        <w:t xml:space="preserve">, </w:t>
      </w:r>
      <w:r w:rsidRPr="004D1326">
        <w:rPr>
          <w:rFonts w:ascii="Calibri" w:hAnsi="Calibri" w:cs="Arial"/>
          <w:sz w:val="22"/>
          <w:szCs w:val="22"/>
        </w:rPr>
        <w:t>Marysville</w:t>
      </w:r>
      <w:r w:rsidR="00EC3A25">
        <w:rPr>
          <w:rFonts w:ascii="Calibri" w:hAnsi="Calibri" w:cs="Arial"/>
          <w:sz w:val="22"/>
          <w:szCs w:val="22"/>
        </w:rPr>
        <w:t xml:space="preserve">, </w:t>
      </w:r>
      <w:r w:rsidRPr="004D1326">
        <w:rPr>
          <w:rFonts w:ascii="Calibri" w:hAnsi="Calibri" w:cs="Arial"/>
          <w:sz w:val="22"/>
          <w:szCs w:val="22"/>
        </w:rPr>
        <w:t>Mercer Island</w:t>
      </w:r>
      <w:r w:rsidR="00EC3A25">
        <w:rPr>
          <w:rFonts w:ascii="Calibri" w:hAnsi="Calibri" w:cs="Arial"/>
          <w:sz w:val="22"/>
          <w:szCs w:val="22"/>
        </w:rPr>
        <w:t xml:space="preserve">, </w:t>
      </w:r>
      <w:r w:rsidRPr="004D1326">
        <w:rPr>
          <w:rFonts w:ascii="Calibri" w:hAnsi="Calibri" w:cs="Arial"/>
          <w:sz w:val="22"/>
          <w:szCs w:val="22"/>
        </w:rPr>
        <w:t>Mill Creek</w:t>
      </w:r>
      <w:r w:rsidR="00EC3A25">
        <w:rPr>
          <w:rFonts w:ascii="Calibri" w:hAnsi="Calibri" w:cs="Arial"/>
          <w:sz w:val="22"/>
          <w:szCs w:val="22"/>
        </w:rPr>
        <w:t xml:space="preserve">, </w:t>
      </w:r>
      <w:r w:rsidRPr="004D1326">
        <w:rPr>
          <w:rFonts w:ascii="Calibri" w:hAnsi="Calibri" w:cs="Arial"/>
          <w:sz w:val="22"/>
          <w:szCs w:val="22"/>
        </w:rPr>
        <w:t>Milton</w:t>
      </w:r>
      <w:r w:rsidR="00EC3A25">
        <w:rPr>
          <w:rFonts w:ascii="Calibri" w:hAnsi="Calibri" w:cs="Arial"/>
          <w:sz w:val="22"/>
          <w:szCs w:val="22"/>
        </w:rPr>
        <w:t xml:space="preserve">, </w:t>
      </w:r>
      <w:r w:rsidRPr="004D1326">
        <w:rPr>
          <w:rFonts w:ascii="Calibri" w:hAnsi="Calibri" w:cs="Arial"/>
          <w:sz w:val="22"/>
          <w:szCs w:val="22"/>
        </w:rPr>
        <w:t>Monroe</w:t>
      </w:r>
      <w:r w:rsidR="00EC3A25">
        <w:rPr>
          <w:rFonts w:ascii="Calibri" w:hAnsi="Calibri" w:cs="Arial"/>
          <w:sz w:val="22"/>
          <w:szCs w:val="22"/>
        </w:rPr>
        <w:t xml:space="preserve">, </w:t>
      </w:r>
      <w:r w:rsidRPr="004D1326">
        <w:rPr>
          <w:rFonts w:ascii="Calibri" w:hAnsi="Calibri" w:cs="Arial"/>
          <w:sz w:val="22"/>
          <w:szCs w:val="22"/>
        </w:rPr>
        <w:t>Moses Lake</w:t>
      </w:r>
      <w:r w:rsidR="00EC3A25">
        <w:rPr>
          <w:rFonts w:ascii="Calibri" w:hAnsi="Calibri" w:cs="Arial"/>
          <w:sz w:val="22"/>
          <w:szCs w:val="22"/>
        </w:rPr>
        <w:t xml:space="preserve">, </w:t>
      </w:r>
      <w:r w:rsidRPr="004D1326">
        <w:rPr>
          <w:rFonts w:ascii="Calibri" w:hAnsi="Calibri" w:cs="Arial"/>
          <w:sz w:val="22"/>
          <w:szCs w:val="22"/>
        </w:rPr>
        <w:t>Mount Vernon</w:t>
      </w:r>
      <w:r w:rsidR="00EC3A25">
        <w:rPr>
          <w:rFonts w:ascii="Calibri" w:hAnsi="Calibri" w:cs="Arial"/>
          <w:sz w:val="22"/>
          <w:szCs w:val="22"/>
        </w:rPr>
        <w:t xml:space="preserve">, </w:t>
      </w:r>
      <w:r w:rsidRPr="004D1326">
        <w:rPr>
          <w:rFonts w:ascii="Calibri" w:hAnsi="Calibri" w:cs="Arial"/>
          <w:sz w:val="22"/>
          <w:szCs w:val="22"/>
        </w:rPr>
        <w:t>Mountlake Terrace</w:t>
      </w:r>
      <w:r w:rsidR="00EC3A25">
        <w:rPr>
          <w:rFonts w:ascii="Calibri" w:hAnsi="Calibri" w:cs="Arial"/>
          <w:sz w:val="22"/>
          <w:szCs w:val="22"/>
        </w:rPr>
        <w:t xml:space="preserve">, </w:t>
      </w:r>
      <w:r w:rsidRPr="004D1326">
        <w:rPr>
          <w:rFonts w:ascii="Calibri" w:hAnsi="Calibri" w:cs="Arial"/>
          <w:sz w:val="22"/>
          <w:szCs w:val="22"/>
        </w:rPr>
        <w:t>Mukilteo</w:t>
      </w:r>
      <w:r w:rsidR="00EC3A25">
        <w:rPr>
          <w:rFonts w:ascii="Calibri" w:hAnsi="Calibri" w:cs="Arial"/>
          <w:sz w:val="22"/>
          <w:szCs w:val="22"/>
        </w:rPr>
        <w:t xml:space="preserve">, </w:t>
      </w:r>
      <w:r w:rsidRPr="004D1326">
        <w:rPr>
          <w:rFonts w:ascii="Calibri" w:hAnsi="Calibri" w:cs="Arial"/>
          <w:sz w:val="22"/>
          <w:szCs w:val="22"/>
        </w:rPr>
        <w:t>Newcastle</w:t>
      </w:r>
      <w:r w:rsidR="00EC3A25">
        <w:rPr>
          <w:rFonts w:ascii="Calibri" w:hAnsi="Calibri" w:cs="Arial"/>
          <w:sz w:val="22"/>
          <w:szCs w:val="22"/>
        </w:rPr>
        <w:t xml:space="preserve">, </w:t>
      </w:r>
      <w:r w:rsidRPr="004D1326">
        <w:rPr>
          <w:rFonts w:ascii="Calibri" w:hAnsi="Calibri" w:cs="Arial"/>
          <w:sz w:val="22"/>
          <w:szCs w:val="22"/>
        </w:rPr>
        <w:t>Olympia</w:t>
      </w:r>
      <w:r w:rsidR="00EC3A25">
        <w:rPr>
          <w:rFonts w:ascii="Calibri" w:hAnsi="Calibri" w:cs="Arial"/>
          <w:sz w:val="22"/>
          <w:szCs w:val="22"/>
        </w:rPr>
        <w:t xml:space="preserve">, </w:t>
      </w:r>
      <w:r w:rsidRPr="004D1326">
        <w:rPr>
          <w:rFonts w:ascii="Calibri" w:hAnsi="Calibri" w:cs="Arial"/>
          <w:sz w:val="22"/>
          <w:szCs w:val="22"/>
        </w:rPr>
        <w:t>Orting</w:t>
      </w:r>
      <w:r w:rsidR="00EC3A25">
        <w:rPr>
          <w:rFonts w:ascii="Calibri" w:hAnsi="Calibri" w:cs="Arial"/>
          <w:sz w:val="22"/>
          <w:szCs w:val="22"/>
        </w:rPr>
        <w:t xml:space="preserve">, </w:t>
      </w:r>
      <w:r w:rsidRPr="004D1326">
        <w:rPr>
          <w:rFonts w:ascii="Calibri" w:hAnsi="Calibri" w:cs="Arial"/>
          <w:sz w:val="22"/>
          <w:szCs w:val="22"/>
        </w:rPr>
        <w:t>Othello</w:t>
      </w:r>
      <w:r w:rsidR="00EC3A25">
        <w:rPr>
          <w:rFonts w:ascii="Calibri" w:hAnsi="Calibri" w:cs="Arial"/>
          <w:sz w:val="22"/>
          <w:szCs w:val="22"/>
        </w:rPr>
        <w:t xml:space="preserve">, </w:t>
      </w:r>
      <w:r w:rsidRPr="004D1326">
        <w:rPr>
          <w:rFonts w:ascii="Calibri" w:hAnsi="Calibri" w:cs="Arial"/>
          <w:sz w:val="22"/>
          <w:szCs w:val="22"/>
        </w:rPr>
        <w:t>Pasco</w:t>
      </w:r>
      <w:r w:rsidR="00EC3A25">
        <w:rPr>
          <w:rFonts w:ascii="Calibri" w:hAnsi="Calibri" w:cs="Arial"/>
          <w:sz w:val="22"/>
          <w:szCs w:val="22"/>
        </w:rPr>
        <w:t xml:space="preserve">, </w:t>
      </w:r>
      <w:r w:rsidRPr="004D1326">
        <w:rPr>
          <w:rFonts w:ascii="Calibri" w:hAnsi="Calibri" w:cs="Arial"/>
          <w:sz w:val="22"/>
          <w:szCs w:val="22"/>
        </w:rPr>
        <w:t>Port Angeles</w:t>
      </w:r>
      <w:r w:rsidR="00EC3A25">
        <w:rPr>
          <w:rFonts w:ascii="Calibri" w:hAnsi="Calibri" w:cs="Arial"/>
          <w:sz w:val="22"/>
          <w:szCs w:val="22"/>
        </w:rPr>
        <w:t xml:space="preserve">, </w:t>
      </w:r>
      <w:r w:rsidRPr="004D1326">
        <w:rPr>
          <w:rFonts w:ascii="Calibri" w:hAnsi="Calibri" w:cs="Arial"/>
          <w:sz w:val="22"/>
          <w:szCs w:val="22"/>
        </w:rPr>
        <w:t>Port Orchard</w:t>
      </w:r>
      <w:r w:rsidR="00EC3A25">
        <w:rPr>
          <w:rFonts w:ascii="Calibri" w:hAnsi="Calibri" w:cs="Arial"/>
          <w:sz w:val="22"/>
          <w:szCs w:val="22"/>
        </w:rPr>
        <w:t xml:space="preserve">, </w:t>
      </w:r>
      <w:r w:rsidRPr="004D1326">
        <w:rPr>
          <w:rFonts w:ascii="Calibri" w:hAnsi="Calibri" w:cs="Arial"/>
          <w:sz w:val="22"/>
          <w:szCs w:val="22"/>
        </w:rPr>
        <w:t>Port Townsend</w:t>
      </w:r>
      <w:r w:rsidR="00EC3A25">
        <w:rPr>
          <w:rFonts w:ascii="Calibri" w:hAnsi="Calibri" w:cs="Arial"/>
          <w:sz w:val="22"/>
          <w:szCs w:val="22"/>
        </w:rPr>
        <w:t xml:space="preserve">, </w:t>
      </w:r>
      <w:r w:rsidRPr="004D1326">
        <w:rPr>
          <w:rFonts w:ascii="Calibri" w:hAnsi="Calibri" w:cs="Arial"/>
          <w:sz w:val="22"/>
          <w:szCs w:val="22"/>
        </w:rPr>
        <w:t>Poulsbo</w:t>
      </w:r>
      <w:r w:rsidR="00EC3A25">
        <w:rPr>
          <w:rFonts w:ascii="Calibri" w:hAnsi="Calibri" w:cs="Arial"/>
          <w:sz w:val="22"/>
          <w:szCs w:val="22"/>
        </w:rPr>
        <w:t xml:space="preserve">, </w:t>
      </w:r>
      <w:r w:rsidRPr="004D1326">
        <w:rPr>
          <w:rFonts w:ascii="Calibri" w:hAnsi="Calibri" w:cs="Arial"/>
          <w:sz w:val="22"/>
          <w:szCs w:val="22"/>
        </w:rPr>
        <w:t>Puyallup</w:t>
      </w:r>
      <w:r w:rsidR="00EC3A25">
        <w:rPr>
          <w:rFonts w:ascii="Calibri" w:hAnsi="Calibri" w:cs="Arial"/>
          <w:sz w:val="22"/>
          <w:szCs w:val="22"/>
        </w:rPr>
        <w:t xml:space="preserve">, </w:t>
      </w:r>
      <w:r w:rsidRPr="004D1326">
        <w:rPr>
          <w:rFonts w:ascii="Calibri" w:hAnsi="Calibri" w:cs="Arial"/>
          <w:sz w:val="22"/>
          <w:szCs w:val="22"/>
        </w:rPr>
        <w:t>Quincy</w:t>
      </w:r>
      <w:r w:rsidR="00EC3A25">
        <w:rPr>
          <w:rFonts w:ascii="Calibri" w:hAnsi="Calibri" w:cs="Arial"/>
          <w:sz w:val="22"/>
          <w:szCs w:val="22"/>
        </w:rPr>
        <w:t xml:space="preserve">, </w:t>
      </w:r>
      <w:r w:rsidRPr="004D1326">
        <w:rPr>
          <w:rFonts w:ascii="Calibri" w:hAnsi="Calibri" w:cs="Arial"/>
          <w:sz w:val="22"/>
          <w:szCs w:val="22"/>
        </w:rPr>
        <w:t>Redmond</w:t>
      </w:r>
      <w:r w:rsidR="00EC3A25">
        <w:rPr>
          <w:rFonts w:ascii="Calibri" w:hAnsi="Calibri" w:cs="Arial"/>
          <w:sz w:val="22"/>
          <w:szCs w:val="22"/>
        </w:rPr>
        <w:t xml:space="preserve">, </w:t>
      </w:r>
      <w:r w:rsidRPr="004D1326">
        <w:rPr>
          <w:rFonts w:ascii="Calibri" w:hAnsi="Calibri" w:cs="Arial"/>
          <w:sz w:val="22"/>
          <w:szCs w:val="22"/>
        </w:rPr>
        <w:t>Renton</w:t>
      </w:r>
      <w:r w:rsidR="00EC3A25">
        <w:rPr>
          <w:rFonts w:ascii="Calibri" w:hAnsi="Calibri" w:cs="Arial"/>
          <w:sz w:val="22"/>
          <w:szCs w:val="22"/>
        </w:rPr>
        <w:t xml:space="preserve">, </w:t>
      </w:r>
      <w:r w:rsidRPr="004D1326">
        <w:rPr>
          <w:rFonts w:ascii="Calibri" w:hAnsi="Calibri" w:cs="Arial"/>
          <w:sz w:val="22"/>
          <w:szCs w:val="22"/>
        </w:rPr>
        <w:t>Richland</w:t>
      </w:r>
      <w:r w:rsidR="00EC3A25">
        <w:rPr>
          <w:rFonts w:ascii="Calibri" w:hAnsi="Calibri" w:cs="Arial"/>
          <w:sz w:val="22"/>
          <w:szCs w:val="22"/>
        </w:rPr>
        <w:t xml:space="preserve">, </w:t>
      </w:r>
      <w:r w:rsidRPr="004D1326">
        <w:rPr>
          <w:rFonts w:ascii="Calibri" w:hAnsi="Calibri" w:cs="Arial"/>
          <w:sz w:val="22"/>
          <w:szCs w:val="22"/>
        </w:rPr>
        <w:t>Ridgefield</w:t>
      </w:r>
      <w:r w:rsidR="00EC3A25">
        <w:rPr>
          <w:rFonts w:ascii="Calibri" w:hAnsi="Calibri" w:cs="Arial"/>
          <w:sz w:val="22"/>
          <w:szCs w:val="22"/>
        </w:rPr>
        <w:t xml:space="preserve">, </w:t>
      </w:r>
      <w:r w:rsidRPr="004D1326">
        <w:rPr>
          <w:rFonts w:ascii="Calibri" w:hAnsi="Calibri" w:cs="Arial"/>
          <w:sz w:val="22"/>
          <w:szCs w:val="22"/>
        </w:rPr>
        <w:t>Sammamish</w:t>
      </w:r>
      <w:r w:rsidR="00EC3A25">
        <w:rPr>
          <w:rFonts w:ascii="Calibri" w:hAnsi="Calibri" w:cs="Arial"/>
          <w:sz w:val="22"/>
          <w:szCs w:val="22"/>
        </w:rPr>
        <w:t xml:space="preserve">, </w:t>
      </w:r>
      <w:r w:rsidRPr="004D1326">
        <w:rPr>
          <w:rFonts w:ascii="Calibri" w:hAnsi="Calibri" w:cs="Arial"/>
          <w:sz w:val="22"/>
          <w:szCs w:val="22"/>
        </w:rPr>
        <w:t>SeaTac</w:t>
      </w:r>
      <w:r w:rsidR="00EC3A25">
        <w:rPr>
          <w:rFonts w:ascii="Calibri" w:hAnsi="Calibri" w:cs="Arial"/>
          <w:sz w:val="22"/>
          <w:szCs w:val="22"/>
        </w:rPr>
        <w:t xml:space="preserve">, </w:t>
      </w:r>
      <w:r w:rsidRPr="004D1326">
        <w:rPr>
          <w:rFonts w:ascii="Calibri" w:hAnsi="Calibri" w:cs="Arial"/>
          <w:sz w:val="22"/>
          <w:szCs w:val="22"/>
        </w:rPr>
        <w:t>Seattle</w:t>
      </w:r>
      <w:r w:rsidR="00EC3A25">
        <w:rPr>
          <w:rFonts w:ascii="Calibri" w:hAnsi="Calibri" w:cs="Arial"/>
          <w:sz w:val="22"/>
          <w:szCs w:val="22"/>
        </w:rPr>
        <w:t xml:space="preserve">, </w:t>
      </w:r>
      <w:r w:rsidRPr="004D1326">
        <w:rPr>
          <w:rFonts w:ascii="Calibri" w:hAnsi="Calibri" w:cs="Arial"/>
          <w:sz w:val="22"/>
          <w:szCs w:val="22"/>
        </w:rPr>
        <w:t>Sedro-Woolley</w:t>
      </w:r>
      <w:r w:rsidR="00EC3A25">
        <w:rPr>
          <w:rFonts w:ascii="Calibri" w:hAnsi="Calibri" w:cs="Arial"/>
          <w:sz w:val="22"/>
          <w:szCs w:val="22"/>
        </w:rPr>
        <w:t xml:space="preserve">, </w:t>
      </w:r>
      <w:r w:rsidRPr="004D1326">
        <w:rPr>
          <w:rFonts w:ascii="Calibri" w:hAnsi="Calibri" w:cs="Arial"/>
          <w:sz w:val="22"/>
          <w:szCs w:val="22"/>
        </w:rPr>
        <w:t>Selah</w:t>
      </w:r>
      <w:r w:rsidR="00EC3A25">
        <w:rPr>
          <w:rFonts w:ascii="Calibri" w:hAnsi="Calibri" w:cs="Arial"/>
          <w:sz w:val="22"/>
          <w:szCs w:val="22"/>
        </w:rPr>
        <w:t xml:space="preserve">, </w:t>
      </w:r>
      <w:r w:rsidRPr="004D1326">
        <w:rPr>
          <w:rFonts w:ascii="Calibri" w:hAnsi="Calibri" w:cs="Arial"/>
          <w:sz w:val="22"/>
          <w:szCs w:val="22"/>
        </w:rPr>
        <w:t>Sequim</w:t>
      </w:r>
      <w:r w:rsidR="00EC3A25">
        <w:rPr>
          <w:rFonts w:ascii="Calibri" w:hAnsi="Calibri" w:cs="Arial"/>
          <w:sz w:val="22"/>
          <w:szCs w:val="22"/>
        </w:rPr>
        <w:t xml:space="preserve">, </w:t>
      </w:r>
      <w:r w:rsidRPr="004D1326">
        <w:rPr>
          <w:rFonts w:ascii="Calibri" w:hAnsi="Calibri" w:cs="Arial"/>
          <w:sz w:val="22"/>
          <w:szCs w:val="22"/>
        </w:rPr>
        <w:t>Shoreline</w:t>
      </w:r>
      <w:r w:rsidR="00EC3A25">
        <w:rPr>
          <w:rFonts w:ascii="Calibri" w:hAnsi="Calibri" w:cs="Arial"/>
          <w:sz w:val="22"/>
          <w:szCs w:val="22"/>
        </w:rPr>
        <w:t xml:space="preserve">, </w:t>
      </w:r>
      <w:r w:rsidRPr="004D1326">
        <w:rPr>
          <w:rFonts w:ascii="Calibri" w:hAnsi="Calibri" w:cs="Arial"/>
          <w:sz w:val="22"/>
          <w:szCs w:val="22"/>
        </w:rPr>
        <w:t>Snohomish</w:t>
      </w:r>
      <w:r w:rsidR="00EC3A25">
        <w:rPr>
          <w:rFonts w:ascii="Calibri" w:hAnsi="Calibri" w:cs="Arial"/>
          <w:sz w:val="22"/>
          <w:szCs w:val="22"/>
        </w:rPr>
        <w:t xml:space="preserve">, </w:t>
      </w:r>
      <w:r w:rsidRPr="004D1326">
        <w:rPr>
          <w:rFonts w:ascii="Calibri" w:hAnsi="Calibri" w:cs="Arial"/>
          <w:sz w:val="22"/>
          <w:szCs w:val="22"/>
        </w:rPr>
        <w:t>Snoqualmie</w:t>
      </w:r>
      <w:r w:rsidR="00EC3A25">
        <w:rPr>
          <w:rFonts w:ascii="Calibri" w:hAnsi="Calibri" w:cs="Arial"/>
          <w:sz w:val="22"/>
          <w:szCs w:val="22"/>
        </w:rPr>
        <w:t xml:space="preserve">, </w:t>
      </w:r>
      <w:r w:rsidRPr="004D1326">
        <w:rPr>
          <w:rFonts w:ascii="Calibri" w:hAnsi="Calibri" w:cs="Arial"/>
          <w:sz w:val="22"/>
          <w:szCs w:val="22"/>
        </w:rPr>
        <w:t>Spokane</w:t>
      </w:r>
      <w:r w:rsidR="00EC3A25">
        <w:rPr>
          <w:rFonts w:ascii="Calibri" w:hAnsi="Calibri" w:cs="Arial"/>
          <w:sz w:val="22"/>
          <w:szCs w:val="22"/>
        </w:rPr>
        <w:t xml:space="preserve">, </w:t>
      </w:r>
      <w:r w:rsidRPr="004D1326">
        <w:rPr>
          <w:rFonts w:ascii="Calibri" w:hAnsi="Calibri" w:cs="Arial"/>
          <w:sz w:val="22"/>
          <w:szCs w:val="22"/>
        </w:rPr>
        <w:t>Spokane Valley</w:t>
      </w:r>
      <w:r w:rsidR="00EC3A25">
        <w:rPr>
          <w:rFonts w:ascii="Calibri" w:hAnsi="Calibri" w:cs="Arial"/>
          <w:sz w:val="22"/>
          <w:szCs w:val="22"/>
        </w:rPr>
        <w:t xml:space="preserve">, </w:t>
      </w:r>
      <w:r w:rsidRPr="004D1326">
        <w:rPr>
          <w:rFonts w:ascii="Calibri" w:hAnsi="Calibri" w:cs="Arial"/>
          <w:sz w:val="22"/>
          <w:szCs w:val="22"/>
        </w:rPr>
        <w:t>Sumner</w:t>
      </w:r>
      <w:r w:rsidR="00EC3A25">
        <w:rPr>
          <w:rFonts w:ascii="Calibri" w:hAnsi="Calibri" w:cs="Arial"/>
          <w:sz w:val="22"/>
          <w:szCs w:val="22"/>
        </w:rPr>
        <w:t xml:space="preserve">, </w:t>
      </w:r>
      <w:r w:rsidRPr="004D1326">
        <w:rPr>
          <w:rFonts w:ascii="Calibri" w:hAnsi="Calibri" w:cs="Arial"/>
          <w:sz w:val="22"/>
          <w:szCs w:val="22"/>
        </w:rPr>
        <w:t>Sunnyside</w:t>
      </w:r>
      <w:r w:rsidR="00EC3A25">
        <w:rPr>
          <w:rFonts w:ascii="Calibri" w:hAnsi="Calibri" w:cs="Arial"/>
          <w:sz w:val="22"/>
          <w:szCs w:val="22"/>
        </w:rPr>
        <w:t xml:space="preserve">, </w:t>
      </w:r>
      <w:r w:rsidRPr="004D1326">
        <w:rPr>
          <w:rFonts w:ascii="Calibri" w:hAnsi="Calibri" w:cs="Arial"/>
          <w:sz w:val="22"/>
          <w:szCs w:val="22"/>
        </w:rPr>
        <w:t>Tacoma</w:t>
      </w:r>
      <w:r w:rsidR="00EC3A25">
        <w:rPr>
          <w:rFonts w:ascii="Calibri" w:hAnsi="Calibri" w:cs="Arial"/>
          <w:sz w:val="22"/>
          <w:szCs w:val="22"/>
        </w:rPr>
        <w:t xml:space="preserve">, </w:t>
      </w:r>
      <w:r w:rsidRPr="004D1326">
        <w:rPr>
          <w:rFonts w:ascii="Calibri" w:hAnsi="Calibri" w:cs="Arial"/>
          <w:sz w:val="22"/>
          <w:szCs w:val="22"/>
        </w:rPr>
        <w:t>Toppenish</w:t>
      </w:r>
      <w:r w:rsidR="00EC3A25">
        <w:rPr>
          <w:rFonts w:ascii="Calibri" w:hAnsi="Calibri" w:cs="Arial"/>
          <w:sz w:val="22"/>
          <w:szCs w:val="22"/>
        </w:rPr>
        <w:t xml:space="preserve">, </w:t>
      </w:r>
      <w:r w:rsidRPr="004D1326">
        <w:rPr>
          <w:rFonts w:ascii="Calibri" w:hAnsi="Calibri" w:cs="Arial"/>
          <w:sz w:val="22"/>
          <w:szCs w:val="22"/>
        </w:rPr>
        <w:t>Tukwila</w:t>
      </w:r>
      <w:r w:rsidR="00EC3A25">
        <w:rPr>
          <w:rFonts w:ascii="Calibri" w:hAnsi="Calibri" w:cs="Arial"/>
          <w:sz w:val="22"/>
          <w:szCs w:val="22"/>
        </w:rPr>
        <w:t xml:space="preserve">, </w:t>
      </w:r>
      <w:r w:rsidRPr="004D1326">
        <w:rPr>
          <w:rFonts w:ascii="Calibri" w:hAnsi="Calibri" w:cs="Arial"/>
          <w:sz w:val="22"/>
          <w:szCs w:val="22"/>
        </w:rPr>
        <w:t>Tumwater</w:t>
      </w:r>
      <w:r w:rsidR="00EC3A25">
        <w:rPr>
          <w:rFonts w:ascii="Calibri" w:hAnsi="Calibri" w:cs="Arial"/>
          <w:sz w:val="22"/>
          <w:szCs w:val="22"/>
        </w:rPr>
        <w:t xml:space="preserve">, </w:t>
      </w:r>
      <w:r w:rsidRPr="004D1326">
        <w:rPr>
          <w:rFonts w:ascii="Calibri" w:hAnsi="Calibri" w:cs="Arial"/>
          <w:sz w:val="22"/>
          <w:szCs w:val="22"/>
        </w:rPr>
        <w:t>University Place</w:t>
      </w:r>
      <w:r w:rsidR="00EC3A25">
        <w:rPr>
          <w:rFonts w:ascii="Calibri" w:hAnsi="Calibri" w:cs="Arial"/>
          <w:sz w:val="22"/>
          <w:szCs w:val="22"/>
        </w:rPr>
        <w:t xml:space="preserve">, </w:t>
      </w:r>
      <w:r w:rsidRPr="004D1326">
        <w:rPr>
          <w:rFonts w:ascii="Calibri" w:hAnsi="Calibri" w:cs="Arial"/>
          <w:sz w:val="22"/>
          <w:szCs w:val="22"/>
        </w:rPr>
        <w:t>Vancouver</w:t>
      </w:r>
      <w:r w:rsidR="00EC3A25">
        <w:rPr>
          <w:rFonts w:ascii="Calibri" w:hAnsi="Calibri" w:cs="Arial"/>
          <w:sz w:val="22"/>
          <w:szCs w:val="22"/>
        </w:rPr>
        <w:t xml:space="preserve">, </w:t>
      </w:r>
      <w:r w:rsidRPr="004D1326">
        <w:rPr>
          <w:rFonts w:ascii="Calibri" w:hAnsi="Calibri" w:cs="Arial"/>
          <w:sz w:val="22"/>
          <w:szCs w:val="22"/>
        </w:rPr>
        <w:t>Walla Walla</w:t>
      </w:r>
      <w:r w:rsidR="00EC3A25">
        <w:rPr>
          <w:rFonts w:ascii="Calibri" w:hAnsi="Calibri" w:cs="Arial"/>
          <w:sz w:val="22"/>
          <w:szCs w:val="22"/>
        </w:rPr>
        <w:t xml:space="preserve">, </w:t>
      </w:r>
      <w:r w:rsidRPr="004D1326">
        <w:rPr>
          <w:rFonts w:ascii="Calibri" w:hAnsi="Calibri" w:cs="Arial"/>
          <w:sz w:val="22"/>
          <w:szCs w:val="22"/>
        </w:rPr>
        <w:t>Washougal</w:t>
      </w:r>
      <w:r w:rsidR="00EC3A25">
        <w:rPr>
          <w:rFonts w:ascii="Calibri" w:hAnsi="Calibri" w:cs="Arial"/>
          <w:sz w:val="22"/>
          <w:szCs w:val="22"/>
        </w:rPr>
        <w:t xml:space="preserve">, </w:t>
      </w:r>
      <w:r w:rsidRPr="004D1326">
        <w:rPr>
          <w:rFonts w:ascii="Calibri" w:hAnsi="Calibri" w:cs="Arial"/>
          <w:sz w:val="22"/>
          <w:szCs w:val="22"/>
        </w:rPr>
        <w:t>Wenatchee</w:t>
      </w:r>
      <w:r w:rsidR="00EC3A25">
        <w:rPr>
          <w:rFonts w:ascii="Calibri" w:hAnsi="Calibri" w:cs="Arial"/>
          <w:sz w:val="22"/>
          <w:szCs w:val="22"/>
        </w:rPr>
        <w:t xml:space="preserve">, </w:t>
      </w:r>
      <w:r w:rsidRPr="004D1326">
        <w:rPr>
          <w:rFonts w:ascii="Calibri" w:hAnsi="Calibri" w:cs="Arial"/>
          <w:sz w:val="22"/>
          <w:szCs w:val="22"/>
        </w:rPr>
        <w:t>West Richland</w:t>
      </w:r>
      <w:r w:rsidR="00EC3A25">
        <w:rPr>
          <w:rFonts w:ascii="Calibri" w:hAnsi="Calibri" w:cs="Arial"/>
          <w:sz w:val="22"/>
          <w:szCs w:val="22"/>
        </w:rPr>
        <w:t xml:space="preserve">, </w:t>
      </w:r>
      <w:r w:rsidRPr="004D1326">
        <w:rPr>
          <w:rFonts w:ascii="Calibri" w:hAnsi="Calibri" w:cs="Arial"/>
          <w:sz w:val="22"/>
          <w:szCs w:val="22"/>
        </w:rPr>
        <w:t>Woodinville</w:t>
      </w:r>
      <w:r w:rsidR="00EC3A25">
        <w:rPr>
          <w:rFonts w:ascii="Calibri" w:hAnsi="Calibri" w:cs="Arial"/>
          <w:sz w:val="22"/>
          <w:szCs w:val="22"/>
        </w:rPr>
        <w:t xml:space="preserve">, </w:t>
      </w:r>
      <w:r w:rsidRPr="004D1326">
        <w:rPr>
          <w:rFonts w:ascii="Calibri" w:hAnsi="Calibri" w:cs="Arial"/>
          <w:sz w:val="22"/>
          <w:szCs w:val="22"/>
        </w:rPr>
        <w:t>Yakima</w:t>
      </w:r>
      <w:r w:rsidR="00EC3A25">
        <w:rPr>
          <w:rFonts w:ascii="Calibri" w:hAnsi="Calibri" w:cs="Arial"/>
          <w:sz w:val="22"/>
          <w:szCs w:val="22"/>
        </w:rPr>
        <w:t xml:space="preserve">, </w:t>
      </w:r>
      <w:r w:rsidRPr="004D1326">
        <w:rPr>
          <w:rFonts w:ascii="Calibri" w:hAnsi="Calibri" w:cs="Arial"/>
          <w:sz w:val="22"/>
          <w:szCs w:val="22"/>
        </w:rPr>
        <w:t>Yelm</w:t>
      </w:r>
    </w:p>
    <w:p w14:paraId="349AEB5E" w14:textId="77777777" w:rsidR="00CE604E" w:rsidRDefault="00CE604E" w:rsidP="004D1326">
      <w:pPr>
        <w:overflowPunct/>
        <w:autoSpaceDE/>
        <w:autoSpaceDN/>
        <w:adjustRightInd/>
        <w:textAlignment w:val="auto"/>
        <w:rPr>
          <w:rFonts w:asciiTheme="minorHAnsi" w:eastAsiaTheme="minorHAnsi" w:hAnsiTheme="minorHAnsi" w:cstheme="minorBidi"/>
          <w:b/>
          <w:smallCaps/>
          <w:sz w:val="22"/>
          <w:szCs w:val="22"/>
        </w:rPr>
      </w:pPr>
    </w:p>
    <w:p w14:paraId="73A8A7D3" w14:textId="77777777" w:rsidR="00CE604E" w:rsidRDefault="00CE604E" w:rsidP="004D1326">
      <w:pPr>
        <w:overflowPunct/>
        <w:autoSpaceDE/>
        <w:autoSpaceDN/>
        <w:adjustRightInd/>
        <w:textAlignment w:val="auto"/>
        <w:rPr>
          <w:rFonts w:asciiTheme="minorHAnsi" w:eastAsiaTheme="minorHAnsi" w:hAnsiTheme="minorHAnsi" w:cstheme="minorBidi"/>
          <w:b/>
          <w:smallCaps/>
          <w:sz w:val="22"/>
          <w:szCs w:val="22"/>
        </w:rPr>
      </w:pPr>
    </w:p>
    <w:p w14:paraId="6060F225"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023650B5"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lang w:bidi="en-US"/>
        </w:rPr>
      </w:pPr>
    </w:p>
    <w:p w14:paraId="78C2EC5E" w14:textId="7639E734"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lang w:bidi="en-US"/>
        </w:rPr>
        <w:sectPr w:rsidR="009310B6" w:rsidRPr="009310B6">
          <w:footerReference w:type="default" r:id="rId122"/>
          <w:pgSz w:w="12240" w:h="15840"/>
          <w:pgMar w:top="1440" w:right="1440" w:bottom="1440" w:left="1440" w:header="720" w:footer="720" w:gutter="0"/>
          <w:cols w:space="720"/>
          <w:docGrid w:linePitch="360"/>
        </w:sectPr>
      </w:pPr>
    </w:p>
    <w:p w14:paraId="68F2D054" w14:textId="77777777" w:rsidR="009310B6" w:rsidRPr="009310B6" w:rsidRDefault="009310B6" w:rsidP="009310B6">
      <w:pPr>
        <w:overflowPunct/>
        <w:autoSpaceDE/>
        <w:autoSpaceDN/>
        <w:adjustRightInd/>
        <w:jc w:val="center"/>
        <w:textAlignment w:val="auto"/>
        <w:rPr>
          <w:rFonts w:asciiTheme="minorHAnsi" w:eastAsiaTheme="minorHAnsi" w:hAnsiTheme="minorHAnsi" w:cstheme="minorBidi"/>
          <w:b/>
          <w:sz w:val="22"/>
          <w:szCs w:val="22"/>
        </w:rPr>
      </w:pPr>
      <w:r w:rsidRPr="009310B6">
        <w:rPr>
          <w:rFonts w:asciiTheme="minorHAnsi" w:eastAsiaTheme="minorHAnsi" w:hAnsiTheme="minorHAnsi" w:cstheme="minorBidi"/>
          <w:b/>
          <w:sz w:val="22"/>
          <w:szCs w:val="22"/>
        </w:rPr>
        <w:lastRenderedPageBreak/>
        <w:t>Exhibit B</w:t>
      </w:r>
    </w:p>
    <w:p w14:paraId="462F12F0"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16F654A9" w14:textId="77777777" w:rsidR="009310B6" w:rsidRPr="009310B6" w:rsidRDefault="009310B6" w:rsidP="009310B6">
      <w:pPr>
        <w:overflowPunct/>
        <w:autoSpaceDE/>
        <w:autoSpaceDN/>
        <w:adjustRightInd/>
        <w:jc w:val="center"/>
        <w:textAlignment w:val="auto"/>
        <w:rPr>
          <w:rFonts w:asciiTheme="minorHAnsi" w:eastAsiaTheme="minorHAnsi" w:hAnsiTheme="minorHAnsi" w:cstheme="minorBidi"/>
          <w:b/>
          <w:smallCaps/>
          <w:sz w:val="22"/>
          <w:szCs w:val="22"/>
        </w:rPr>
      </w:pPr>
      <w:r w:rsidRPr="009310B6">
        <w:rPr>
          <w:rFonts w:asciiTheme="minorHAnsi" w:eastAsiaTheme="minorHAnsi" w:hAnsiTheme="minorHAnsi" w:cstheme="minorBidi"/>
          <w:b/>
          <w:smallCaps/>
          <w:sz w:val="22"/>
          <w:szCs w:val="22"/>
        </w:rPr>
        <w:t>Prices for Goods/Services</w:t>
      </w:r>
    </w:p>
    <w:p w14:paraId="031A9836"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2E4E07AA"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0288D982" w14:textId="4F3BFF37" w:rsidR="009310B6" w:rsidRDefault="009310B6" w:rsidP="009310B6">
      <w:pPr>
        <w:overflowPunct/>
        <w:autoSpaceDE/>
        <w:autoSpaceDN/>
        <w:adjustRightInd/>
        <w:textAlignment w:val="auto"/>
        <w:rPr>
          <w:rFonts w:asciiTheme="minorHAnsi" w:eastAsiaTheme="minorHAnsi" w:hAnsiTheme="minorHAnsi" w:cstheme="minorBidi"/>
          <w:sz w:val="22"/>
          <w:szCs w:val="22"/>
        </w:rPr>
      </w:pPr>
      <w:r w:rsidRPr="009310B6">
        <w:rPr>
          <w:rFonts w:asciiTheme="minorHAnsi" w:eastAsiaTheme="minorHAnsi" w:hAnsiTheme="minorHAnsi" w:cstheme="minorBidi"/>
          <w:sz w:val="22"/>
          <w:szCs w:val="22"/>
          <w:highlight w:val="yellow"/>
        </w:rPr>
        <w:t>[insert applicable price</w:t>
      </w:r>
      <w:r w:rsidR="00BA6952">
        <w:rPr>
          <w:rFonts w:asciiTheme="minorHAnsi" w:eastAsiaTheme="minorHAnsi" w:hAnsiTheme="minorHAnsi" w:cstheme="minorBidi"/>
          <w:sz w:val="22"/>
          <w:szCs w:val="22"/>
          <w:highlight w:val="yellow"/>
        </w:rPr>
        <w:t>/percentage discount</w:t>
      </w:r>
      <w:r w:rsidRPr="009310B6">
        <w:rPr>
          <w:rFonts w:asciiTheme="minorHAnsi" w:eastAsiaTheme="minorHAnsi" w:hAnsiTheme="minorHAnsi" w:cstheme="minorBidi"/>
          <w:sz w:val="22"/>
          <w:szCs w:val="22"/>
          <w:highlight w:val="yellow"/>
        </w:rPr>
        <w:t xml:space="preserve"> list from IFB Exhibit C]</w:t>
      </w:r>
    </w:p>
    <w:p w14:paraId="5FA9D85F" w14:textId="11DE9998" w:rsidR="00BA6952" w:rsidRDefault="00BA6952" w:rsidP="009310B6">
      <w:pPr>
        <w:overflowPunct/>
        <w:autoSpaceDE/>
        <w:autoSpaceDN/>
        <w:adjustRightInd/>
        <w:textAlignment w:val="auto"/>
        <w:rPr>
          <w:rFonts w:asciiTheme="minorHAnsi" w:eastAsiaTheme="minorHAnsi" w:hAnsiTheme="minorHAnsi" w:cstheme="minorBidi"/>
          <w:sz w:val="22"/>
          <w:szCs w:val="22"/>
        </w:rPr>
      </w:pPr>
    </w:p>
    <w:p w14:paraId="0CCAED87" w14:textId="5E2A5E2D" w:rsidR="00BA6952" w:rsidRDefault="00BA6952" w:rsidP="00BA6952">
      <w:pPr>
        <w:overflowPunct/>
        <w:autoSpaceDE/>
        <w:autoSpaceDN/>
        <w:adjustRightInd/>
        <w:textAlignment w:val="auto"/>
        <w:rPr>
          <w:rFonts w:asciiTheme="minorHAnsi" w:eastAsiaTheme="minorHAnsi" w:hAnsiTheme="minorHAnsi" w:cstheme="minorBidi"/>
          <w:sz w:val="22"/>
          <w:szCs w:val="22"/>
        </w:rPr>
      </w:pPr>
      <w:r w:rsidRPr="00BA6952">
        <w:rPr>
          <w:rFonts w:asciiTheme="minorHAnsi" w:eastAsiaTheme="minorHAnsi" w:hAnsiTheme="minorHAnsi" w:cstheme="minorBidi"/>
          <w:b/>
          <w:smallCaps/>
          <w:sz w:val="22"/>
          <w:szCs w:val="22"/>
        </w:rPr>
        <w:t>Note:</w:t>
      </w:r>
      <w:r>
        <w:rPr>
          <w:rFonts w:asciiTheme="minorHAnsi" w:eastAsiaTheme="minorHAnsi" w:hAnsiTheme="minorHAnsi" w:cstheme="minorBidi"/>
          <w:sz w:val="22"/>
          <w:szCs w:val="22"/>
        </w:rPr>
        <w:t xml:space="preserve"> After the Percentage Discount/Markup has been applied to the Manufacturer’s Suggested Retail Price (MSRP), price will be rounded down to the nearest dollar if below 50 cents, and rounded up if equal to or greater than 50 cents.</w:t>
      </w:r>
    </w:p>
    <w:p w14:paraId="23B710F8" w14:textId="77777777" w:rsidR="00BA6952" w:rsidRDefault="00BA6952" w:rsidP="009310B6">
      <w:pPr>
        <w:overflowPunct/>
        <w:autoSpaceDE/>
        <w:autoSpaceDN/>
        <w:adjustRightInd/>
        <w:textAlignment w:val="auto"/>
        <w:rPr>
          <w:rFonts w:asciiTheme="minorHAnsi" w:eastAsiaTheme="minorHAnsi" w:hAnsiTheme="minorHAnsi" w:cstheme="minorBidi"/>
          <w:sz w:val="22"/>
          <w:szCs w:val="22"/>
        </w:rPr>
      </w:pPr>
    </w:p>
    <w:p w14:paraId="716D5EEC" w14:textId="14236969" w:rsidR="00106B43" w:rsidRDefault="00106B43" w:rsidP="009310B6">
      <w:pPr>
        <w:overflowPunct/>
        <w:autoSpaceDE/>
        <w:autoSpaceDN/>
        <w:adjustRightInd/>
        <w:textAlignment w:val="auto"/>
        <w:rPr>
          <w:rFonts w:asciiTheme="minorHAnsi" w:eastAsiaTheme="minorHAnsi" w:hAnsiTheme="minorHAnsi" w:cstheme="minorBidi"/>
          <w:sz w:val="22"/>
          <w:szCs w:val="22"/>
        </w:rPr>
      </w:pPr>
    </w:p>
    <w:p w14:paraId="1F06542E" w14:textId="77777777" w:rsidR="00F21B27" w:rsidRDefault="00F21B27" w:rsidP="00F21B27">
      <w:pPr>
        <w:overflowPunct/>
        <w:autoSpaceDE/>
        <w:autoSpaceDN/>
        <w:adjustRightInd/>
        <w:spacing w:before="80" w:after="200" w:line="276" w:lineRule="auto"/>
        <w:jc w:val="both"/>
        <w:textAlignment w:val="auto"/>
        <w:rPr>
          <w:rFonts w:asciiTheme="minorHAnsi" w:eastAsiaTheme="minorHAnsi" w:hAnsiTheme="minorHAnsi" w:cstheme="minorBidi"/>
          <w:sz w:val="22"/>
          <w:szCs w:val="22"/>
        </w:rPr>
      </w:pPr>
    </w:p>
    <w:p w14:paraId="6AB52D6F" w14:textId="439CED4B" w:rsidR="00106B43" w:rsidRDefault="00106B43" w:rsidP="009310B6">
      <w:pPr>
        <w:overflowPunct/>
        <w:autoSpaceDE/>
        <w:autoSpaceDN/>
        <w:adjustRightInd/>
        <w:textAlignment w:val="auto"/>
        <w:rPr>
          <w:rFonts w:asciiTheme="minorHAnsi" w:eastAsiaTheme="minorHAnsi" w:hAnsiTheme="minorHAnsi" w:cstheme="minorBidi"/>
          <w:sz w:val="22"/>
          <w:szCs w:val="22"/>
        </w:rPr>
      </w:pPr>
    </w:p>
    <w:p w14:paraId="76481FBF" w14:textId="77777777" w:rsidR="00106B43" w:rsidRPr="009310B6" w:rsidRDefault="00106B43" w:rsidP="009310B6">
      <w:pPr>
        <w:overflowPunct/>
        <w:autoSpaceDE/>
        <w:autoSpaceDN/>
        <w:adjustRightInd/>
        <w:textAlignment w:val="auto"/>
        <w:rPr>
          <w:rFonts w:asciiTheme="minorHAnsi" w:eastAsiaTheme="minorHAnsi" w:hAnsiTheme="minorHAnsi" w:cstheme="minorBidi"/>
          <w:sz w:val="22"/>
          <w:szCs w:val="22"/>
        </w:rPr>
      </w:pPr>
    </w:p>
    <w:p w14:paraId="570D050D"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29879FBD"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5307E23C"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rPr>
      </w:pPr>
    </w:p>
    <w:p w14:paraId="707F0A0F"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lang w:bidi="en-US"/>
        </w:rPr>
      </w:pPr>
    </w:p>
    <w:p w14:paraId="54B1E1BA" w14:textId="77777777" w:rsidR="009310B6" w:rsidRPr="009310B6" w:rsidRDefault="009310B6" w:rsidP="009310B6">
      <w:pPr>
        <w:overflowPunct/>
        <w:autoSpaceDE/>
        <w:autoSpaceDN/>
        <w:adjustRightInd/>
        <w:textAlignment w:val="auto"/>
        <w:rPr>
          <w:rFonts w:asciiTheme="minorHAnsi" w:eastAsiaTheme="minorHAnsi" w:hAnsiTheme="minorHAnsi" w:cstheme="minorBidi"/>
          <w:sz w:val="22"/>
          <w:szCs w:val="22"/>
          <w:lang w:bidi="en-US"/>
        </w:rPr>
        <w:sectPr w:rsidR="009310B6" w:rsidRPr="009310B6">
          <w:pgSz w:w="12240" w:h="15840"/>
          <w:pgMar w:top="1440" w:right="1440" w:bottom="1440" w:left="1440" w:header="720" w:footer="720" w:gutter="0"/>
          <w:cols w:space="720"/>
          <w:docGrid w:linePitch="360"/>
        </w:sectPr>
      </w:pPr>
    </w:p>
    <w:p w14:paraId="19F40F59" w14:textId="77777777" w:rsidR="009310B6" w:rsidRDefault="009310B6" w:rsidP="009310B6">
      <w:pPr>
        <w:overflowPunct/>
        <w:autoSpaceDE/>
        <w:adjustRightInd/>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lastRenderedPageBreak/>
        <w:t>Exhibit C</w:t>
      </w:r>
    </w:p>
    <w:p w14:paraId="42FD88F2" w14:textId="77777777" w:rsidR="009310B6" w:rsidRDefault="009310B6" w:rsidP="009310B6">
      <w:pPr>
        <w:overflowPunct/>
        <w:autoSpaceDE/>
        <w:adjustRightInd/>
        <w:rPr>
          <w:rFonts w:asciiTheme="minorHAnsi" w:eastAsiaTheme="minorHAnsi" w:hAnsiTheme="minorHAnsi" w:cstheme="minorBidi"/>
          <w:sz w:val="22"/>
          <w:szCs w:val="22"/>
        </w:rPr>
      </w:pPr>
    </w:p>
    <w:p w14:paraId="137B8DEC" w14:textId="77777777" w:rsidR="009310B6" w:rsidRDefault="009310B6" w:rsidP="009310B6">
      <w:pPr>
        <w:overflowPunct/>
        <w:autoSpaceDE/>
        <w:adjustRightInd/>
        <w:jc w:val="center"/>
        <w:rPr>
          <w:rFonts w:asciiTheme="minorHAnsi" w:eastAsiaTheme="minorHAnsi" w:hAnsiTheme="minorHAnsi" w:cstheme="minorBidi"/>
          <w:b/>
          <w:smallCaps/>
          <w:sz w:val="22"/>
          <w:szCs w:val="22"/>
        </w:rPr>
      </w:pPr>
      <w:r>
        <w:rPr>
          <w:rFonts w:asciiTheme="minorHAnsi" w:eastAsiaTheme="minorHAnsi" w:hAnsiTheme="minorHAnsi" w:cstheme="minorBidi"/>
          <w:b/>
          <w:smallCaps/>
          <w:sz w:val="22"/>
          <w:szCs w:val="22"/>
        </w:rPr>
        <w:t>Insurance Requirements</w:t>
      </w:r>
    </w:p>
    <w:p w14:paraId="060060B1" w14:textId="77777777" w:rsidR="009310B6" w:rsidRDefault="009310B6" w:rsidP="009310B6">
      <w:pPr>
        <w:overflowPunct/>
        <w:autoSpaceDE/>
        <w:adjustRightInd/>
        <w:rPr>
          <w:rFonts w:asciiTheme="minorHAnsi" w:eastAsiaTheme="minorHAnsi" w:hAnsiTheme="minorHAnsi" w:cstheme="minorBidi"/>
          <w:sz w:val="22"/>
          <w:szCs w:val="22"/>
        </w:rPr>
      </w:pPr>
    </w:p>
    <w:p w14:paraId="578A247D" w14:textId="77777777" w:rsidR="009310B6" w:rsidRDefault="009310B6" w:rsidP="009310B6">
      <w:pPr>
        <w:overflowPunct/>
        <w:autoSpaceDE/>
        <w:adjustRightInd/>
        <w:rPr>
          <w:rFonts w:asciiTheme="minorHAnsi" w:eastAsiaTheme="minorHAnsi" w:hAnsiTheme="minorHAnsi" w:cstheme="minorBidi"/>
          <w:sz w:val="22"/>
          <w:szCs w:val="22"/>
        </w:rPr>
      </w:pPr>
    </w:p>
    <w:p w14:paraId="69A6C678"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Insurance Obligation</w:t>
      </w:r>
      <w:r>
        <w:rPr>
          <w:rFonts w:asciiTheme="minorHAnsi" w:eastAsiaTheme="minorHAnsi" w:hAnsiTheme="minorHAnsi" w:cstheme="minorBidi"/>
          <w:sz w:val="22"/>
          <w:szCs w:val="22"/>
        </w:rPr>
        <w:t>.  During the Term of this Master Contract, Contractor obtain and maintain in full force and effect, at Contractor’s</w:t>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sole expense, the following insurance coverages:</w:t>
      </w:r>
    </w:p>
    <w:p w14:paraId="3E18DB7C" w14:textId="77777777" w:rsidR="009310B6" w:rsidRDefault="009310B6" w:rsidP="00493219">
      <w:pPr>
        <w:numPr>
          <w:ilvl w:val="1"/>
          <w:numId w:val="29"/>
        </w:numPr>
        <w:overflowPunct/>
        <w:autoSpaceDE/>
        <w:adjustRightInd/>
        <w:spacing w:before="120" w:after="12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mallCaps/>
          <w:sz w:val="22"/>
          <w:szCs w:val="22"/>
        </w:rPr>
        <w:t>Commercial General Liability Insurance</w:t>
      </w:r>
      <w:r>
        <w:rPr>
          <w:rFonts w:asciiTheme="minorHAnsi" w:eastAsiaTheme="minorHAnsi" w:hAnsiTheme="minorHAnsi" w:cstheme="minorBidi"/>
          <w:sz w:val="22"/>
          <w:szCs w:val="22"/>
        </w:rPr>
        <w:t>.  Commercial General Liability Insurance (and, if necessary, commercial umbrella liability insurance) covering Bodily Injury and Property Damage on an ‘occurrence form’ in the amount of not less than $1,000,000 per occurrence and $2,000,000 general aggregate.  This coverage shall include Contractual Liability insurance for the indemnity provided under this Master Contract.</w:t>
      </w:r>
    </w:p>
    <w:p w14:paraId="5AA9017B" w14:textId="77777777" w:rsidR="009310B6" w:rsidRDefault="009310B6" w:rsidP="00493219">
      <w:pPr>
        <w:numPr>
          <w:ilvl w:val="1"/>
          <w:numId w:val="29"/>
        </w:numPr>
        <w:overflowPunct/>
        <w:autoSpaceDE/>
        <w:adjustRightInd/>
        <w:spacing w:before="120" w:after="12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mallCaps/>
          <w:sz w:val="22"/>
          <w:szCs w:val="22"/>
        </w:rPr>
        <w:t>Commercial Automobile Liability Insurance</w:t>
      </w:r>
      <w:r>
        <w:rPr>
          <w:rFonts w:asciiTheme="minorHAnsi" w:eastAsiaTheme="minorHAnsi" w:hAnsiTheme="minorHAnsi" w:cstheme="minorBidi"/>
          <w:sz w:val="22"/>
          <w:szCs w:val="22"/>
        </w:rPr>
        <w:t>.  “Symbol 1” Commercial Automobile Liability coverage (and, if necessary, commercial umbrella liability insurance) including coverage for all owned, hired, and non-owned vehicles.  The combined single limit per occurrence shall not be less than $1,000,000.</w:t>
      </w:r>
    </w:p>
    <w:p w14:paraId="20AAB8EE" w14:textId="77777777" w:rsidR="009310B6" w:rsidRDefault="009310B6" w:rsidP="00493219">
      <w:pPr>
        <w:numPr>
          <w:ilvl w:val="1"/>
          <w:numId w:val="29"/>
        </w:numPr>
        <w:overflowPunct/>
        <w:autoSpaceDE/>
        <w:adjustRightInd/>
        <w:spacing w:before="120" w:after="12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mallCaps/>
          <w:sz w:val="22"/>
          <w:szCs w:val="22"/>
        </w:rPr>
        <w:t>Workers’ Compensation Insurance &amp; Employer’s Liability (Stop Gap).</w:t>
      </w:r>
      <w:r>
        <w:rPr>
          <w:rFonts w:asciiTheme="minorHAnsi" w:eastAsiaTheme="minorHAnsi" w:hAnsiTheme="minorHAnsi" w:cstheme="minorBidi"/>
          <w:sz w:val="22"/>
          <w:szCs w:val="22"/>
        </w:rPr>
        <w:t xml:space="preserve">  Vendor shall comply with applicable Workers’ Compensation or Industrial Accident Insurance providing benefits as required by law, including Employer’s or Stop-Gap Liability with a minimum limit of $1,000,000 per accident. </w:t>
      </w:r>
    </w:p>
    <w:p w14:paraId="508555DB" w14:textId="77777777" w:rsidR="009310B6" w:rsidRDefault="009310B6" w:rsidP="00493219">
      <w:pPr>
        <w:numPr>
          <w:ilvl w:val="1"/>
          <w:numId w:val="29"/>
        </w:numPr>
        <w:overflowPunct/>
        <w:autoSpaceDE/>
        <w:adjustRightInd/>
        <w:spacing w:before="120" w:after="12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smallCaps/>
          <w:sz w:val="22"/>
          <w:szCs w:val="22"/>
        </w:rPr>
        <w:t>Professional Liability (Errors &amp; Omissions) Insurance</w:t>
      </w:r>
      <w:r>
        <w:rPr>
          <w:rFonts w:asciiTheme="minorHAnsi" w:eastAsiaTheme="minorHAnsi" w:hAnsiTheme="minorHAnsi" w:cstheme="minorBidi"/>
          <w:sz w:val="22"/>
          <w:szCs w:val="22"/>
        </w:rPr>
        <w:t>.  Professional liability insurance in the amount of not less than $ 1,000,000 combined single limit per occurrence, $2,000,000 general annual aggregate for malpractice or errors and omissions coverage against liability for damages because of personal injury, bodily injury, death, or damage to property, including the loss of use thereof, and damages because of negligent acts, errors, and omissions in any way related to this Master Contract.</w:t>
      </w:r>
    </w:p>
    <w:p w14:paraId="263B92C5" w14:textId="77777777" w:rsidR="009310B6" w:rsidRDefault="009310B6" w:rsidP="009310B6">
      <w:pPr>
        <w:overflowPunct/>
        <w:autoSpaceDE/>
        <w:adjustRightInd/>
        <w:spacing w:before="120"/>
        <w:ind w:left="7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The limits of all insurance required to be provided by Contractor shall be no less than the minimum amounts specified.  Coverage in the amounts of these minimum limits, however, shall not be construed to relieve Contractor from liability in excess of such limits.</w:t>
      </w:r>
    </w:p>
    <w:p w14:paraId="567A4BBC" w14:textId="77777777" w:rsidR="009310B6" w:rsidRDefault="009310B6" w:rsidP="009310B6">
      <w:pPr>
        <w:overflowPunct/>
        <w:autoSpaceDE/>
        <w:adjustRightInd/>
        <w:spacing w:before="120"/>
        <w:ind w:left="7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 cross-liability clause or separation of insured condition shall be included in all general liability, professional liability, pollution, and errors and omissions policies required by this Master Contract.</w:t>
      </w:r>
    </w:p>
    <w:p w14:paraId="2CB83FAB" w14:textId="77777777" w:rsidR="009310B6" w:rsidRDefault="009310B6" w:rsidP="009310B6">
      <w:pPr>
        <w:overflowPunct/>
        <w:autoSpaceDE/>
        <w:adjustRightInd/>
        <w:spacing w:before="120"/>
        <w:ind w:left="7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All policies must evidence completed operations coverage for a period of no less than one (1) year after the expiration date of the contract. Certificates must have a specific completed operations endorsement. </w:t>
      </w:r>
    </w:p>
    <w:p w14:paraId="336F4AD4"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Insurance Carrier Rating</w:t>
      </w:r>
      <w:r>
        <w:rPr>
          <w:rFonts w:asciiTheme="minorHAnsi" w:eastAsiaTheme="minorHAnsi" w:hAnsiTheme="minorHAnsi" w:cstheme="minorBidi"/>
          <w:sz w:val="22"/>
          <w:szCs w:val="22"/>
        </w:rPr>
        <w:t xml:space="preserve">.  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w:t>
      </w:r>
      <w:r>
        <w:rPr>
          <w:rFonts w:asciiTheme="minorHAnsi" w:eastAsiaTheme="minorHAnsi" w:hAnsiTheme="minorHAnsi" w:cstheme="minorBidi"/>
          <w:sz w:val="22"/>
          <w:szCs w:val="22"/>
        </w:rPr>
        <w:lastRenderedPageBreak/>
        <w:t>Insurance Rating.  Enterprise Services reserves the right to reject all or any insurance carrier(s) with an unacceptable financial rating.</w:t>
      </w:r>
    </w:p>
    <w:p w14:paraId="4F967A56"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Additional Insured</w:t>
      </w:r>
      <w:r>
        <w:rPr>
          <w:rFonts w:asciiTheme="minorHAnsi" w:eastAsiaTheme="minorHAnsi" w:hAnsiTheme="minorHAnsi" w:cstheme="minorBidi"/>
          <w:sz w:val="22"/>
          <w:szCs w:val="22"/>
        </w:rPr>
        <w:t xml:space="preserve">.  Except for Workers’ Compensation, Professional Liability, Personal Automobile Liability, and Pollution Liability Insurance, all required insurance shall include the State of Washington and all authorized Purchasers (and their agents, officers, and employees) as an Additional Insureds evidenced by copy of the Additional Insured Endorsement attached to the Certificate of Insurance on such insurance policies. An Owner and Contractors Protective Policy (OCP) may not be substituted in lieu of naming the State as Additional Insured or any of the other insurance requirements herein. </w:t>
      </w:r>
    </w:p>
    <w:p w14:paraId="5AE00E7B"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Certificate of Insurance</w:t>
      </w:r>
      <w:r>
        <w:rPr>
          <w:rFonts w:asciiTheme="minorHAnsi" w:eastAsiaTheme="minorHAnsi" w:hAnsiTheme="minorHAnsi" w:cstheme="minorBidi"/>
          <w:sz w:val="22"/>
          <w:szCs w:val="22"/>
        </w:rPr>
        <w:t>.  Upon request by Enterprise Services, Contractor shall furnish to Enterprise Services, as evidence of the insurance coverage required by this Master Contract, a certificate of insurance satisfactory to Enterprise Services that insurance, in the above-stated kinds and minimum amounts, has been secured.  A renewal certificate shall be delivered to Enterprise Services no less than ten (10) days prior to coverage expiration.  Failure to provide proof of insurance, as required, will result in contract cancellation.  All policies and certificates of insurance shall include the Master Contract number stated on the cover of this Master Contract.</w:t>
      </w:r>
    </w:p>
    <w:p w14:paraId="60986B55"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Primary Coverage</w:t>
      </w:r>
      <w:r>
        <w:rPr>
          <w:rFonts w:asciiTheme="minorHAnsi" w:eastAsiaTheme="minorHAnsi" w:hAnsiTheme="minorHAnsi" w:cstheme="minorBidi"/>
          <w:sz w:val="22"/>
          <w:szCs w:val="22"/>
        </w:rPr>
        <w:t>.  Contractor’s insurance shall apply as primary and shall not seek contribution from any insurance or self-insurance maintained by, or provided to, the additional insureds listed above including, at a minimum, the State of Washington and/or any Purchaser.  All insurance or self-insurance of the State of Washington and/or Purchasers shall be excess of any insurance provided by Contractor or subcontractors.</w:t>
      </w:r>
    </w:p>
    <w:p w14:paraId="525A963C"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Subcontractors</w:t>
      </w:r>
      <w:r>
        <w:rPr>
          <w:rFonts w:asciiTheme="minorHAnsi" w:eastAsiaTheme="minorHAnsi" w:hAnsiTheme="minorHAnsi" w:cstheme="minorBidi"/>
          <w:sz w:val="22"/>
          <w:szCs w:val="22"/>
        </w:rPr>
        <w:t>.  Contractor shall include all subcontractors as insureds under all required insurance policies, or shall furnish separate Certificates of Insurance and endorsements for each subcontractor.  Each subcontractor must comply fully with all insurance requirements stated herein.  Failure of any subcontractor to comply with insurance requirements does not limit Contractor’s liability or responsibility.</w:t>
      </w:r>
    </w:p>
    <w:p w14:paraId="78426D63" w14:textId="77777777" w:rsidR="009310B6" w:rsidRDefault="009310B6" w:rsidP="00493219">
      <w:pPr>
        <w:numPr>
          <w:ilvl w:val="0"/>
          <w:numId w:val="29"/>
        </w:numPr>
        <w:overflowPunct/>
        <w:autoSpaceDE/>
        <w:adjustRightInd/>
        <w:spacing w:before="240" w:after="200" w:line="276" w:lineRule="auto"/>
        <w:jc w:val="both"/>
        <w:textAlignment w:val="auto"/>
        <w:rPr>
          <w:rFonts w:asciiTheme="minorHAnsi" w:eastAsiaTheme="minorHAnsi" w:hAnsiTheme="minorHAnsi" w:cstheme="minorBidi"/>
          <w:sz w:val="22"/>
          <w:szCs w:val="22"/>
        </w:rPr>
      </w:pPr>
      <w:r>
        <w:rPr>
          <w:rFonts w:asciiTheme="minorHAnsi" w:eastAsiaTheme="minorHAnsi" w:hAnsiTheme="minorHAnsi" w:cstheme="minorBidi"/>
          <w:b/>
          <w:smallCaps/>
          <w:sz w:val="22"/>
          <w:szCs w:val="22"/>
        </w:rPr>
        <w:t>Waiver of Subrogation</w:t>
      </w:r>
      <w:r>
        <w:rPr>
          <w:rFonts w:asciiTheme="minorHAnsi" w:eastAsiaTheme="minorHAnsi" w:hAnsiTheme="minorHAnsi" w:cstheme="minorBidi"/>
          <w:sz w:val="22"/>
          <w:szCs w:val="22"/>
        </w:rPr>
        <w:t>.  Contractor waives all rights of subrogation against the State of Washington and any Purchaser for the recovery of damages to the extent such damages are or would be covered by the insurance specified herein.</w:t>
      </w:r>
    </w:p>
    <w:p w14:paraId="63C74939" w14:textId="779D9681" w:rsidR="000B5FAE" w:rsidRPr="00F74661" w:rsidRDefault="009310B6" w:rsidP="00B772E7">
      <w:pPr>
        <w:numPr>
          <w:ilvl w:val="0"/>
          <w:numId w:val="29"/>
        </w:numPr>
        <w:overflowPunct/>
        <w:autoSpaceDE/>
        <w:adjustRightInd/>
        <w:spacing w:before="240" w:after="200" w:line="276" w:lineRule="auto"/>
        <w:jc w:val="both"/>
        <w:textAlignment w:val="auto"/>
        <w:rPr>
          <w:rFonts w:ascii="Calibri" w:hAnsi="Calibri"/>
          <w:sz w:val="22"/>
        </w:rPr>
      </w:pPr>
      <w:r>
        <w:rPr>
          <w:rFonts w:asciiTheme="minorHAnsi" w:eastAsiaTheme="minorHAnsi" w:hAnsiTheme="minorHAnsi" w:cstheme="minorBidi"/>
          <w:b/>
          <w:smallCaps/>
          <w:sz w:val="22"/>
          <w:szCs w:val="22"/>
        </w:rPr>
        <w:t>Notice of Change or Cancellation</w:t>
      </w:r>
      <w:r>
        <w:rPr>
          <w:rFonts w:asciiTheme="minorHAnsi" w:eastAsiaTheme="minorHAnsi" w:hAnsiTheme="minorHAnsi" w:cstheme="minorBidi"/>
          <w:sz w:val="22"/>
          <w:szCs w:val="22"/>
        </w:rPr>
        <w:t>.  There shall be no cancellation, material change, exhaustion of aggregate limits, or intent not to renew insurance coverage, either in whole or in part, without at least sixty (60) days prior written Legal Notice by Contractor to Enterprise Services.  Failure to provide such notice, as required, shall constitute default by Contractor.  Any such written notice shall include the Master Contract number stated on the cover of this Master Contract.</w:t>
      </w:r>
    </w:p>
    <w:p w14:paraId="73A3BC0F" w14:textId="1C568F22" w:rsidR="00F74661" w:rsidRDefault="00F74661" w:rsidP="00F74661">
      <w:pPr>
        <w:overflowPunct/>
        <w:autoSpaceDE/>
        <w:adjustRightInd/>
        <w:spacing w:before="240" w:after="200" w:line="276" w:lineRule="auto"/>
        <w:jc w:val="both"/>
        <w:textAlignment w:val="auto"/>
        <w:rPr>
          <w:rFonts w:ascii="Calibri" w:hAnsi="Calibri"/>
          <w:sz w:val="22"/>
        </w:rPr>
      </w:pPr>
    </w:p>
    <w:sectPr w:rsidR="00F74661" w:rsidSect="001E72C7">
      <w:footerReference w:type="default" r:id="rId123"/>
      <w:headerReference w:type="first" r:id="rId124"/>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AC1D" w14:textId="77777777" w:rsidR="004A34C5" w:rsidRPr="00192D6D" w:rsidRDefault="004A34C5" w:rsidP="00192D6D">
      <w:r>
        <w:separator/>
      </w:r>
    </w:p>
  </w:endnote>
  <w:endnote w:type="continuationSeparator" w:id="0">
    <w:p w14:paraId="4CD15E22" w14:textId="77777777" w:rsidR="004A34C5" w:rsidRPr="00192D6D" w:rsidRDefault="004A34C5" w:rsidP="00192D6D">
      <w:r>
        <w:continuationSeparator/>
      </w:r>
    </w:p>
  </w:endnote>
  <w:endnote w:type="continuationNotice" w:id="1">
    <w:p w14:paraId="1D70B6F1" w14:textId="77777777" w:rsidR="004A34C5" w:rsidRDefault="004A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54B9" w14:textId="7CDAC212" w:rsidR="004A34C5" w:rsidRPr="007F754A" w:rsidRDefault="004A34C5" w:rsidP="00520E41">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Competitive Solicitation No. 06319 – Household Appliances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2D0845">
      <w:rPr>
        <w:rFonts w:ascii="Calibri" w:hAnsi="Calibri"/>
        <w:smallCaps/>
        <w:noProof/>
        <w:sz w:val="20"/>
        <w:szCs w:val="20"/>
      </w:rPr>
      <w:t>1</w:t>
    </w:r>
    <w:r w:rsidRPr="007F754A">
      <w:rPr>
        <w:rFonts w:ascii="Calibri" w:hAnsi="Calibri"/>
        <w:smallCaps/>
        <w:noProof/>
        <w:sz w:val="20"/>
        <w:szCs w:val="20"/>
      </w:rPr>
      <w:fldChar w:fldCharType="end"/>
    </w:r>
  </w:p>
  <w:p w14:paraId="47F62775" w14:textId="77777777" w:rsidR="004A34C5" w:rsidRPr="007F754A" w:rsidRDefault="004A34C5" w:rsidP="00520E41">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2019-07-30</w:t>
    </w:r>
    <w:r w:rsidRPr="007F754A">
      <w:rPr>
        <w:rFonts w:ascii="Calibri" w:hAnsi="Calibri"/>
        <w:sz w:val="16"/>
        <w:szCs w:val="16"/>
        <w:lang w:val="en-US"/>
      </w:rPr>
      <w:t>)</w:t>
    </w:r>
  </w:p>
  <w:p w14:paraId="0054BC1E" w14:textId="77777777" w:rsidR="004A34C5" w:rsidRDefault="004A3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E74" w14:textId="397E69E2" w:rsidR="004A34C5" w:rsidRPr="007F754A" w:rsidRDefault="004A34C5"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Competitive Solicitation No. 06319 – Household Appliances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2D0845">
      <w:rPr>
        <w:rFonts w:ascii="Calibri" w:hAnsi="Calibri"/>
        <w:smallCaps/>
        <w:noProof/>
        <w:sz w:val="20"/>
        <w:szCs w:val="20"/>
      </w:rPr>
      <w:t>54</w:t>
    </w:r>
    <w:r w:rsidRPr="007F754A">
      <w:rPr>
        <w:rFonts w:ascii="Calibri" w:hAnsi="Calibri"/>
        <w:smallCaps/>
        <w:noProof/>
        <w:sz w:val="20"/>
        <w:szCs w:val="20"/>
      </w:rPr>
      <w:fldChar w:fldCharType="end"/>
    </w:r>
  </w:p>
  <w:p w14:paraId="287CB10B" w14:textId="69C742A2" w:rsidR="004A34C5" w:rsidRPr="007F754A" w:rsidRDefault="004A34C5">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2019-07-30</w:t>
    </w:r>
    <w:r w:rsidRPr="007F754A">
      <w:rPr>
        <w:rFonts w:ascii="Calibri" w:hAnsi="Calibri"/>
        <w:sz w:val="16"/>
        <w:szCs w:val="16"/>
        <w:lang w:val="en-US"/>
      </w:rPr>
      <w:t>)</w:t>
    </w:r>
  </w:p>
  <w:p w14:paraId="1516BE8B" w14:textId="77777777" w:rsidR="004A34C5" w:rsidRPr="00B772E7" w:rsidRDefault="004A34C5" w:rsidP="00B772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534C5" w14:textId="77777777" w:rsidR="004A34C5" w:rsidRPr="00192D6D" w:rsidRDefault="004A34C5" w:rsidP="00192D6D">
      <w:r>
        <w:separator/>
      </w:r>
    </w:p>
  </w:footnote>
  <w:footnote w:type="continuationSeparator" w:id="0">
    <w:p w14:paraId="016CB007" w14:textId="77777777" w:rsidR="004A34C5" w:rsidRPr="00192D6D" w:rsidRDefault="004A34C5" w:rsidP="00192D6D">
      <w:r>
        <w:continuationSeparator/>
      </w:r>
    </w:p>
  </w:footnote>
  <w:footnote w:type="continuationNotice" w:id="1">
    <w:p w14:paraId="2845254C" w14:textId="77777777" w:rsidR="004A34C5" w:rsidRDefault="004A34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2DF8" w14:textId="77777777" w:rsidR="004A34C5" w:rsidRPr="00EA05BA" w:rsidRDefault="004A34C5"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B5320"/>
    <w:multiLevelType w:val="hybridMultilevel"/>
    <w:tmpl w:val="82BC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8648F"/>
    <w:multiLevelType w:val="multilevel"/>
    <w:tmpl w:val="1B226C42"/>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E28EF"/>
    <w:multiLevelType w:val="hybridMultilevel"/>
    <w:tmpl w:val="1188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15EE3"/>
    <w:multiLevelType w:val="hybridMultilevel"/>
    <w:tmpl w:val="FEBAA9D2"/>
    <w:lvl w:ilvl="0" w:tplc="081460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5131C"/>
    <w:multiLevelType w:val="hybridMultilevel"/>
    <w:tmpl w:val="7F7AF4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66DD0"/>
    <w:multiLevelType w:val="multilevel"/>
    <w:tmpl w:val="4806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CC0252"/>
    <w:multiLevelType w:val="hybridMultilevel"/>
    <w:tmpl w:val="242AC71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1339"/>
    <w:multiLevelType w:val="hybridMultilevel"/>
    <w:tmpl w:val="8A6CC7FA"/>
    <w:lvl w:ilvl="0" w:tplc="8774EFB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B336B"/>
    <w:multiLevelType w:val="multilevel"/>
    <w:tmpl w:val="D3727D0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47C808BB"/>
    <w:multiLevelType w:val="multilevel"/>
    <w:tmpl w:val="1C5E8B2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622DE"/>
    <w:multiLevelType w:val="hybridMultilevel"/>
    <w:tmpl w:val="9BCA443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779D4"/>
    <w:multiLevelType w:val="multilevel"/>
    <w:tmpl w:val="05A4C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7D97337"/>
    <w:multiLevelType w:val="hybridMultilevel"/>
    <w:tmpl w:val="BB0E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E4D7CD0"/>
    <w:multiLevelType w:val="multilevel"/>
    <w:tmpl w:val="2DFA35E4"/>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FA41FF"/>
    <w:multiLevelType w:val="hybridMultilevel"/>
    <w:tmpl w:val="D2D84A5C"/>
    <w:lvl w:ilvl="0" w:tplc="1FD22742">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246460"/>
    <w:multiLevelType w:val="multilevel"/>
    <w:tmpl w:val="D3727D0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97AE2"/>
    <w:multiLevelType w:val="multilevel"/>
    <w:tmpl w:val="F5C88E3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abstractNum w:abstractNumId="37"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7C3F5B0E"/>
    <w:multiLevelType w:val="hybridMultilevel"/>
    <w:tmpl w:val="A42E1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8"/>
  </w:num>
  <w:num w:numId="2">
    <w:abstractNumId w:val="24"/>
  </w:num>
  <w:num w:numId="3">
    <w:abstractNumId w:val="25"/>
  </w:num>
  <w:num w:numId="4">
    <w:abstractNumId w:val="29"/>
  </w:num>
  <w:num w:numId="5">
    <w:abstractNumId w:val="9"/>
  </w:num>
  <w:num w:numId="6">
    <w:abstractNumId w:val="18"/>
  </w:num>
  <w:num w:numId="7">
    <w:abstractNumId w:val="31"/>
  </w:num>
  <w:num w:numId="8">
    <w:abstractNumId w:val="13"/>
  </w:num>
  <w:num w:numId="9">
    <w:abstractNumId w:val="10"/>
  </w:num>
  <w:num w:numId="10">
    <w:abstractNumId w:val="2"/>
  </w:num>
  <w:num w:numId="11">
    <w:abstractNumId w:val="21"/>
  </w:num>
  <w:num w:numId="12">
    <w:abstractNumId w:val="37"/>
  </w:num>
  <w:num w:numId="13">
    <w:abstractNumId w:val="7"/>
  </w:num>
  <w:num w:numId="14">
    <w:abstractNumId w:val="4"/>
  </w:num>
  <w:num w:numId="15">
    <w:abstractNumId w:val="28"/>
  </w:num>
  <w:num w:numId="16">
    <w:abstractNumId w:val="5"/>
  </w:num>
  <w:num w:numId="17">
    <w:abstractNumId w:val="17"/>
  </w:num>
  <w:num w:numId="18">
    <w:abstractNumId w:val="23"/>
  </w:num>
  <w:num w:numId="19">
    <w:abstractNumId w:val="39"/>
  </w:num>
  <w:num w:numId="20">
    <w:abstractNumId w:val="32"/>
  </w:num>
  <w:num w:numId="21">
    <w:abstractNumId w:val="3"/>
  </w:num>
  <w:num w:numId="22">
    <w:abstractNumId w:val="11"/>
  </w:num>
  <w:num w:numId="23">
    <w:abstractNumId w:val="33"/>
  </w:num>
  <w:num w:numId="24">
    <w:abstractNumId w:val="36"/>
  </w:num>
  <w:num w:numId="25">
    <w:abstractNumId w:val="16"/>
  </w:num>
  <w:num w:numId="26">
    <w:abstractNumId w:val="1"/>
  </w:num>
  <w:num w:numId="27">
    <w:abstractNumId w:val="34"/>
  </w:num>
  <w:num w:numId="28">
    <w:abstractNumId w:val="3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0"/>
  </w:num>
  <w:num w:numId="35">
    <w:abstractNumId w:val="14"/>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2"/>
  </w:num>
  <w:num w:numId="56">
    <w:abstractNumId w:val="8"/>
  </w:num>
  <w:num w:numId="57">
    <w:abstractNumId w:val="35"/>
  </w:num>
  <w:num w:numId="58">
    <w:abstractNumId w:val="6"/>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E"/>
    <w:rsid w:val="00000493"/>
    <w:rsid w:val="000040E7"/>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0CD"/>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0A00"/>
    <w:rsid w:val="000322B6"/>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0D7"/>
    <w:rsid w:val="00047EB9"/>
    <w:rsid w:val="00050042"/>
    <w:rsid w:val="00050DF1"/>
    <w:rsid w:val="00051271"/>
    <w:rsid w:val="00051AEF"/>
    <w:rsid w:val="00052D96"/>
    <w:rsid w:val="00053929"/>
    <w:rsid w:val="00053F58"/>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6D3A"/>
    <w:rsid w:val="00077351"/>
    <w:rsid w:val="00077BA5"/>
    <w:rsid w:val="00081190"/>
    <w:rsid w:val="00082251"/>
    <w:rsid w:val="000822E4"/>
    <w:rsid w:val="000824B5"/>
    <w:rsid w:val="000835AD"/>
    <w:rsid w:val="0008395D"/>
    <w:rsid w:val="000858F3"/>
    <w:rsid w:val="000862AD"/>
    <w:rsid w:val="00087DE9"/>
    <w:rsid w:val="00091640"/>
    <w:rsid w:val="00092811"/>
    <w:rsid w:val="00093CB1"/>
    <w:rsid w:val="00095B22"/>
    <w:rsid w:val="00096140"/>
    <w:rsid w:val="0009769E"/>
    <w:rsid w:val="0009799F"/>
    <w:rsid w:val="00097CDD"/>
    <w:rsid w:val="000A3DFA"/>
    <w:rsid w:val="000A4C06"/>
    <w:rsid w:val="000A54DB"/>
    <w:rsid w:val="000A58F1"/>
    <w:rsid w:val="000A5AFC"/>
    <w:rsid w:val="000A5C2A"/>
    <w:rsid w:val="000B0C34"/>
    <w:rsid w:val="000B19AB"/>
    <w:rsid w:val="000B2DB0"/>
    <w:rsid w:val="000B330F"/>
    <w:rsid w:val="000B373B"/>
    <w:rsid w:val="000B423C"/>
    <w:rsid w:val="000B50FD"/>
    <w:rsid w:val="000B5FAE"/>
    <w:rsid w:val="000B6A11"/>
    <w:rsid w:val="000B74CC"/>
    <w:rsid w:val="000C02EC"/>
    <w:rsid w:val="000C1ADF"/>
    <w:rsid w:val="000C2590"/>
    <w:rsid w:val="000C32D2"/>
    <w:rsid w:val="000C43EF"/>
    <w:rsid w:val="000C45F9"/>
    <w:rsid w:val="000C46BA"/>
    <w:rsid w:val="000C482D"/>
    <w:rsid w:val="000C7792"/>
    <w:rsid w:val="000C7A4B"/>
    <w:rsid w:val="000C7C31"/>
    <w:rsid w:val="000C7E20"/>
    <w:rsid w:val="000D1240"/>
    <w:rsid w:val="000D1D8F"/>
    <w:rsid w:val="000D2771"/>
    <w:rsid w:val="000D4BDB"/>
    <w:rsid w:val="000D5674"/>
    <w:rsid w:val="000D70C0"/>
    <w:rsid w:val="000E0617"/>
    <w:rsid w:val="000E100A"/>
    <w:rsid w:val="000E2139"/>
    <w:rsid w:val="000E23F6"/>
    <w:rsid w:val="000E36D7"/>
    <w:rsid w:val="000E5B4E"/>
    <w:rsid w:val="000E772F"/>
    <w:rsid w:val="000E79D0"/>
    <w:rsid w:val="000F0927"/>
    <w:rsid w:val="000F4093"/>
    <w:rsid w:val="000F41BB"/>
    <w:rsid w:val="000F5D56"/>
    <w:rsid w:val="00100305"/>
    <w:rsid w:val="00100772"/>
    <w:rsid w:val="00101248"/>
    <w:rsid w:val="00105BFC"/>
    <w:rsid w:val="00106B28"/>
    <w:rsid w:val="00106B43"/>
    <w:rsid w:val="00107F87"/>
    <w:rsid w:val="001108E8"/>
    <w:rsid w:val="00111CDE"/>
    <w:rsid w:val="00111D78"/>
    <w:rsid w:val="0011289E"/>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5D8"/>
    <w:rsid w:val="00140C09"/>
    <w:rsid w:val="00143E73"/>
    <w:rsid w:val="00146759"/>
    <w:rsid w:val="00147BE9"/>
    <w:rsid w:val="00150FA5"/>
    <w:rsid w:val="001515BF"/>
    <w:rsid w:val="00152101"/>
    <w:rsid w:val="0015280E"/>
    <w:rsid w:val="00153D40"/>
    <w:rsid w:val="00154273"/>
    <w:rsid w:val="00154D97"/>
    <w:rsid w:val="0015594C"/>
    <w:rsid w:val="0015625A"/>
    <w:rsid w:val="00157BE2"/>
    <w:rsid w:val="00157DAF"/>
    <w:rsid w:val="001607E0"/>
    <w:rsid w:val="00161AF8"/>
    <w:rsid w:val="00162717"/>
    <w:rsid w:val="001636F4"/>
    <w:rsid w:val="001638A2"/>
    <w:rsid w:val="00165058"/>
    <w:rsid w:val="001652A1"/>
    <w:rsid w:val="00165403"/>
    <w:rsid w:val="0016695E"/>
    <w:rsid w:val="00166A93"/>
    <w:rsid w:val="00167384"/>
    <w:rsid w:val="00167390"/>
    <w:rsid w:val="00167947"/>
    <w:rsid w:val="00167E62"/>
    <w:rsid w:val="00170E97"/>
    <w:rsid w:val="00171F57"/>
    <w:rsid w:val="00172308"/>
    <w:rsid w:val="001724DA"/>
    <w:rsid w:val="00172866"/>
    <w:rsid w:val="00172D8A"/>
    <w:rsid w:val="00172FA8"/>
    <w:rsid w:val="00174B2B"/>
    <w:rsid w:val="00175473"/>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7E7"/>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2B86"/>
    <w:rsid w:val="001C2EB7"/>
    <w:rsid w:val="001C3080"/>
    <w:rsid w:val="001C469B"/>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03E4"/>
    <w:rsid w:val="001F2544"/>
    <w:rsid w:val="001F3025"/>
    <w:rsid w:val="001F3C42"/>
    <w:rsid w:val="001F3EEA"/>
    <w:rsid w:val="001F439D"/>
    <w:rsid w:val="001F50FC"/>
    <w:rsid w:val="001F58D0"/>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17968"/>
    <w:rsid w:val="00220572"/>
    <w:rsid w:val="00220C41"/>
    <w:rsid w:val="00220DD1"/>
    <w:rsid w:val="00222AFE"/>
    <w:rsid w:val="00223D22"/>
    <w:rsid w:val="002263C9"/>
    <w:rsid w:val="002276E5"/>
    <w:rsid w:val="00230702"/>
    <w:rsid w:val="00231309"/>
    <w:rsid w:val="0023381A"/>
    <w:rsid w:val="00233BEC"/>
    <w:rsid w:val="002340AF"/>
    <w:rsid w:val="00235AE8"/>
    <w:rsid w:val="00235F31"/>
    <w:rsid w:val="00236E65"/>
    <w:rsid w:val="00241632"/>
    <w:rsid w:val="00242265"/>
    <w:rsid w:val="002426BA"/>
    <w:rsid w:val="0024283D"/>
    <w:rsid w:val="00244793"/>
    <w:rsid w:val="00245772"/>
    <w:rsid w:val="00246DCE"/>
    <w:rsid w:val="002478D8"/>
    <w:rsid w:val="002510DC"/>
    <w:rsid w:val="002529C9"/>
    <w:rsid w:val="00252F09"/>
    <w:rsid w:val="00253F58"/>
    <w:rsid w:val="002572C7"/>
    <w:rsid w:val="00257334"/>
    <w:rsid w:val="00257C80"/>
    <w:rsid w:val="00261982"/>
    <w:rsid w:val="00263667"/>
    <w:rsid w:val="00264445"/>
    <w:rsid w:val="00266FCB"/>
    <w:rsid w:val="00270A07"/>
    <w:rsid w:val="00270C2C"/>
    <w:rsid w:val="002710F4"/>
    <w:rsid w:val="0027197B"/>
    <w:rsid w:val="00271DD8"/>
    <w:rsid w:val="00272CF7"/>
    <w:rsid w:val="0027402C"/>
    <w:rsid w:val="00274936"/>
    <w:rsid w:val="00275278"/>
    <w:rsid w:val="00275886"/>
    <w:rsid w:val="002762B4"/>
    <w:rsid w:val="002773F3"/>
    <w:rsid w:val="0028136B"/>
    <w:rsid w:val="00282018"/>
    <w:rsid w:val="00283BA3"/>
    <w:rsid w:val="002851CB"/>
    <w:rsid w:val="0028793C"/>
    <w:rsid w:val="0029185A"/>
    <w:rsid w:val="0029237C"/>
    <w:rsid w:val="0029263E"/>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4C4"/>
    <w:rsid w:val="002B166D"/>
    <w:rsid w:val="002B1C62"/>
    <w:rsid w:val="002B2B01"/>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845"/>
    <w:rsid w:val="002D0F80"/>
    <w:rsid w:val="002D12A2"/>
    <w:rsid w:val="002D17E1"/>
    <w:rsid w:val="002D20CB"/>
    <w:rsid w:val="002D266C"/>
    <w:rsid w:val="002D3C31"/>
    <w:rsid w:val="002D4C0E"/>
    <w:rsid w:val="002D514D"/>
    <w:rsid w:val="002D655D"/>
    <w:rsid w:val="002D70A4"/>
    <w:rsid w:val="002E1085"/>
    <w:rsid w:val="002E235A"/>
    <w:rsid w:val="002E50FD"/>
    <w:rsid w:val="002E5288"/>
    <w:rsid w:val="002E6995"/>
    <w:rsid w:val="002E6A2A"/>
    <w:rsid w:val="002E6A4D"/>
    <w:rsid w:val="002E7316"/>
    <w:rsid w:val="002E7F57"/>
    <w:rsid w:val="002F062E"/>
    <w:rsid w:val="002F1881"/>
    <w:rsid w:val="002F28FD"/>
    <w:rsid w:val="002F42DA"/>
    <w:rsid w:val="002F4A97"/>
    <w:rsid w:val="002F5095"/>
    <w:rsid w:val="002F691B"/>
    <w:rsid w:val="002F6EA6"/>
    <w:rsid w:val="002F74F0"/>
    <w:rsid w:val="0030107F"/>
    <w:rsid w:val="00301965"/>
    <w:rsid w:val="003028C9"/>
    <w:rsid w:val="003028DE"/>
    <w:rsid w:val="00305E3E"/>
    <w:rsid w:val="003074AF"/>
    <w:rsid w:val="0031143D"/>
    <w:rsid w:val="00312055"/>
    <w:rsid w:val="0031221B"/>
    <w:rsid w:val="003124CC"/>
    <w:rsid w:val="00312D07"/>
    <w:rsid w:val="00312D53"/>
    <w:rsid w:val="00313522"/>
    <w:rsid w:val="003155FD"/>
    <w:rsid w:val="003156FC"/>
    <w:rsid w:val="00316F3D"/>
    <w:rsid w:val="003171EE"/>
    <w:rsid w:val="00320474"/>
    <w:rsid w:val="0032059C"/>
    <w:rsid w:val="003206F0"/>
    <w:rsid w:val="00321A3A"/>
    <w:rsid w:val="00322953"/>
    <w:rsid w:val="0032486B"/>
    <w:rsid w:val="00325758"/>
    <w:rsid w:val="00325AE7"/>
    <w:rsid w:val="00325BEC"/>
    <w:rsid w:val="00332612"/>
    <w:rsid w:val="00333153"/>
    <w:rsid w:val="00333AA5"/>
    <w:rsid w:val="003356ED"/>
    <w:rsid w:val="00335A4A"/>
    <w:rsid w:val="00336241"/>
    <w:rsid w:val="00337027"/>
    <w:rsid w:val="00337183"/>
    <w:rsid w:val="00340D73"/>
    <w:rsid w:val="00341053"/>
    <w:rsid w:val="00341368"/>
    <w:rsid w:val="00342294"/>
    <w:rsid w:val="00342A5A"/>
    <w:rsid w:val="00343958"/>
    <w:rsid w:val="00344374"/>
    <w:rsid w:val="003448C6"/>
    <w:rsid w:val="003449F9"/>
    <w:rsid w:val="00350F33"/>
    <w:rsid w:val="00351369"/>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A4C"/>
    <w:rsid w:val="00373B85"/>
    <w:rsid w:val="00374166"/>
    <w:rsid w:val="003744E0"/>
    <w:rsid w:val="0038456A"/>
    <w:rsid w:val="00384595"/>
    <w:rsid w:val="00385EDC"/>
    <w:rsid w:val="00385FB6"/>
    <w:rsid w:val="0038768F"/>
    <w:rsid w:val="003908C7"/>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42C4"/>
    <w:rsid w:val="003A5018"/>
    <w:rsid w:val="003A5332"/>
    <w:rsid w:val="003A550D"/>
    <w:rsid w:val="003A5D5F"/>
    <w:rsid w:val="003A5EDB"/>
    <w:rsid w:val="003A63AA"/>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62EE"/>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CC7"/>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AC6"/>
    <w:rsid w:val="004116EA"/>
    <w:rsid w:val="00411AE3"/>
    <w:rsid w:val="00411B7B"/>
    <w:rsid w:val="00415455"/>
    <w:rsid w:val="00422CE4"/>
    <w:rsid w:val="00424430"/>
    <w:rsid w:val="00424586"/>
    <w:rsid w:val="0042595B"/>
    <w:rsid w:val="00425F79"/>
    <w:rsid w:val="0042698C"/>
    <w:rsid w:val="00427655"/>
    <w:rsid w:val="00430535"/>
    <w:rsid w:val="00431A17"/>
    <w:rsid w:val="00432D11"/>
    <w:rsid w:val="00433017"/>
    <w:rsid w:val="00433281"/>
    <w:rsid w:val="00433660"/>
    <w:rsid w:val="00434134"/>
    <w:rsid w:val="00434443"/>
    <w:rsid w:val="004345A2"/>
    <w:rsid w:val="004357C2"/>
    <w:rsid w:val="00435D38"/>
    <w:rsid w:val="00440A75"/>
    <w:rsid w:val="00442327"/>
    <w:rsid w:val="00442917"/>
    <w:rsid w:val="00442CAC"/>
    <w:rsid w:val="004436E2"/>
    <w:rsid w:val="00445813"/>
    <w:rsid w:val="00451782"/>
    <w:rsid w:val="00454625"/>
    <w:rsid w:val="00455420"/>
    <w:rsid w:val="00455491"/>
    <w:rsid w:val="00455EBA"/>
    <w:rsid w:val="00455F1E"/>
    <w:rsid w:val="00455F66"/>
    <w:rsid w:val="00457A32"/>
    <w:rsid w:val="00461369"/>
    <w:rsid w:val="004633D5"/>
    <w:rsid w:val="004645EC"/>
    <w:rsid w:val="00465374"/>
    <w:rsid w:val="0046715D"/>
    <w:rsid w:val="00470CD4"/>
    <w:rsid w:val="0047177B"/>
    <w:rsid w:val="004719BF"/>
    <w:rsid w:val="00474E65"/>
    <w:rsid w:val="004752CE"/>
    <w:rsid w:val="004809FA"/>
    <w:rsid w:val="00480C08"/>
    <w:rsid w:val="00481E99"/>
    <w:rsid w:val="00482AB4"/>
    <w:rsid w:val="00484BE6"/>
    <w:rsid w:val="00484DFF"/>
    <w:rsid w:val="00484E5B"/>
    <w:rsid w:val="004851BD"/>
    <w:rsid w:val="0048561F"/>
    <w:rsid w:val="00490670"/>
    <w:rsid w:val="0049085D"/>
    <w:rsid w:val="00491551"/>
    <w:rsid w:val="00493219"/>
    <w:rsid w:val="00494736"/>
    <w:rsid w:val="0049491F"/>
    <w:rsid w:val="00494D32"/>
    <w:rsid w:val="004960D5"/>
    <w:rsid w:val="00496F7B"/>
    <w:rsid w:val="0049725A"/>
    <w:rsid w:val="004A092D"/>
    <w:rsid w:val="004A0D54"/>
    <w:rsid w:val="004A0D8D"/>
    <w:rsid w:val="004A34C5"/>
    <w:rsid w:val="004A5763"/>
    <w:rsid w:val="004B04C1"/>
    <w:rsid w:val="004B1EA4"/>
    <w:rsid w:val="004B2A1F"/>
    <w:rsid w:val="004B3B66"/>
    <w:rsid w:val="004B5175"/>
    <w:rsid w:val="004B7C19"/>
    <w:rsid w:val="004C165D"/>
    <w:rsid w:val="004C2B29"/>
    <w:rsid w:val="004C3353"/>
    <w:rsid w:val="004C3C2E"/>
    <w:rsid w:val="004C5023"/>
    <w:rsid w:val="004C5D57"/>
    <w:rsid w:val="004C6769"/>
    <w:rsid w:val="004C6C6D"/>
    <w:rsid w:val="004C781E"/>
    <w:rsid w:val="004C79A7"/>
    <w:rsid w:val="004D03FD"/>
    <w:rsid w:val="004D08A5"/>
    <w:rsid w:val="004D0A8C"/>
    <w:rsid w:val="004D1326"/>
    <w:rsid w:val="004D1469"/>
    <w:rsid w:val="004D4017"/>
    <w:rsid w:val="004D4D06"/>
    <w:rsid w:val="004D7AB3"/>
    <w:rsid w:val="004E0959"/>
    <w:rsid w:val="004E0D9E"/>
    <w:rsid w:val="004E135C"/>
    <w:rsid w:val="004E2B0E"/>
    <w:rsid w:val="004E3AC5"/>
    <w:rsid w:val="004E3BA3"/>
    <w:rsid w:val="004E4141"/>
    <w:rsid w:val="004E4524"/>
    <w:rsid w:val="004E4586"/>
    <w:rsid w:val="004E5262"/>
    <w:rsid w:val="004E60D4"/>
    <w:rsid w:val="004E63ED"/>
    <w:rsid w:val="004F0DA1"/>
    <w:rsid w:val="004F2366"/>
    <w:rsid w:val="004F237B"/>
    <w:rsid w:val="004F34A8"/>
    <w:rsid w:val="004F4807"/>
    <w:rsid w:val="004F79D6"/>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531F"/>
    <w:rsid w:val="00515F88"/>
    <w:rsid w:val="005160AF"/>
    <w:rsid w:val="00516CDD"/>
    <w:rsid w:val="00520DC9"/>
    <w:rsid w:val="00520E41"/>
    <w:rsid w:val="00525ACE"/>
    <w:rsid w:val="00525FD5"/>
    <w:rsid w:val="0053022C"/>
    <w:rsid w:val="00530B8A"/>
    <w:rsid w:val="00530C5C"/>
    <w:rsid w:val="00530E51"/>
    <w:rsid w:val="0053187E"/>
    <w:rsid w:val="0053198C"/>
    <w:rsid w:val="00531D7F"/>
    <w:rsid w:val="005335B7"/>
    <w:rsid w:val="0053383A"/>
    <w:rsid w:val="005349B3"/>
    <w:rsid w:val="005365AE"/>
    <w:rsid w:val="005367A5"/>
    <w:rsid w:val="00537239"/>
    <w:rsid w:val="005372E7"/>
    <w:rsid w:val="00537E3C"/>
    <w:rsid w:val="005419DF"/>
    <w:rsid w:val="00541E0F"/>
    <w:rsid w:val="00542E68"/>
    <w:rsid w:val="00542F63"/>
    <w:rsid w:val="005434BF"/>
    <w:rsid w:val="00545133"/>
    <w:rsid w:val="0054513A"/>
    <w:rsid w:val="005453DC"/>
    <w:rsid w:val="0054544C"/>
    <w:rsid w:val="00546F18"/>
    <w:rsid w:val="005472F8"/>
    <w:rsid w:val="0054740C"/>
    <w:rsid w:val="00551D86"/>
    <w:rsid w:val="00552B5C"/>
    <w:rsid w:val="00552F23"/>
    <w:rsid w:val="00553578"/>
    <w:rsid w:val="005538C8"/>
    <w:rsid w:val="00553C5D"/>
    <w:rsid w:val="00555295"/>
    <w:rsid w:val="005553E4"/>
    <w:rsid w:val="00556084"/>
    <w:rsid w:val="005571DA"/>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9B"/>
    <w:rsid w:val="0058184F"/>
    <w:rsid w:val="0058340A"/>
    <w:rsid w:val="00584321"/>
    <w:rsid w:val="00584836"/>
    <w:rsid w:val="00584949"/>
    <w:rsid w:val="00584E46"/>
    <w:rsid w:val="005872C4"/>
    <w:rsid w:val="00590897"/>
    <w:rsid w:val="00592F4F"/>
    <w:rsid w:val="0059465B"/>
    <w:rsid w:val="00596255"/>
    <w:rsid w:val="00596DAF"/>
    <w:rsid w:val="005976D0"/>
    <w:rsid w:val="005A0CC6"/>
    <w:rsid w:val="005A134F"/>
    <w:rsid w:val="005A25AA"/>
    <w:rsid w:val="005A311E"/>
    <w:rsid w:val="005A7127"/>
    <w:rsid w:val="005B1822"/>
    <w:rsid w:val="005B1B83"/>
    <w:rsid w:val="005B498E"/>
    <w:rsid w:val="005B50A1"/>
    <w:rsid w:val="005B6AE4"/>
    <w:rsid w:val="005B748B"/>
    <w:rsid w:val="005B7DFC"/>
    <w:rsid w:val="005C00DF"/>
    <w:rsid w:val="005C0311"/>
    <w:rsid w:val="005C2201"/>
    <w:rsid w:val="005C5D31"/>
    <w:rsid w:val="005C692A"/>
    <w:rsid w:val="005C6930"/>
    <w:rsid w:val="005C6A10"/>
    <w:rsid w:val="005C6CE2"/>
    <w:rsid w:val="005D1E03"/>
    <w:rsid w:val="005D2380"/>
    <w:rsid w:val="005D352C"/>
    <w:rsid w:val="005D4FBA"/>
    <w:rsid w:val="005D5A97"/>
    <w:rsid w:val="005D65E7"/>
    <w:rsid w:val="005D7323"/>
    <w:rsid w:val="005E056B"/>
    <w:rsid w:val="005E3DDF"/>
    <w:rsid w:val="005E4CF4"/>
    <w:rsid w:val="005E50F4"/>
    <w:rsid w:val="005E536B"/>
    <w:rsid w:val="005E656E"/>
    <w:rsid w:val="005E6F6D"/>
    <w:rsid w:val="005E76F7"/>
    <w:rsid w:val="005F1488"/>
    <w:rsid w:val="005F1B5B"/>
    <w:rsid w:val="005F21C5"/>
    <w:rsid w:val="005F3686"/>
    <w:rsid w:val="005F39F1"/>
    <w:rsid w:val="005F465D"/>
    <w:rsid w:val="005F5702"/>
    <w:rsid w:val="005F5EFE"/>
    <w:rsid w:val="005F74F7"/>
    <w:rsid w:val="006006BB"/>
    <w:rsid w:val="00601BFD"/>
    <w:rsid w:val="00602A79"/>
    <w:rsid w:val="00603E5A"/>
    <w:rsid w:val="00605867"/>
    <w:rsid w:val="00605D56"/>
    <w:rsid w:val="00606460"/>
    <w:rsid w:val="00610183"/>
    <w:rsid w:val="006103C8"/>
    <w:rsid w:val="006119A9"/>
    <w:rsid w:val="006122DB"/>
    <w:rsid w:val="006124DF"/>
    <w:rsid w:val="0061404B"/>
    <w:rsid w:val="006159C5"/>
    <w:rsid w:val="00617732"/>
    <w:rsid w:val="006223A7"/>
    <w:rsid w:val="00622A85"/>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43E9A"/>
    <w:rsid w:val="00644EE1"/>
    <w:rsid w:val="00645201"/>
    <w:rsid w:val="00646640"/>
    <w:rsid w:val="00647D0D"/>
    <w:rsid w:val="00650015"/>
    <w:rsid w:val="006501A1"/>
    <w:rsid w:val="00652235"/>
    <w:rsid w:val="00652BDE"/>
    <w:rsid w:val="00652E1E"/>
    <w:rsid w:val="006540EA"/>
    <w:rsid w:val="00655D51"/>
    <w:rsid w:val="006568C8"/>
    <w:rsid w:val="00656933"/>
    <w:rsid w:val="00660BAB"/>
    <w:rsid w:val="00660C44"/>
    <w:rsid w:val="006610C1"/>
    <w:rsid w:val="006618F5"/>
    <w:rsid w:val="00661F86"/>
    <w:rsid w:val="006641DB"/>
    <w:rsid w:val="0066487C"/>
    <w:rsid w:val="00664EDB"/>
    <w:rsid w:val="00665779"/>
    <w:rsid w:val="00665D8F"/>
    <w:rsid w:val="00666951"/>
    <w:rsid w:val="00672767"/>
    <w:rsid w:val="00672B66"/>
    <w:rsid w:val="00673C4B"/>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1226"/>
    <w:rsid w:val="00691713"/>
    <w:rsid w:val="006921E7"/>
    <w:rsid w:val="006926D8"/>
    <w:rsid w:val="00692E8C"/>
    <w:rsid w:val="00693122"/>
    <w:rsid w:val="006955B8"/>
    <w:rsid w:val="00696940"/>
    <w:rsid w:val="00696B45"/>
    <w:rsid w:val="00696E4D"/>
    <w:rsid w:val="00697064"/>
    <w:rsid w:val="00697091"/>
    <w:rsid w:val="00697A1D"/>
    <w:rsid w:val="006A05A4"/>
    <w:rsid w:val="006A13E4"/>
    <w:rsid w:val="006A2D0B"/>
    <w:rsid w:val="006A2FA2"/>
    <w:rsid w:val="006A33BE"/>
    <w:rsid w:val="006A47AA"/>
    <w:rsid w:val="006A774D"/>
    <w:rsid w:val="006A7E97"/>
    <w:rsid w:val="006B03B8"/>
    <w:rsid w:val="006B04AE"/>
    <w:rsid w:val="006B05B8"/>
    <w:rsid w:val="006B3AC8"/>
    <w:rsid w:val="006B61EC"/>
    <w:rsid w:val="006B62DA"/>
    <w:rsid w:val="006B650F"/>
    <w:rsid w:val="006B7D21"/>
    <w:rsid w:val="006C00CB"/>
    <w:rsid w:val="006C0EBA"/>
    <w:rsid w:val="006C1C30"/>
    <w:rsid w:val="006C33A6"/>
    <w:rsid w:val="006C3C86"/>
    <w:rsid w:val="006C664E"/>
    <w:rsid w:val="006C6AB4"/>
    <w:rsid w:val="006D156A"/>
    <w:rsid w:val="006D1B1D"/>
    <w:rsid w:val="006D1F68"/>
    <w:rsid w:val="006D26A1"/>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DA6"/>
    <w:rsid w:val="006F22C8"/>
    <w:rsid w:val="006F32FB"/>
    <w:rsid w:val="006F339B"/>
    <w:rsid w:val="006F369B"/>
    <w:rsid w:val="006F3CA4"/>
    <w:rsid w:val="006F3FDE"/>
    <w:rsid w:val="006F4DFB"/>
    <w:rsid w:val="00701F70"/>
    <w:rsid w:val="0070201F"/>
    <w:rsid w:val="0070446E"/>
    <w:rsid w:val="00704516"/>
    <w:rsid w:val="0070525D"/>
    <w:rsid w:val="00705C4B"/>
    <w:rsid w:val="0070748B"/>
    <w:rsid w:val="007076B7"/>
    <w:rsid w:val="007112A5"/>
    <w:rsid w:val="00711FAA"/>
    <w:rsid w:val="007123A0"/>
    <w:rsid w:val="00712AE0"/>
    <w:rsid w:val="00712D54"/>
    <w:rsid w:val="00713F54"/>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406CF"/>
    <w:rsid w:val="007409A9"/>
    <w:rsid w:val="0074170C"/>
    <w:rsid w:val="0074176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0EB8"/>
    <w:rsid w:val="0076259E"/>
    <w:rsid w:val="007628B4"/>
    <w:rsid w:val="00763E9D"/>
    <w:rsid w:val="00764498"/>
    <w:rsid w:val="00764DA3"/>
    <w:rsid w:val="00765447"/>
    <w:rsid w:val="00767BF3"/>
    <w:rsid w:val="007707C3"/>
    <w:rsid w:val="00771FF5"/>
    <w:rsid w:val="00772C0B"/>
    <w:rsid w:val="007733C2"/>
    <w:rsid w:val="00773671"/>
    <w:rsid w:val="00774B79"/>
    <w:rsid w:val="00774F38"/>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06F"/>
    <w:rsid w:val="0079448F"/>
    <w:rsid w:val="007977D3"/>
    <w:rsid w:val="007A1EB4"/>
    <w:rsid w:val="007A3C8D"/>
    <w:rsid w:val="007A427B"/>
    <w:rsid w:val="007A5D79"/>
    <w:rsid w:val="007A6746"/>
    <w:rsid w:val="007A7F7B"/>
    <w:rsid w:val="007B0430"/>
    <w:rsid w:val="007B0701"/>
    <w:rsid w:val="007B1D76"/>
    <w:rsid w:val="007B30DE"/>
    <w:rsid w:val="007B4030"/>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5490"/>
    <w:rsid w:val="007C722D"/>
    <w:rsid w:val="007C7A56"/>
    <w:rsid w:val="007D02D9"/>
    <w:rsid w:val="007D580A"/>
    <w:rsid w:val="007D60CA"/>
    <w:rsid w:val="007D661D"/>
    <w:rsid w:val="007D7B91"/>
    <w:rsid w:val="007E03CF"/>
    <w:rsid w:val="007E5450"/>
    <w:rsid w:val="007E555D"/>
    <w:rsid w:val="007E6408"/>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6BB3"/>
    <w:rsid w:val="0083707D"/>
    <w:rsid w:val="00837BBB"/>
    <w:rsid w:val="008419F7"/>
    <w:rsid w:val="00845ABA"/>
    <w:rsid w:val="008460AF"/>
    <w:rsid w:val="008461EC"/>
    <w:rsid w:val="00846B3B"/>
    <w:rsid w:val="00846B8D"/>
    <w:rsid w:val="00846F14"/>
    <w:rsid w:val="0085051F"/>
    <w:rsid w:val="00851862"/>
    <w:rsid w:val="008527FF"/>
    <w:rsid w:val="00854C58"/>
    <w:rsid w:val="00854CBA"/>
    <w:rsid w:val="0085536E"/>
    <w:rsid w:val="008556FB"/>
    <w:rsid w:val="00857BF1"/>
    <w:rsid w:val="00860C84"/>
    <w:rsid w:val="00861299"/>
    <w:rsid w:val="00861E4D"/>
    <w:rsid w:val="00862E4B"/>
    <w:rsid w:val="0086506F"/>
    <w:rsid w:val="00866B46"/>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7889"/>
    <w:rsid w:val="00887FCD"/>
    <w:rsid w:val="00891B5D"/>
    <w:rsid w:val="008976AD"/>
    <w:rsid w:val="008A0A4B"/>
    <w:rsid w:val="008A1DE2"/>
    <w:rsid w:val="008A2F9C"/>
    <w:rsid w:val="008A3CE6"/>
    <w:rsid w:val="008A3FBE"/>
    <w:rsid w:val="008A402B"/>
    <w:rsid w:val="008A4C54"/>
    <w:rsid w:val="008A4D30"/>
    <w:rsid w:val="008A6B3D"/>
    <w:rsid w:val="008A7448"/>
    <w:rsid w:val="008B21D4"/>
    <w:rsid w:val="008B23FA"/>
    <w:rsid w:val="008B3597"/>
    <w:rsid w:val="008B4BC6"/>
    <w:rsid w:val="008B5D05"/>
    <w:rsid w:val="008B6366"/>
    <w:rsid w:val="008C04E6"/>
    <w:rsid w:val="008C084A"/>
    <w:rsid w:val="008C0AF6"/>
    <w:rsid w:val="008C187A"/>
    <w:rsid w:val="008C2D3F"/>
    <w:rsid w:val="008C54D4"/>
    <w:rsid w:val="008C6122"/>
    <w:rsid w:val="008C717C"/>
    <w:rsid w:val="008C72BC"/>
    <w:rsid w:val="008D03CF"/>
    <w:rsid w:val="008D0D40"/>
    <w:rsid w:val="008D150E"/>
    <w:rsid w:val="008D2886"/>
    <w:rsid w:val="008D5630"/>
    <w:rsid w:val="008D62FE"/>
    <w:rsid w:val="008D6C8B"/>
    <w:rsid w:val="008E271A"/>
    <w:rsid w:val="008E3643"/>
    <w:rsid w:val="008E406E"/>
    <w:rsid w:val="008E4935"/>
    <w:rsid w:val="008E680C"/>
    <w:rsid w:val="008E6C20"/>
    <w:rsid w:val="008E6E4B"/>
    <w:rsid w:val="008E7AFC"/>
    <w:rsid w:val="008E7D95"/>
    <w:rsid w:val="008F108E"/>
    <w:rsid w:val="008F1E40"/>
    <w:rsid w:val="008F290A"/>
    <w:rsid w:val="008F3CF5"/>
    <w:rsid w:val="008F4725"/>
    <w:rsid w:val="008F4A20"/>
    <w:rsid w:val="008F4E2D"/>
    <w:rsid w:val="008F4F1C"/>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10B6"/>
    <w:rsid w:val="00932408"/>
    <w:rsid w:val="00934254"/>
    <w:rsid w:val="0093776B"/>
    <w:rsid w:val="00942169"/>
    <w:rsid w:val="00942764"/>
    <w:rsid w:val="0094279B"/>
    <w:rsid w:val="00942B87"/>
    <w:rsid w:val="0094309D"/>
    <w:rsid w:val="009447C5"/>
    <w:rsid w:val="00945BA6"/>
    <w:rsid w:val="00945E4E"/>
    <w:rsid w:val="0095197A"/>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4787"/>
    <w:rsid w:val="00966225"/>
    <w:rsid w:val="00967E3B"/>
    <w:rsid w:val="00971405"/>
    <w:rsid w:val="009725E2"/>
    <w:rsid w:val="00973A98"/>
    <w:rsid w:val="00973CC4"/>
    <w:rsid w:val="00976CCD"/>
    <w:rsid w:val="009774EA"/>
    <w:rsid w:val="00977536"/>
    <w:rsid w:val="00982677"/>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7226"/>
    <w:rsid w:val="00997711"/>
    <w:rsid w:val="009A07B4"/>
    <w:rsid w:val="009A1422"/>
    <w:rsid w:val="009A1C21"/>
    <w:rsid w:val="009A42C4"/>
    <w:rsid w:val="009A5A57"/>
    <w:rsid w:val="009A6917"/>
    <w:rsid w:val="009A6DAF"/>
    <w:rsid w:val="009A7BDD"/>
    <w:rsid w:val="009A7C4B"/>
    <w:rsid w:val="009B17E2"/>
    <w:rsid w:val="009B34BC"/>
    <w:rsid w:val="009B443B"/>
    <w:rsid w:val="009B4D33"/>
    <w:rsid w:val="009B5489"/>
    <w:rsid w:val="009B589A"/>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448"/>
    <w:rsid w:val="009C78E5"/>
    <w:rsid w:val="009D2DFC"/>
    <w:rsid w:val="009D3A41"/>
    <w:rsid w:val="009D3D30"/>
    <w:rsid w:val="009D3D32"/>
    <w:rsid w:val="009D42E2"/>
    <w:rsid w:val="009D7445"/>
    <w:rsid w:val="009D747F"/>
    <w:rsid w:val="009D7EA5"/>
    <w:rsid w:val="009E043E"/>
    <w:rsid w:val="009E0B5D"/>
    <w:rsid w:val="009E0D74"/>
    <w:rsid w:val="009E22EE"/>
    <w:rsid w:val="009E320E"/>
    <w:rsid w:val="009E5DD4"/>
    <w:rsid w:val="009E6ED7"/>
    <w:rsid w:val="009F0CD5"/>
    <w:rsid w:val="009F104D"/>
    <w:rsid w:val="009F1F9D"/>
    <w:rsid w:val="009F2155"/>
    <w:rsid w:val="009F311C"/>
    <w:rsid w:val="009F34B7"/>
    <w:rsid w:val="009F4EFA"/>
    <w:rsid w:val="009F53C2"/>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77B"/>
    <w:rsid w:val="00A30E0C"/>
    <w:rsid w:val="00A31A9A"/>
    <w:rsid w:val="00A32EFD"/>
    <w:rsid w:val="00A33998"/>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4654"/>
    <w:rsid w:val="00A74CD6"/>
    <w:rsid w:val="00A7524E"/>
    <w:rsid w:val="00A77FBC"/>
    <w:rsid w:val="00A80577"/>
    <w:rsid w:val="00A8072E"/>
    <w:rsid w:val="00A82DD7"/>
    <w:rsid w:val="00A83343"/>
    <w:rsid w:val="00A83DB0"/>
    <w:rsid w:val="00A83E57"/>
    <w:rsid w:val="00A8438A"/>
    <w:rsid w:val="00A85862"/>
    <w:rsid w:val="00A861FB"/>
    <w:rsid w:val="00A86A8A"/>
    <w:rsid w:val="00A871FB"/>
    <w:rsid w:val="00A87411"/>
    <w:rsid w:val="00A915DA"/>
    <w:rsid w:val="00A921F5"/>
    <w:rsid w:val="00A923E1"/>
    <w:rsid w:val="00A9244B"/>
    <w:rsid w:val="00A9424A"/>
    <w:rsid w:val="00A961EC"/>
    <w:rsid w:val="00A962E8"/>
    <w:rsid w:val="00A96BC2"/>
    <w:rsid w:val="00A97BD9"/>
    <w:rsid w:val="00A97DAF"/>
    <w:rsid w:val="00AA0585"/>
    <w:rsid w:val="00AA0673"/>
    <w:rsid w:val="00AA197E"/>
    <w:rsid w:val="00AA1CFC"/>
    <w:rsid w:val="00AA365B"/>
    <w:rsid w:val="00AA5A1E"/>
    <w:rsid w:val="00AB0BAB"/>
    <w:rsid w:val="00AB1029"/>
    <w:rsid w:val="00AB2954"/>
    <w:rsid w:val="00AB2B09"/>
    <w:rsid w:val="00AB371F"/>
    <w:rsid w:val="00AB410F"/>
    <w:rsid w:val="00AB4B61"/>
    <w:rsid w:val="00AB5B97"/>
    <w:rsid w:val="00AB613D"/>
    <w:rsid w:val="00AC075F"/>
    <w:rsid w:val="00AC3DA4"/>
    <w:rsid w:val="00AC4C22"/>
    <w:rsid w:val="00AC6BDD"/>
    <w:rsid w:val="00AD0277"/>
    <w:rsid w:val="00AD0CC2"/>
    <w:rsid w:val="00AD2449"/>
    <w:rsid w:val="00AD2B58"/>
    <w:rsid w:val="00AD38D5"/>
    <w:rsid w:val="00AD4EE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21B8"/>
    <w:rsid w:val="00AF34B2"/>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3687"/>
    <w:rsid w:val="00B63A23"/>
    <w:rsid w:val="00B64608"/>
    <w:rsid w:val="00B666DD"/>
    <w:rsid w:val="00B66D0D"/>
    <w:rsid w:val="00B67BB5"/>
    <w:rsid w:val="00B700AB"/>
    <w:rsid w:val="00B71523"/>
    <w:rsid w:val="00B72D62"/>
    <w:rsid w:val="00B731FD"/>
    <w:rsid w:val="00B740F7"/>
    <w:rsid w:val="00B7463A"/>
    <w:rsid w:val="00B75156"/>
    <w:rsid w:val="00B76A8E"/>
    <w:rsid w:val="00B772E7"/>
    <w:rsid w:val="00B801C4"/>
    <w:rsid w:val="00B81FEA"/>
    <w:rsid w:val="00B821E4"/>
    <w:rsid w:val="00B83885"/>
    <w:rsid w:val="00B8572F"/>
    <w:rsid w:val="00B85A41"/>
    <w:rsid w:val="00B85BF4"/>
    <w:rsid w:val="00B8737D"/>
    <w:rsid w:val="00B87891"/>
    <w:rsid w:val="00B91CBF"/>
    <w:rsid w:val="00B92748"/>
    <w:rsid w:val="00B93702"/>
    <w:rsid w:val="00B939DD"/>
    <w:rsid w:val="00B943C3"/>
    <w:rsid w:val="00B9451A"/>
    <w:rsid w:val="00B95601"/>
    <w:rsid w:val="00B96522"/>
    <w:rsid w:val="00B96673"/>
    <w:rsid w:val="00B96ECD"/>
    <w:rsid w:val="00B9742F"/>
    <w:rsid w:val="00BA0E5C"/>
    <w:rsid w:val="00BA2694"/>
    <w:rsid w:val="00BA2D53"/>
    <w:rsid w:val="00BA42FB"/>
    <w:rsid w:val="00BA549B"/>
    <w:rsid w:val="00BA6952"/>
    <w:rsid w:val="00BA6981"/>
    <w:rsid w:val="00BA7605"/>
    <w:rsid w:val="00BB12AF"/>
    <w:rsid w:val="00BB1A11"/>
    <w:rsid w:val="00BB1A84"/>
    <w:rsid w:val="00BB2342"/>
    <w:rsid w:val="00BB3CE4"/>
    <w:rsid w:val="00BB40DD"/>
    <w:rsid w:val="00BB4DD0"/>
    <w:rsid w:val="00BB789F"/>
    <w:rsid w:val="00BB7C93"/>
    <w:rsid w:val="00BC0213"/>
    <w:rsid w:val="00BC0DC5"/>
    <w:rsid w:val="00BC20F6"/>
    <w:rsid w:val="00BC243B"/>
    <w:rsid w:val="00BC3353"/>
    <w:rsid w:val="00BC3950"/>
    <w:rsid w:val="00BC3C55"/>
    <w:rsid w:val="00BC46B4"/>
    <w:rsid w:val="00BC5638"/>
    <w:rsid w:val="00BC6078"/>
    <w:rsid w:val="00BC62B9"/>
    <w:rsid w:val="00BD2A0C"/>
    <w:rsid w:val="00BD4B82"/>
    <w:rsid w:val="00BD5536"/>
    <w:rsid w:val="00BD599D"/>
    <w:rsid w:val="00BD5CF0"/>
    <w:rsid w:val="00BD5FD1"/>
    <w:rsid w:val="00BD614D"/>
    <w:rsid w:val="00BD700A"/>
    <w:rsid w:val="00BD7381"/>
    <w:rsid w:val="00BE01AD"/>
    <w:rsid w:val="00BE107B"/>
    <w:rsid w:val="00BE2EA1"/>
    <w:rsid w:val="00BE2FC5"/>
    <w:rsid w:val="00BE3BD9"/>
    <w:rsid w:val="00BE551F"/>
    <w:rsid w:val="00BE6374"/>
    <w:rsid w:val="00BF0504"/>
    <w:rsid w:val="00BF34B8"/>
    <w:rsid w:val="00BF492B"/>
    <w:rsid w:val="00BF5FA5"/>
    <w:rsid w:val="00BF627E"/>
    <w:rsid w:val="00C00BDA"/>
    <w:rsid w:val="00C02830"/>
    <w:rsid w:val="00C02C22"/>
    <w:rsid w:val="00C03AE2"/>
    <w:rsid w:val="00C0433C"/>
    <w:rsid w:val="00C0492D"/>
    <w:rsid w:val="00C04BA9"/>
    <w:rsid w:val="00C05920"/>
    <w:rsid w:val="00C06E37"/>
    <w:rsid w:val="00C06F1F"/>
    <w:rsid w:val="00C10BAD"/>
    <w:rsid w:val="00C11F90"/>
    <w:rsid w:val="00C1309F"/>
    <w:rsid w:val="00C1381F"/>
    <w:rsid w:val="00C22AAD"/>
    <w:rsid w:val="00C23B55"/>
    <w:rsid w:val="00C24A2C"/>
    <w:rsid w:val="00C26788"/>
    <w:rsid w:val="00C3002A"/>
    <w:rsid w:val="00C31604"/>
    <w:rsid w:val="00C3342D"/>
    <w:rsid w:val="00C341B4"/>
    <w:rsid w:val="00C3447E"/>
    <w:rsid w:val="00C346EA"/>
    <w:rsid w:val="00C35F77"/>
    <w:rsid w:val="00C377EC"/>
    <w:rsid w:val="00C40DED"/>
    <w:rsid w:val="00C428DF"/>
    <w:rsid w:val="00C46B62"/>
    <w:rsid w:val="00C4715C"/>
    <w:rsid w:val="00C47287"/>
    <w:rsid w:val="00C4742A"/>
    <w:rsid w:val="00C50B63"/>
    <w:rsid w:val="00C5105F"/>
    <w:rsid w:val="00C523D4"/>
    <w:rsid w:val="00C528FD"/>
    <w:rsid w:val="00C529A6"/>
    <w:rsid w:val="00C53771"/>
    <w:rsid w:val="00C54790"/>
    <w:rsid w:val="00C55F88"/>
    <w:rsid w:val="00C564D4"/>
    <w:rsid w:val="00C56507"/>
    <w:rsid w:val="00C56CB7"/>
    <w:rsid w:val="00C56D81"/>
    <w:rsid w:val="00C57378"/>
    <w:rsid w:val="00C57D4A"/>
    <w:rsid w:val="00C6013A"/>
    <w:rsid w:val="00C6137A"/>
    <w:rsid w:val="00C617E2"/>
    <w:rsid w:val="00C620C1"/>
    <w:rsid w:val="00C62AB2"/>
    <w:rsid w:val="00C6394E"/>
    <w:rsid w:val="00C6395A"/>
    <w:rsid w:val="00C66BD6"/>
    <w:rsid w:val="00C673BB"/>
    <w:rsid w:val="00C709D5"/>
    <w:rsid w:val="00C70A7F"/>
    <w:rsid w:val="00C732CC"/>
    <w:rsid w:val="00C7552B"/>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1E"/>
    <w:rsid w:val="00C95897"/>
    <w:rsid w:val="00C95BF9"/>
    <w:rsid w:val="00C95E3A"/>
    <w:rsid w:val="00C96F94"/>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4E4C"/>
    <w:rsid w:val="00CB5D16"/>
    <w:rsid w:val="00CB7888"/>
    <w:rsid w:val="00CC160E"/>
    <w:rsid w:val="00CC1B5C"/>
    <w:rsid w:val="00CC3238"/>
    <w:rsid w:val="00CC3C4F"/>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604E"/>
    <w:rsid w:val="00CE76D1"/>
    <w:rsid w:val="00CF2581"/>
    <w:rsid w:val="00CF317D"/>
    <w:rsid w:val="00CF3198"/>
    <w:rsid w:val="00CF3B9B"/>
    <w:rsid w:val="00CF5867"/>
    <w:rsid w:val="00CF5EAB"/>
    <w:rsid w:val="00CF71CB"/>
    <w:rsid w:val="00D0067F"/>
    <w:rsid w:val="00D01A9B"/>
    <w:rsid w:val="00D01F9D"/>
    <w:rsid w:val="00D05EFB"/>
    <w:rsid w:val="00D1111D"/>
    <w:rsid w:val="00D124DE"/>
    <w:rsid w:val="00D1255B"/>
    <w:rsid w:val="00D134C9"/>
    <w:rsid w:val="00D13F26"/>
    <w:rsid w:val="00D16028"/>
    <w:rsid w:val="00D16263"/>
    <w:rsid w:val="00D2031F"/>
    <w:rsid w:val="00D22259"/>
    <w:rsid w:val="00D23E09"/>
    <w:rsid w:val="00D247D4"/>
    <w:rsid w:val="00D24F86"/>
    <w:rsid w:val="00D26073"/>
    <w:rsid w:val="00D302A1"/>
    <w:rsid w:val="00D3153A"/>
    <w:rsid w:val="00D31547"/>
    <w:rsid w:val="00D31B80"/>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488"/>
    <w:rsid w:val="00D51E11"/>
    <w:rsid w:val="00D520B0"/>
    <w:rsid w:val="00D546D8"/>
    <w:rsid w:val="00D55593"/>
    <w:rsid w:val="00D559C6"/>
    <w:rsid w:val="00D56483"/>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9A9"/>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546B"/>
    <w:rsid w:val="00D9695C"/>
    <w:rsid w:val="00D97141"/>
    <w:rsid w:val="00D977CF"/>
    <w:rsid w:val="00DA1CA5"/>
    <w:rsid w:val="00DA1E26"/>
    <w:rsid w:val="00DA2477"/>
    <w:rsid w:val="00DA2732"/>
    <w:rsid w:val="00DA2826"/>
    <w:rsid w:val="00DA333B"/>
    <w:rsid w:val="00DA3870"/>
    <w:rsid w:val="00DA3A52"/>
    <w:rsid w:val="00DA464E"/>
    <w:rsid w:val="00DA51BE"/>
    <w:rsid w:val="00DA5532"/>
    <w:rsid w:val="00DA5D2D"/>
    <w:rsid w:val="00DB0248"/>
    <w:rsid w:val="00DB058C"/>
    <w:rsid w:val="00DB346B"/>
    <w:rsid w:val="00DB4796"/>
    <w:rsid w:val="00DB5B43"/>
    <w:rsid w:val="00DB67CB"/>
    <w:rsid w:val="00DB7620"/>
    <w:rsid w:val="00DB7DE5"/>
    <w:rsid w:val="00DC0525"/>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D83"/>
    <w:rsid w:val="00DE6F36"/>
    <w:rsid w:val="00DE779E"/>
    <w:rsid w:val="00DE7899"/>
    <w:rsid w:val="00DE78CC"/>
    <w:rsid w:val="00DF04A0"/>
    <w:rsid w:val="00DF0F1F"/>
    <w:rsid w:val="00DF1200"/>
    <w:rsid w:val="00DF24B1"/>
    <w:rsid w:val="00DF4292"/>
    <w:rsid w:val="00DF4BAA"/>
    <w:rsid w:val="00DF66F9"/>
    <w:rsid w:val="00DF72F6"/>
    <w:rsid w:val="00DF7E0E"/>
    <w:rsid w:val="00DF7F77"/>
    <w:rsid w:val="00E0041E"/>
    <w:rsid w:val="00E01739"/>
    <w:rsid w:val="00E03C5B"/>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5DC7"/>
    <w:rsid w:val="00E15DDA"/>
    <w:rsid w:val="00E15F7A"/>
    <w:rsid w:val="00E16845"/>
    <w:rsid w:val="00E16A54"/>
    <w:rsid w:val="00E209BC"/>
    <w:rsid w:val="00E20CA3"/>
    <w:rsid w:val="00E210A4"/>
    <w:rsid w:val="00E225FE"/>
    <w:rsid w:val="00E24F37"/>
    <w:rsid w:val="00E25DFF"/>
    <w:rsid w:val="00E25EBB"/>
    <w:rsid w:val="00E26BF5"/>
    <w:rsid w:val="00E26D36"/>
    <w:rsid w:val="00E30B42"/>
    <w:rsid w:val="00E30EB3"/>
    <w:rsid w:val="00E31E8E"/>
    <w:rsid w:val="00E320AF"/>
    <w:rsid w:val="00E350D3"/>
    <w:rsid w:val="00E353C4"/>
    <w:rsid w:val="00E40334"/>
    <w:rsid w:val="00E41C7E"/>
    <w:rsid w:val="00E4214C"/>
    <w:rsid w:val="00E42621"/>
    <w:rsid w:val="00E43B0F"/>
    <w:rsid w:val="00E43F63"/>
    <w:rsid w:val="00E44341"/>
    <w:rsid w:val="00E45456"/>
    <w:rsid w:val="00E51F6B"/>
    <w:rsid w:val="00E53088"/>
    <w:rsid w:val="00E544F8"/>
    <w:rsid w:val="00E57D4D"/>
    <w:rsid w:val="00E57ED0"/>
    <w:rsid w:val="00E57ED9"/>
    <w:rsid w:val="00E605E8"/>
    <w:rsid w:val="00E60CA7"/>
    <w:rsid w:val="00E610D6"/>
    <w:rsid w:val="00E61525"/>
    <w:rsid w:val="00E6257D"/>
    <w:rsid w:val="00E63174"/>
    <w:rsid w:val="00E6606C"/>
    <w:rsid w:val="00E660A2"/>
    <w:rsid w:val="00E663B4"/>
    <w:rsid w:val="00E67603"/>
    <w:rsid w:val="00E71E70"/>
    <w:rsid w:val="00E721BD"/>
    <w:rsid w:val="00E745C7"/>
    <w:rsid w:val="00E815E0"/>
    <w:rsid w:val="00E823CD"/>
    <w:rsid w:val="00E8557A"/>
    <w:rsid w:val="00E86E6D"/>
    <w:rsid w:val="00E87F21"/>
    <w:rsid w:val="00E90821"/>
    <w:rsid w:val="00E9085C"/>
    <w:rsid w:val="00E91652"/>
    <w:rsid w:val="00E91821"/>
    <w:rsid w:val="00E9225D"/>
    <w:rsid w:val="00E96412"/>
    <w:rsid w:val="00E9786C"/>
    <w:rsid w:val="00EA05BA"/>
    <w:rsid w:val="00EA112C"/>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7C31"/>
    <w:rsid w:val="00EC1E80"/>
    <w:rsid w:val="00EC26E0"/>
    <w:rsid w:val="00EC3A25"/>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C58"/>
    <w:rsid w:val="00F02EE7"/>
    <w:rsid w:val="00F05083"/>
    <w:rsid w:val="00F11E38"/>
    <w:rsid w:val="00F11FE0"/>
    <w:rsid w:val="00F12D08"/>
    <w:rsid w:val="00F13D57"/>
    <w:rsid w:val="00F14A6D"/>
    <w:rsid w:val="00F16103"/>
    <w:rsid w:val="00F1697B"/>
    <w:rsid w:val="00F174D6"/>
    <w:rsid w:val="00F203F8"/>
    <w:rsid w:val="00F21638"/>
    <w:rsid w:val="00F21B27"/>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4661"/>
    <w:rsid w:val="00F75782"/>
    <w:rsid w:val="00F76209"/>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2D17"/>
    <w:rsid w:val="00F94974"/>
    <w:rsid w:val="00F95D05"/>
    <w:rsid w:val="00F9663F"/>
    <w:rsid w:val="00F96F5B"/>
    <w:rsid w:val="00F973B8"/>
    <w:rsid w:val="00FA06ED"/>
    <w:rsid w:val="00FA124A"/>
    <w:rsid w:val="00FA208C"/>
    <w:rsid w:val="00FA2219"/>
    <w:rsid w:val="00FA2264"/>
    <w:rsid w:val="00FA3F7F"/>
    <w:rsid w:val="00FA53DA"/>
    <w:rsid w:val="00FA5903"/>
    <w:rsid w:val="00FA5CF6"/>
    <w:rsid w:val="00FB1BE8"/>
    <w:rsid w:val="00FB21DD"/>
    <w:rsid w:val="00FB2DC4"/>
    <w:rsid w:val="00FB3B09"/>
    <w:rsid w:val="00FB4E61"/>
    <w:rsid w:val="00FB53CA"/>
    <w:rsid w:val="00FB591D"/>
    <w:rsid w:val="00FB59BE"/>
    <w:rsid w:val="00FB6048"/>
    <w:rsid w:val="00FB61AF"/>
    <w:rsid w:val="00FB64D8"/>
    <w:rsid w:val="00FB6B07"/>
    <w:rsid w:val="00FB6BDA"/>
    <w:rsid w:val="00FC1111"/>
    <w:rsid w:val="00FC16DD"/>
    <w:rsid w:val="00FC3380"/>
    <w:rsid w:val="00FC393B"/>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713"/>
    <w:rsid w:val="00FE2304"/>
    <w:rsid w:val="00FE3E0B"/>
    <w:rsid w:val="00FE4626"/>
    <w:rsid w:val="00FE4763"/>
    <w:rsid w:val="00FE53A3"/>
    <w:rsid w:val="00FE55F4"/>
    <w:rsid w:val="00FE5CF6"/>
    <w:rsid w:val="00FF2B74"/>
    <w:rsid w:val="00FF2CB5"/>
    <w:rsid w:val="00FF4486"/>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4"/>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4"/>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4"/>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4"/>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4"/>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4"/>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4"/>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eastAsia="Times New Roman"/>
      <w:b/>
      <w:bCs/>
      <w:smallCaps/>
      <w:kern w:val="28"/>
      <w:sz w:val="24"/>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47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7AB3"/>
    <w:rPr>
      <w:rFonts w:ascii="Times New Roman" w:eastAsia="Times New Roman" w:hAnsi="Times New Roman"/>
      <w:sz w:val="24"/>
      <w:szCs w:val="24"/>
    </w:rPr>
  </w:style>
  <w:style w:type="table" w:customStyle="1" w:styleId="TableGrid21">
    <w:name w:val="Table Grid21"/>
    <w:basedOn w:val="TableNormal"/>
    <w:next w:val="TableGrid"/>
    <w:uiPriority w:val="59"/>
    <w:rsid w:val="00157DA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141889863">
      <w:bodyDiv w:val="1"/>
      <w:marLeft w:val="0"/>
      <w:marRight w:val="0"/>
      <w:marTop w:val="0"/>
      <w:marBottom w:val="0"/>
      <w:divBdr>
        <w:top w:val="none" w:sz="0" w:space="0" w:color="auto"/>
        <w:left w:val="none" w:sz="0" w:space="0" w:color="auto"/>
        <w:bottom w:val="none" w:sz="0" w:space="0" w:color="auto"/>
        <w:right w:val="none" w:sz="0" w:space="0" w:color="auto"/>
      </w:divBdr>
    </w:div>
    <w:div w:id="152331405">
      <w:bodyDiv w:val="1"/>
      <w:marLeft w:val="0"/>
      <w:marRight w:val="0"/>
      <w:marTop w:val="0"/>
      <w:marBottom w:val="0"/>
      <w:divBdr>
        <w:top w:val="none" w:sz="0" w:space="0" w:color="auto"/>
        <w:left w:val="none" w:sz="0" w:space="0" w:color="auto"/>
        <w:bottom w:val="none" w:sz="0" w:space="0" w:color="auto"/>
        <w:right w:val="none" w:sz="0" w:space="0" w:color="auto"/>
      </w:divBdr>
    </w:div>
    <w:div w:id="285548538">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008944229">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292204195">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01142295">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DESCPRMEnvironProtec@des.wa.gov"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app.leg.wa.gov/RCW/default.aspx?cite=49.52" TargetMode="External"/><Relationship Id="rId16" Type="http://schemas.openxmlformats.org/officeDocument/2006/relationships/customXml" Target="../customXml/item16.xml"/><Relationship Id="rId107" Type="http://schemas.openxmlformats.org/officeDocument/2006/relationships/hyperlink" Target="http://www.omwbe.wa.gov/"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hart" Target="charts/chart1.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ettings" Target="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s://fortress.wa.gov/ga/webs" TargetMode="External"/><Relationship Id="rId105" Type="http://schemas.openxmlformats.org/officeDocument/2006/relationships/hyperlink" Target="http://www.omwbe.wa.gov/" TargetMode="External"/><Relationship Id="rId113" Type="http://schemas.openxmlformats.org/officeDocument/2006/relationships/hyperlink" Target="http://app.leg.wa.gov/RCW/default.aspx?cite=49.48.082" TargetMode="External"/><Relationship Id="rId118" Type="http://schemas.openxmlformats.org/officeDocument/2006/relationships/hyperlink" Target="mailto:DESCPRMEnvironProtec@des.wa.gov"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hyperlink" Target="mailto:clayton.long@des.wa.gov"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s://www.governor.wa.gov/sites/default/files/exe_order/18-03%20-%20Workers%20Rights%20%28tmp%29.pdf?=32717" TargetMode="External"/><Relationship Id="rId108" Type="http://schemas.openxmlformats.org/officeDocument/2006/relationships/hyperlink" Target="http://www.dva.wa.gov/" TargetMode="External"/><Relationship Id="rId116" Type="http://schemas.openxmlformats.org/officeDocument/2006/relationships/hyperlink" Target="http://app.leg.wa.gov/RCW/default.aspx?cite=49.52" TargetMode="External"/><Relationship Id="rId124"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11" Type="http://schemas.openxmlformats.org/officeDocument/2006/relationships/hyperlink" Target="http://app.leg.wa.gov/RCW/default.aspx?cite=49.48"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www.des.wa.gov/services/ContractingPurchasing/Business/Pages/WEBSRegistration.aspx" TargetMode="External"/><Relationship Id="rId114" Type="http://schemas.openxmlformats.org/officeDocument/2006/relationships/hyperlink" Target="http://app.leg.wa.gov/RCW/default.aspx?cite=49.46" TargetMode="External"/><Relationship Id="rId119" Type="http://schemas.openxmlformats.org/officeDocument/2006/relationships/hyperlink" Target="mailto:DESCPRMEnvironProtec@des.wa.gov"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yperlink" Target="https://apps.des.wa.gov/DESContracts/Home/MCUAListing"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app.leg.wa.gov/RCW/default.aspx?cite=49.48.082"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mailto:DESCPRMEnvironProtec@des.wa.gov" TargetMode="External"/><Relationship Id="rId120" Type="http://schemas.openxmlformats.org/officeDocument/2006/relationships/hyperlink" Target="http://www.oregon.gov/DAS/EGS/ps/ORCPP/orcppMemberList.pdf"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app.leg.wa.gov/RCW/default.aspx?cite=49.46" TargetMode="External"/><Relationship Id="rId115" Type="http://schemas.openxmlformats.org/officeDocument/2006/relationships/hyperlink" Target="http://app.leg.wa.gov/RCW/default.aspx?cite=4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US" b="1"/>
              <a:t>Sales on Contract 00711 by Customer Type</a:t>
            </a: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2C-43E9-834F-301D9D3533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2C-43E9-834F-301D9D3533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2C-43E9-834F-301D9D3533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2C-43E9-834F-301D9D35331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2C-43E9-834F-301D9D35331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2C-43E9-834F-301D9D35331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92C-43E9-834F-301D9D35331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92C-43E9-834F-301D9D35331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92C-43E9-834F-301D9D35331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92C-43E9-834F-301D9D35331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92C-43E9-834F-301D9D35331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92C-43E9-834F-301D9D353314}"/>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92C-43E9-834F-301D9D353314}"/>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92C-43E9-834F-301D9D353314}"/>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Tables'!$N$4:$N$11</c:f>
              <c:strCache>
                <c:ptCount val="8"/>
                <c:pt idx="0">
                  <c:v>Cities Including Towns</c:v>
                </c:pt>
                <c:pt idx="1">
                  <c:v>Districts, Other</c:v>
                </c:pt>
                <c:pt idx="2">
                  <c:v>State Agency</c:v>
                </c:pt>
                <c:pt idx="3">
                  <c:v>County</c:v>
                </c:pt>
                <c:pt idx="4">
                  <c:v>Higher Ed (State)</c:v>
                </c:pt>
                <c:pt idx="5">
                  <c:v>Tribes</c:v>
                </c:pt>
                <c:pt idx="6">
                  <c:v>Non-Profit</c:v>
                </c:pt>
                <c:pt idx="7">
                  <c:v>All Other</c:v>
                </c:pt>
              </c:strCache>
            </c:strRef>
          </c:cat>
          <c:val>
            <c:numRef>
              <c:f>'Data Tables'!$O$4:$O$11</c:f>
              <c:numCache>
                <c:formatCode>_([$$-409]* #,##0_);_([$$-409]* \(#,##0\);_([$$-409]* "-"??_);_(@_)</c:formatCode>
                <c:ptCount val="8"/>
                <c:pt idx="0">
                  <c:v>3119402</c:v>
                </c:pt>
                <c:pt idx="1">
                  <c:v>1410120.46</c:v>
                </c:pt>
                <c:pt idx="2">
                  <c:v>1068253</c:v>
                </c:pt>
                <c:pt idx="3">
                  <c:v>728843</c:v>
                </c:pt>
                <c:pt idx="4">
                  <c:v>343385</c:v>
                </c:pt>
                <c:pt idx="5">
                  <c:v>309274</c:v>
                </c:pt>
                <c:pt idx="6">
                  <c:v>196782</c:v>
                </c:pt>
                <c:pt idx="7">
                  <c:v>543218.76</c:v>
                </c:pt>
              </c:numCache>
            </c:numRef>
          </c:val>
          <c:extLst>
            <c:ext xmlns:c16="http://schemas.microsoft.com/office/drawing/2014/chart" uri="{C3380CC4-5D6E-409C-BE32-E72D297353CC}">
              <c16:uniqueId val="{0000001C-692C-43E9-834F-301D9D35331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38172f678a002ed0da02f69984246af7">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f85d996f57db18552ee2dfeb6fb9f52f"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LongProperties xmlns="http://schemas.microsoft.com/office/2006/metadata/longProperties"/>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10D2-8025-4D06-A30E-FF4C43969C12}">
  <ds:schemaRefs>
    <ds:schemaRef ds:uri="http://schemas.openxmlformats.org/officeDocument/2006/bibliography"/>
  </ds:schemaRefs>
</ds:datastoreItem>
</file>

<file path=customXml/itemProps10.xml><?xml version="1.0" encoding="utf-8"?>
<ds:datastoreItem xmlns:ds="http://schemas.openxmlformats.org/officeDocument/2006/customXml" ds:itemID="{72610D7D-0C5D-45C5-B133-CD5CF05A5A6E}">
  <ds:schemaRefs>
    <ds:schemaRef ds:uri="http://schemas.openxmlformats.org/officeDocument/2006/bibliography"/>
  </ds:schemaRefs>
</ds:datastoreItem>
</file>

<file path=customXml/itemProps11.xml><?xml version="1.0" encoding="utf-8"?>
<ds:datastoreItem xmlns:ds="http://schemas.openxmlformats.org/officeDocument/2006/customXml" ds:itemID="{D73B407D-6A08-4098-94F9-FD85DEDA3E74}">
  <ds:schemaRefs>
    <ds:schemaRef ds:uri="http://schemas.openxmlformats.org/officeDocument/2006/bibliography"/>
  </ds:schemaRefs>
</ds:datastoreItem>
</file>

<file path=customXml/itemProps12.xml><?xml version="1.0" encoding="utf-8"?>
<ds:datastoreItem xmlns:ds="http://schemas.openxmlformats.org/officeDocument/2006/customXml" ds:itemID="{D09E8EE5-1FEE-46E7-9FA2-1C5CC7524BC6}">
  <ds:schemaRefs>
    <ds:schemaRef ds:uri="http://schemas.openxmlformats.org/officeDocument/2006/bibliography"/>
  </ds:schemaRefs>
</ds:datastoreItem>
</file>

<file path=customXml/itemProps13.xml><?xml version="1.0" encoding="utf-8"?>
<ds:datastoreItem xmlns:ds="http://schemas.openxmlformats.org/officeDocument/2006/customXml" ds:itemID="{B33BED97-E735-40B1-9D92-1D7453E19CAC}">
  <ds:schemaRefs>
    <ds:schemaRef ds:uri="http://schemas.openxmlformats.org/officeDocument/2006/bibliography"/>
  </ds:schemaRefs>
</ds:datastoreItem>
</file>

<file path=customXml/itemProps14.xml><?xml version="1.0" encoding="utf-8"?>
<ds:datastoreItem xmlns:ds="http://schemas.openxmlformats.org/officeDocument/2006/customXml" ds:itemID="{923E70B8-051C-4EAC-9BAB-0AFFF5B7F0AF}">
  <ds:schemaRefs>
    <ds:schemaRef ds:uri="http://schemas.openxmlformats.org/officeDocument/2006/bibliography"/>
  </ds:schemaRefs>
</ds:datastoreItem>
</file>

<file path=customXml/itemProps15.xml><?xml version="1.0" encoding="utf-8"?>
<ds:datastoreItem xmlns:ds="http://schemas.openxmlformats.org/officeDocument/2006/customXml" ds:itemID="{16DF1018-9FD7-4A28-A832-CF60400EEA80}">
  <ds:schemaRefs>
    <ds:schemaRef ds:uri="http://schemas.openxmlformats.org/officeDocument/2006/bibliography"/>
  </ds:schemaRefs>
</ds:datastoreItem>
</file>

<file path=customXml/itemProps16.xml><?xml version="1.0" encoding="utf-8"?>
<ds:datastoreItem xmlns:ds="http://schemas.openxmlformats.org/officeDocument/2006/customXml" ds:itemID="{0F277093-B37A-41F5-8D7A-327F75DE8919}">
  <ds:schemaRefs>
    <ds:schemaRef ds:uri="http://schemas.openxmlformats.org/officeDocument/2006/bibliography"/>
  </ds:schemaRefs>
</ds:datastoreItem>
</file>

<file path=customXml/itemProps17.xml><?xml version="1.0" encoding="utf-8"?>
<ds:datastoreItem xmlns:ds="http://schemas.openxmlformats.org/officeDocument/2006/customXml" ds:itemID="{E8D721A6-F1B3-4512-9365-50A4B3DA578D}">
  <ds:schemaRefs>
    <ds:schemaRef ds:uri="http://schemas.openxmlformats.org/officeDocument/2006/bibliography"/>
  </ds:schemaRefs>
</ds:datastoreItem>
</file>

<file path=customXml/itemProps18.xml><?xml version="1.0" encoding="utf-8"?>
<ds:datastoreItem xmlns:ds="http://schemas.openxmlformats.org/officeDocument/2006/customXml" ds:itemID="{6AAAAC96-4292-47AC-A491-EF1048EEA6DF}">
  <ds:schemaRefs>
    <ds:schemaRef ds:uri="http://schemas.openxmlformats.org/officeDocument/2006/bibliography"/>
  </ds:schemaRefs>
</ds:datastoreItem>
</file>

<file path=customXml/itemProps19.xml><?xml version="1.0" encoding="utf-8"?>
<ds:datastoreItem xmlns:ds="http://schemas.openxmlformats.org/officeDocument/2006/customXml" ds:itemID="{3147CCE8-E01A-48CF-96B6-4C740A80C4FD}">
  <ds:schemaRefs>
    <ds:schemaRef ds:uri="http://schemas.openxmlformats.org/officeDocument/2006/bibliography"/>
  </ds:schemaRefs>
</ds:datastoreItem>
</file>

<file path=customXml/itemProps2.xml><?xml version="1.0" encoding="utf-8"?>
<ds:datastoreItem xmlns:ds="http://schemas.openxmlformats.org/officeDocument/2006/customXml" ds:itemID="{A0E03709-DF9F-498B-A17A-83350864249F}">
  <ds:schemaRefs>
    <ds:schemaRef ds:uri="http://schemas.openxmlformats.org/officeDocument/2006/bibliography"/>
  </ds:schemaRefs>
</ds:datastoreItem>
</file>

<file path=customXml/itemProps20.xml><?xml version="1.0" encoding="utf-8"?>
<ds:datastoreItem xmlns:ds="http://schemas.openxmlformats.org/officeDocument/2006/customXml" ds:itemID="{71CC53CC-7A8E-484E-A830-49272F96C3CB}">
  <ds:schemaRefs>
    <ds:schemaRef ds:uri="http://schemas.openxmlformats.org/officeDocument/2006/bibliography"/>
  </ds:schemaRefs>
</ds:datastoreItem>
</file>

<file path=customXml/itemProps21.xml><?xml version="1.0" encoding="utf-8"?>
<ds:datastoreItem xmlns:ds="http://schemas.openxmlformats.org/officeDocument/2006/customXml" ds:itemID="{5DD60AB9-93B5-4E11-8AE4-9C5144A948CD}">
  <ds:schemaRefs>
    <ds:schemaRef ds:uri="http://schemas.openxmlformats.org/officeDocument/2006/bibliography"/>
  </ds:schemaRefs>
</ds:datastoreItem>
</file>

<file path=customXml/itemProps22.xml><?xml version="1.0" encoding="utf-8"?>
<ds:datastoreItem xmlns:ds="http://schemas.openxmlformats.org/officeDocument/2006/customXml" ds:itemID="{0D0017C0-56E0-4E65-A610-E296B2E93B54}">
  <ds:schemaRefs>
    <ds:schemaRef ds:uri="http://schemas.openxmlformats.org/officeDocument/2006/bibliography"/>
  </ds:schemaRefs>
</ds:datastoreItem>
</file>

<file path=customXml/itemProps23.xml><?xml version="1.0" encoding="utf-8"?>
<ds:datastoreItem xmlns:ds="http://schemas.openxmlformats.org/officeDocument/2006/customXml" ds:itemID="{B414DAA7-9C59-41A6-AADB-F0EA3319AD8A}">
  <ds:schemaRefs>
    <ds:schemaRef ds:uri="http://schemas.openxmlformats.org/officeDocument/2006/bibliography"/>
  </ds:schemaRefs>
</ds:datastoreItem>
</file>

<file path=customXml/itemProps24.xml><?xml version="1.0" encoding="utf-8"?>
<ds:datastoreItem xmlns:ds="http://schemas.openxmlformats.org/officeDocument/2006/customXml" ds:itemID="{47A77C47-A24A-4E7D-88CB-B6BAEC938922}">
  <ds:schemaRefs>
    <ds:schemaRef ds:uri="http://schemas.openxmlformats.org/officeDocument/2006/bibliography"/>
  </ds:schemaRefs>
</ds:datastoreItem>
</file>

<file path=customXml/itemProps25.xml><?xml version="1.0" encoding="utf-8"?>
<ds:datastoreItem xmlns:ds="http://schemas.openxmlformats.org/officeDocument/2006/customXml" ds:itemID="{CCAABFD4-B16C-4EDF-9D2E-693574852EB0}">
  <ds:schemaRefs>
    <ds:schemaRef ds:uri="http://schemas.openxmlformats.org/officeDocument/2006/bibliography"/>
  </ds:schemaRefs>
</ds:datastoreItem>
</file>

<file path=customXml/itemProps26.xml><?xml version="1.0" encoding="utf-8"?>
<ds:datastoreItem xmlns:ds="http://schemas.openxmlformats.org/officeDocument/2006/customXml" ds:itemID="{FDC2826D-AB06-41F2-8824-A66AE2D21AE3}">
  <ds:schemaRefs>
    <ds:schemaRef ds:uri="http://schemas.openxmlformats.org/officeDocument/2006/bibliography"/>
  </ds:schemaRefs>
</ds:datastoreItem>
</file>

<file path=customXml/itemProps27.xml><?xml version="1.0" encoding="utf-8"?>
<ds:datastoreItem xmlns:ds="http://schemas.openxmlformats.org/officeDocument/2006/customXml" ds:itemID="{9BCBFE19-A5CB-4D0C-A517-AB8DD4DCDCDC}">
  <ds:schemaRefs>
    <ds:schemaRef ds:uri="http://schemas.openxmlformats.org/officeDocument/2006/bibliography"/>
  </ds:schemaRefs>
</ds:datastoreItem>
</file>

<file path=customXml/itemProps28.xml><?xml version="1.0" encoding="utf-8"?>
<ds:datastoreItem xmlns:ds="http://schemas.openxmlformats.org/officeDocument/2006/customXml" ds:itemID="{44445B06-66DB-4C59-A536-1C5C15C83227}">
  <ds:schemaRefs>
    <ds:schemaRef ds:uri="http://schemas.openxmlformats.org/officeDocument/2006/bibliography"/>
  </ds:schemaRefs>
</ds:datastoreItem>
</file>

<file path=customXml/itemProps29.xml><?xml version="1.0" encoding="utf-8"?>
<ds:datastoreItem xmlns:ds="http://schemas.openxmlformats.org/officeDocument/2006/customXml" ds:itemID="{F5D4CC2B-D867-4A9B-B7D0-459977360B5C}">
  <ds:schemaRefs>
    <ds:schemaRef ds:uri="http://schemas.openxmlformats.org/officeDocument/2006/bibliography"/>
  </ds:schemaRefs>
</ds:datastoreItem>
</file>

<file path=customXml/itemProps3.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30.xml><?xml version="1.0" encoding="utf-8"?>
<ds:datastoreItem xmlns:ds="http://schemas.openxmlformats.org/officeDocument/2006/customXml" ds:itemID="{8AC878CF-EAEA-46D7-BA2E-16A32F7688F7}">
  <ds:schemaRefs>
    <ds:schemaRef ds:uri="http://schemas.openxmlformats.org/officeDocument/2006/bibliography"/>
  </ds:schemaRefs>
</ds:datastoreItem>
</file>

<file path=customXml/itemProps31.xml><?xml version="1.0" encoding="utf-8"?>
<ds:datastoreItem xmlns:ds="http://schemas.openxmlformats.org/officeDocument/2006/customXml" ds:itemID="{5DD5BFB6-1F21-47CF-87E9-704842114446}">
  <ds:schemaRefs>
    <ds:schemaRef ds:uri="http://schemas.openxmlformats.org/officeDocument/2006/bibliography"/>
  </ds:schemaRefs>
</ds:datastoreItem>
</file>

<file path=customXml/itemProps32.xml><?xml version="1.0" encoding="utf-8"?>
<ds:datastoreItem xmlns:ds="http://schemas.openxmlformats.org/officeDocument/2006/customXml" ds:itemID="{003B1BEC-4E51-457D-AA05-0A57E48BDE50}">
  <ds:schemaRefs>
    <ds:schemaRef ds:uri="http://schemas.openxmlformats.org/officeDocument/2006/bibliography"/>
  </ds:schemaRefs>
</ds:datastoreItem>
</file>

<file path=customXml/itemProps33.xml><?xml version="1.0" encoding="utf-8"?>
<ds:datastoreItem xmlns:ds="http://schemas.openxmlformats.org/officeDocument/2006/customXml" ds:itemID="{C1762561-62C6-43A7-BCAD-39489D0D99A9}">
  <ds:schemaRefs>
    <ds:schemaRef ds:uri="http://schemas.openxmlformats.org/officeDocument/2006/bibliography"/>
  </ds:schemaRefs>
</ds:datastoreItem>
</file>

<file path=customXml/itemProps34.xml><?xml version="1.0" encoding="utf-8"?>
<ds:datastoreItem xmlns:ds="http://schemas.openxmlformats.org/officeDocument/2006/customXml" ds:itemID="{B66F2579-04E1-4540-8B38-6DC696B6EAC5}">
  <ds:schemaRefs>
    <ds:schemaRef ds:uri="http://schemas.openxmlformats.org/officeDocument/2006/bibliography"/>
  </ds:schemaRefs>
</ds:datastoreItem>
</file>

<file path=customXml/itemProps35.xml><?xml version="1.0" encoding="utf-8"?>
<ds:datastoreItem xmlns:ds="http://schemas.openxmlformats.org/officeDocument/2006/customXml" ds:itemID="{5FE724C0-12B6-42C7-B630-2907B21C6FCE}">
  <ds:schemaRefs>
    <ds:schemaRef ds:uri="http://schemas.openxmlformats.org/officeDocument/2006/bibliography"/>
  </ds:schemaRefs>
</ds:datastoreItem>
</file>

<file path=customXml/itemProps36.xml><?xml version="1.0" encoding="utf-8"?>
<ds:datastoreItem xmlns:ds="http://schemas.openxmlformats.org/officeDocument/2006/customXml" ds:itemID="{FCAA9791-BF65-4599-8A2A-006FA222F38B}">
  <ds:schemaRefs>
    <ds:schemaRef ds:uri="http://schemas.openxmlformats.org/officeDocument/2006/bibliography"/>
  </ds:schemaRefs>
</ds:datastoreItem>
</file>

<file path=customXml/itemProps37.xml><?xml version="1.0" encoding="utf-8"?>
<ds:datastoreItem xmlns:ds="http://schemas.openxmlformats.org/officeDocument/2006/customXml" ds:itemID="{344EDB72-8AFA-48DD-A8F4-53EF42903FB3}">
  <ds:schemaRefs>
    <ds:schemaRef ds:uri="http://schemas.openxmlformats.org/officeDocument/2006/bibliography"/>
  </ds:schemaRefs>
</ds:datastoreItem>
</file>

<file path=customXml/itemProps38.xml><?xml version="1.0" encoding="utf-8"?>
<ds:datastoreItem xmlns:ds="http://schemas.openxmlformats.org/officeDocument/2006/customXml" ds:itemID="{BFC4EC90-15A0-4141-B93F-7DA14A6D9F42}">
  <ds:schemaRefs>
    <ds:schemaRef ds:uri="http://schemas.openxmlformats.org/officeDocument/2006/bibliography"/>
  </ds:schemaRefs>
</ds:datastoreItem>
</file>

<file path=customXml/itemProps39.xml><?xml version="1.0" encoding="utf-8"?>
<ds:datastoreItem xmlns:ds="http://schemas.openxmlformats.org/officeDocument/2006/customXml" ds:itemID="{E77E7221-08B4-4028-9678-C6031673864F}">
  <ds:schemaRefs>
    <ds:schemaRef ds:uri="http://schemas.openxmlformats.org/officeDocument/2006/bibliography"/>
  </ds:schemaRefs>
</ds:datastoreItem>
</file>

<file path=customXml/itemProps4.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40.xml><?xml version="1.0" encoding="utf-8"?>
<ds:datastoreItem xmlns:ds="http://schemas.openxmlformats.org/officeDocument/2006/customXml" ds:itemID="{A1FD0E8C-AF37-4B88-9967-4E0F012D9B70}">
  <ds:schemaRefs>
    <ds:schemaRef ds:uri="http://schemas.openxmlformats.org/officeDocument/2006/bibliography"/>
  </ds:schemaRefs>
</ds:datastoreItem>
</file>

<file path=customXml/itemProps41.xml><?xml version="1.0" encoding="utf-8"?>
<ds:datastoreItem xmlns:ds="http://schemas.openxmlformats.org/officeDocument/2006/customXml" ds:itemID="{F17D91E7-B36F-4914-9EB5-A5D63036D57A}">
  <ds:schemaRefs>
    <ds:schemaRef ds:uri="http://schemas.openxmlformats.org/officeDocument/2006/bibliography"/>
  </ds:schemaRefs>
</ds:datastoreItem>
</file>

<file path=customXml/itemProps42.xml><?xml version="1.0" encoding="utf-8"?>
<ds:datastoreItem xmlns:ds="http://schemas.openxmlformats.org/officeDocument/2006/customXml" ds:itemID="{8B847186-0653-4A9E-9DAD-9730B69CFC3F}">
  <ds:schemaRefs>
    <ds:schemaRef ds:uri="http://schemas.openxmlformats.org/officeDocument/2006/bibliography"/>
  </ds:schemaRefs>
</ds:datastoreItem>
</file>

<file path=customXml/itemProps43.xml><?xml version="1.0" encoding="utf-8"?>
<ds:datastoreItem xmlns:ds="http://schemas.openxmlformats.org/officeDocument/2006/customXml" ds:itemID="{AFF5F8AE-89B9-419D-9A4B-A2404E3C252B}">
  <ds:schemaRefs>
    <ds:schemaRef ds:uri="http://schemas.openxmlformats.org/officeDocument/2006/bibliography"/>
  </ds:schemaRefs>
</ds:datastoreItem>
</file>

<file path=customXml/itemProps44.xml><?xml version="1.0" encoding="utf-8"?>
<ds:datastoreItem xmlns:ds="http://schemas.openxmlformats.org/officeDocument/2006/customXml" ds:itemID="{D5CD2569-C03F-427C-9E33-EB2D64549E68}">
  <ds:schemaRefs>
    <ds:schemaRef ds:uri="http://schemas.microsoft.com/office/2006/documentManagement/types"/>
    <ds:schemaRef ds:uri="http://schemas.microsoft.com/office/2006/metadata/properties"/>
    <ds:schemaRef ds:uri="http://purl.org/dc/elements/1.1/"/>
    <ds:schemaRef ds:uri="4f5804d5-49c0-4153-b9d4-3ac3acf566d3"/>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customXml/itemProps45.xml><?xml version="1.0" encoding="utf-8"?>
<ds:datastoreItem xmlns:ds="http://schemas.openxmlformats.org/officeDocument/2006/customXml" ds:itemID="{A07A5984-7C55-4228-BC4A-ADAA81F3ECA6}">
  <ds:schemaRefs>
    <ds:schemaRef ds:uri="http://schemas.openxmlformats.org/officeDocument/2006/bibliography"/>
  </ds:schemaRefs>
</ds:datastoreItem>
</file>

<file path=customXml/itemProps46.xml><?xml version="1.0" encoding="utf-8"?>
<ds:datastoreItem xmlns:ds="http://schemas.openxmlformats.org/officeDocument/2006/customXml" ds:itemID="{67C76194-B187-4FEC-A334-4538BF8028CF}">
  <ds:schemaRefs>
    <ds:schemaRef ds:uri="http://schemas.openxmlformats.org/officeDocument/2006/bibliography"/>
  </ds:schemaRefs>
</ds:datastoreItem>
</file>

<file path=customXml/itemProps47.xml><?xml version="1.0" encoding="utf-8"?>
<ds:datastoreItem xmlns:ds="http://schemas.openxmlformats.org/officeDocument/2006/customXml" ds:itemID="{40DED6D3-D765-46A9-8EBF-5F37A18FA9F6}">
  <ds:schemaRefs>
    <ds:schemaRef ds:uri="http://schemas.openxmlformats.org/officeDocument/2006/bibliography"/>
  </ds:schemaRefs>
</ds:datastoreItem>
</file>

<file path=customXml/itemProps48.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49.xml><?xml version="1.0" encoding="utf-8"?>
<ds:datastoreItem xmlns:ds="http://schemas.openxmlformats.org/officeDocument/2006/customXml" ds:itemID="{CEBCF089-5E1D-4283-9DF0-56C55EBFDAD8}">
  <ds:schemaRefs>
    <ds:schemaRef ds:uri="http://schemas.openxmlformats.org/officeDocument/2006/bibliography"/>
  </ds:schemaRefs>
</ds:datastoreItem>
</file>

<file path=customXml/itemProps5.xml><?xml version="1.0" encoding="utf-8"?>
<ds:datastoreItem xmlns:ds="http://schemas.openxmlformats.org/officeDocument/2006/customXml" ds:itemID="{C3CFED21-B080-4AA2-84E6-BB5E4A3FC8B1}">
  <ds:schemaRefs>
    <ds:schemaRef ds:uri="http://schemas.openxmlformats.org/officeDocument/2006/bibliography"/>
  </ds:schemaRefs>
</ds:datastoreItem>
</file>

<file path=customXml/itemProps50.xml><?xml version="1.0" encoding="utf-8"?>
<ds:datastoreItem xmlns:ds="http://schemas.openxmlformats.org/officeDocument/2006/customXml" ds:itemID="{C96E76BC-0C5B-46A1-A446-9C3D0E0D2066}">
  <ds:schemaRefs>
    <ds:schemaRef ds:uri="http://schemas.openxmlformats.org/officeDocument/2006/bibliography"/>
  </ds:schemaRefs>
</ds:datastoreItem>
</file>

<file path=customXml/itemProps51.xml><?xml version="1.0" encoding="utf-8"?>
<ds:datastoreItem xmlns:ds="http://schemas.openxmlformats.org/officeDocument/2006/customXml" ds:itemID="{132161DC-F55B-483F-868D-6C578EC6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2.xml><?xml version="1.0" encoding="utf-8"?>
<ds:datastoreItem xmlns:ds="http://schemas.openxmlformats.org/officeDocument/2006/customXml" ds:itemID="{F3D84E21-F139-4C2B-B3DC-75F82B17A1DF}">
  <ds:schemaRefs>
    <ds:schemaRef ds:uri="http://schemas.openxmlformats.org/officeDocument/2006/bibliography"/>
  </ds:schemaRefs>
</ds:datastoreItem>
</file>

<file path=customXml/itemProps53.xml><?xml version="1.0" encoding="utf-8"?>
<ds:datastoreItem xmlns:ds="http://schemas.openxmlformats.org/officeDocument/2006/customXml" ds:itemID="{8EF313A0-595A-4CC5-BADA-3C80E5666D69}">
  <ds:schemaRefs>
    <ds:schemaRef ds:uri="http://schemas.openxmlformats.org/officeDocument/2006/bibliography"/>
  </ds:schemaRefs>
</ds:datastoreItem>
</file>

<file path=customXml/itemProps54.xml><?xml version="1.0" encoding="utf-8"?>
<ds:datastoreItem xmlns:ds="http://schemas.openxmlformats.org/officeDocument/2006/customXml" ds:itemID="{EDB573FD-4354-4728-BAC8-8165299726BD}">
  <ds:schemaRefs>
    <ds:schemaRef ds:uri="http://schemas.openxmlformats.org/officeDocument/2006/bibliography"/>
  </ds:schemaRefs>
</ds:datastoreItem>
</file>

<file path=customXml/itemProps55.xml><?xml version="1.0" encoding="utf-8"?>
<ds:datastoreItem xmlns:ds="http://schemas.openxmlformats.org/officeDocument/2006/customXml" ds:itemID="{CAF167D8-B89D-4F97-A14A-396725890FBC}">
  <ds:schemaRefs>
    <ds:schemaRef ds:uri="http://schemas.openxmlformats.org/officeDocument/2006/bibliography"/>
  </ds:schemaRefs>
</ds:datastoreItem>
</file>

<file path=customXml/itemProps56.xml><?xml version="1.0" encoding="utf-8"?>
<ds:datastoreItem xmlns:ds="http://schemas.openxmlformats.org/officeDocument/2006/customXml" ds:itemID="{3008DF7C-C46A-46B3-AF01-13EE93FA3DA6}">
  <ds:schemaRefs>
    <ds:schemaRef ds:uri="http://schemas.openxmlformats.org/officeDocument/2006/bibliography"/>
  </ds:schemaRefs>
</ds:datastoreItem>
</file>

<file path=customXml/itemProps57.xml><?xml version="1.0" encoding="utf-8"?>
<ds:datastoreItem xmlns:ds="http://schemas.openxmlformats.org/officeDocument/2006/customXml" ds:itemID="{0E24D595-A4AD-4E10-B18A-320C7B9A42C7}">
  <ds:schemaRefs>
    <ds:schemaRef ds:uri="http://schemas.openxmlformats.org/officeDocument/2006/bibliography"/>
  </ds:schemaRefs>
</ds:datastoreItem>
</file>

<file path=customXml/itemProps58.xml><?xml version="1.0" encoding="utf-8"?>
<ds:datastoreItem xmlns:ds="http://schemas.openxmlformats.org/officeDocument/2006/customXml" ds:itemID="{7824DCDB-DE83-4710-9399-B598A52110AB}">
  <ds:schemaRefs>
    <ds:schemaRef ds:uri="http://schemas.openxmlformats.org/officeDocument/2006/bibliography"/>
  </ds:schemaRefs>
</ds:datastoreItem>
</file>

<file path=customXml/itemProps59.xml><?xml version="1.0" encoding="utf-8"?>
<ds:datastoreItem xmlns:ds="http://schemas.openxmlformats.org/officeDocument/2006/customXml" ds:itemID="{358704FC-6435-4ECD-B25A-421FAB0B42B2}">
  <ds:schemaRefs>
    <ds:schemaRef ds:uri="http://schemas.openxmlformats.org/officeDocument/2006/bibliography"/>
  </ds:schemaRefs>
</ds:datastoreItem>
</file>

<file path=customXml/itemProps6.xml><?xml version="1.0" encoding="utf-8"?>
<ds:datastoreItem xmlns:ds="http://schemas.openxmlformats.org/officeDocument/2006/customXml" ds:itemID="{AB36CBAF-8E75-4969-BB87-DAB4814C7C05}">
  <ds:schemaRefs>
    <ds:schemaRef ds:uri="http://schemas.openxmlformats.org/officeDocument/2006/bibliography"/>
  </ds:schemaRefs>
</ds:datastoreItem>
</file>

<file path=customXml/itemProps60.xml><?xml version="1.0" encoding="utf-8"?>
<ds:datastoreItem xmlns:ds="http://schemas.openxmlformats.org/officeDocument/2006/customXml" ds:itemID="{BB3375CF-D746-4644-9B00-8BEC7C16D860}">
  <ds:schemaRefs>
    <ds:schemaRef ds:uri="http://schemas.openxmlformats.org/officeDocument/2006/bibliography"/>
  </ds:schemaRefs>
</ds:datastoreItem>
</file>

<file path=customXml/itemProps61.xml><?xml version="1.0" encoding="utf-8"?>
<ds:datastoreItem xmlns:ds="http://schemas.openxmlformats.org/officeDocument/2006/customXml" ds:itemID="{14328E6D-BB62-4C03-851E-CBEE5541551E}">
  <ds:schemaRefs>
    <ds:schemaRef ds:uri="http://schemas.openxmlformats.org/officeDocument/2006/bibliography"/>
  </ds:schemaRefs>
</ds:datastoreItem>
</file>

<file path=customXml/itemProps62.xml><?xml version="1.0" encoding="utf-8"?>
<ds:datastoreItem xmlns:ds="http://schemas.openxmlformats.org/officeDocument/2006/customXml" ds:itemID="{878A18F8-38B3-4381-A5A4-9F386ADF4453}">
  <ds:schemaRefs>
    <ds:schemaRef ds:uri="http://schemas.openxmlformats.org/officeDocument/2006/bibliography"/>
  </ds:schemaRefs>
</ds:datastoreItem>
</file>

<file path=customXml/itemProps63.xml><?xml version="1.0" encoding="utf-8"?>
<ds:datastoreItem xmlns:ds="http://schemas.openxmlformats.org/officeDocument/2006/customXml" ds:itemID="{01C009CB-CB07-4317-943C-CFB362B38A64}">
  <ds:schemaRefs>
    <ds:schemaRef ds:uri="http://schemas.openxmlformats.org/officeDocument/2006/bibliography"/>
  </ds:schemaRefs>
</ds:datastoreItem>
</file>

<file path=customXml/itemProps64.xml><?xml version="1.0" encoding="utf-8"?>
<ds:datastoreItem xmlns:ds="http://schemas.openxmlformats.org/officeDocument/2006/customXml" ds:itemID="{40304524-9F7E-463F-BF30-418FAC169A53}">
  <ds:schemaRefs>
    <ds:schemaRef ds:uri="http://schemas.openxmlformats.org/officeDocument/2006/bibliography"/>
  </ds:schemaRefs>
</ds:datastoreItem>
</file>

<file path=customXml/itemProps65.xml><?xml version="1.0" encoding="utf-8"?>
<ds:datastoreItem xmlns:ds="http://schemas.openxmlformats.org/officeDocument/2006/customXml" ds:itemID="{42AFA632-88C9-4230-8576-105B72D180CB}">
  <ds:schemaRefs>
    <ds:schemaRef ds:uri="http://schemas.openxmlformats.org/officeDocument/2006/bibliography"/>
  </ds:schemaRefs>
</ds:datastoreItem>
</file>

<file path=customXml/itemProps66.xml><?xml version="1.0" encoding="utf-8"?>
<ds:datastoreItem xmlns:ds="http://schemas.openxmlformats.org/officeDocument/2006/customXml" ds:itemID="{2E02A3D9-A4D0-4B7D-B505-713B86D2855C}">
  <ds:schemaRefs>
    <ds:schemaRef ds:uri="http://schemas.openxmlformats.org/officeDocument/2006/bibliography"/>
  </ds:schemaRefs>
</ds:datastoreItem>
</file>

<file path=customXml/itemProps67.xml><?xml version="1.0" encoding="utf-8"?>
<ds:datastoreItem xmlns:ds="http://schemas.openxmlformats.org/officeDocument/2006/customXml" ds:itemID="{A63B9A3A-FDA2-49D2-8718-37F588118C52}">
  <ds:schemaRefs>
    <ds:schemaRef ds:uri="http://schemas.openxmlformats.org/officeDocument/2006/bibliography"/>
  </ds:schemaRefs>
</ds:datastoreItem>
</file>

<file path=customXml/itemProps68.xml><?xml version="1.0" encoding="utf-8"?>
<ds:datastoreItem xmlns:ds="http://schemas.openxmlformats.org/officeDocument/2006/customXml" ds:itemID="{12BCE454-EFD1-47A0-A136-9D879964BEF0}">
  <ds:schemaRefs>
    <ds:schemaRef ds:uri="http://schemas.openxmlformats.org/officeDocument/2006/bibliography"/>
  </ds:schemaRefs>
</ds:datastoreItem>
</file>

<file path=customXml/itemProps69.xml><?xml version="1.0" encoding="utf-8"?>
<ds:datastoreItem xmlns:ds="http://schemas.openxmlformats.org/officeDocument/2006/customXml" ds:itemID="{B3ECF6E2-BAFE-4C8A-83D9-D8A5752D1583}">
  <ds:schemaRefs>
    <ds:schemaRef ds:uri="http://schemas.openxmlformats.org/officeDocument/2006/bibliography"/>
  </ds:schemaRefs>
</ds:datastoreItem>
</file>

<file path=customXml/itemProps7.xml><?xml version="1.0" encoding="utf-8"?>
<ds:datastoreItem xmlns:ds="http://schemas.openxmlformats.org/officeDocument/2006/customXml" ds:itemID="{C1D98842-5F7F-47B9-AC9B-08DC32454B55}">
  <ds:schemaRefs>
    <ds:schemaRef ds:uri="http://schemas.openxmlformats.org/officeDocument/2006/bibliography"/>
  </ds:schemaRefs>
</ds:datastoreItem>
</file>

<file path=customXml/itemProps70.xml><?xml version="1.0" encoding="utf-8"?>
<ds:datastoreItem xmlns:ds="http://schemas.openxmlformats.org/officeDocument/2006/customXml" ds:itemID="{5C878E5C-9189-406B-BABE-0E3815955547}">
  <ds:schemaRefs>
    <ds:schemaRef ds:uri="http://schemas.openxmlformats.org/officeDocument/2006/bibliography"/>
  </ds:schemaRefs>
</ds:datastoreItem>
</file>

<file path=customXml/itemProps71.xml><?xml version="1.0" encoding="utf-8"?>
<ds:datastoreItem xmlns:ds="http://schemas.openxmlformats.org/officeDocument/2006/customXml" ds:itemID="{1EC901CF-89A9-4863-A67A-C94D447B53C8}">
  <ds:schemaRefs>
    <ds:schemaRef ds:uri="http://schemas.openxmlformats.org/officeDocument/2006/bibliography"/>
  </ds:schemaRefs>
</ds:datastoreItem>
</file>

<file path=customXml/itemProps72.xml><?xml version="1.0" encoding="utf-8"?>
<ds:datastoreItem xmlns:ds="http://schemas.openxmlformats.org/officeDocument/2006/customXml" ds:itemID="{BFA00686-06F0-4450-9E69-4007B72C7EC7}">
  <ds:schemaRefs>
    <ds:schemaRef ds:uri="http://schemas.openxmlformats.org/officeDocument/2006/bibliography"/>
  </ds:schemaRefs>
</ds:datastoreItem>
</file>

<file path=customXml/itemProps73.xml><?xml version="1.0" encoding="utf-8"?>
<ds:datastoreItem xmlns:ds="http://schemas.openxmlformats.org/officeDocument/2006/customXml" ds:itemID="{2632B413-D50B-4792-AD52-9E7D0D6343A2}">
  <ds:schemaRefs>
    <ds:schemaRef ds:uri="http://schemas.openxmlformats.org/officeDocument/2006/bibliography"/>
  </ds:schemaRefs>
</ds:datastoreItem>
</file>

<file path=customXml/itemProps74.xml><?xml version="1.0" encoding="utf-8"?>
<ds:datastoreItem xmlns:ds="http://schemas.openxmlformats.org/officeDocument/2006/customXml" ds:itemID="{2B980E6A-F2B3-4C46-9FAB-D0205D07BBCC}">
  <ds:schemaRefs>
    <ds:schemaRef ds:uri="http://schemas.openxmlformats.org/officeDocument/2006/bibliography"/>
  </ds:schemaRefs>
</ds:datastoreItem>
</file>

<file path=customXml/itemProps75.xml><?xml version="1.0" encoding="utf-8"?>
<ds:datastoreItem xmlns:ds="http://schemas.openxmlformats.org/officeDocument/2006/customXml" ds:itemID="{AD266A26-DFEE-480A-962B-C3390FCACA1B}">
  <ds:schemaRefs>
    <ds:schemaRef ds:uri="http://schemas.openxmlformats.org/officeDocument/2006/bibliography"/>
  </ds:schemaRefs>
</ds:datastoreItem>
</file>

<file path=customXml/itemProps76.xml><?xml version="1.0" encoding="utf-8"?>
<ds:datastoreItem xmlns:ds="http://schemas.openxmlformats.org/officeDocument/2006/customXml" ds:itemID="{A728A991-E370-4BEA-91BC-915FBFD2E13C}">
  <ds:schemaRefs>
    <ds:schemaRef ds:uri="http://schemas.openxmlformats.org/officeDocument/2006/bibliography"/>
  </ds:schemaRefs>
</ds:datastoreItem>
</file>

<file path=customXml/itemProps77.xml><?xml version="1.0" encoding="utf-8"?>
<ds:datastoreItem xmlns:ds="http://schemas.openxmlformats.org/officeDocument/2006/customXml" ds:itemID="{DDE7AE93-7081-40AB-9C2A-41812B205856}">
  <ds:schemaRefs>
    <ds:schemaRef ds:uri="http://schemas.openxmlformats.org/officeDocument/2006/bibliography"/>
  </ds:schemaRefs>
</ds:datastoreItem>
</file>

<file path=customXml/itemProps78.xml><?xml version="1.0" encoding="utf-8"?>
<ds:datastoreItem xmlns:ds="http://schemas.openxmlformats.org/officeDocument/2006/customXml" ds:itemID="{E6E84E66-50BE-4D00-AC0B-9513B511B8E6}">
  <ds:schemaRefs>
    <ds:schemaRef ds:uri="http://schemas.openxmlformats.org/officeDocument/2006/bibliography"/>
  </ds:schemaRefs>
</ds:datastoreItem>
</file>

<file path=customXml/itemProps79.xml><?xml version="1.0" encoding="utf-8"?>
<ds:datastoreItem xmlns:ds="http://schemas.openxmlformats.org/officeDocument/2006/customXml" ds:itemID="{27F3FC46-284F-4D89-A913-0E74AA567270}">
  <ds:schemaRefs>
    <ds:schemaRef ds:uri="http://schemas.openxmlformats.org/officeDocument/2006/bibliography"/>
  </ds:schemaRefs>
</ds:datastoreItem>
</file>

<file path=customXml/itemProps8.xml><?xml version="1.0" encoding="utf-8"?>
<ds:datastoreItem xmlns:ds="http://schemas.openxmlformats.org/officeDocument/2006/customXml" ds:itemID="{FB25D901-F941-428A-BD8B-C13A7CA73530}">
  <ds:schemaRefs>
    <ds:schemaRef ds:uri="http://schemas.openxmlformats.org/officeDocument/2006/bibliography"/>
  </ds:schemaRefs>
</ds:datastoreItem>
</file>

<file path=customXml/itemProps80.xml><?xml version="1.0" encoding="utf-8"?>
<ds:datastoreItem xmlns:ds="http://schemas.openxmlformats.org/officeDocument/2006/customXml" ds:itemID="{E3DC3C14-EE44-4642-88CE-E459C7AC1D6A}">
  <ds:schemaRefs>
    <ds:schemaRef ds:uri="http://schemas.openxmlformats.org/officeDocument/2006/bibliography"/>
  </ds:schemaRefs>
</ds:datastoreItem>
</file>

<file path=customXml/itemProps81.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82.xml><?xml version="1.0" encoding="utf-8"?>
<ds:datastoreItem xmlns:ds="http://schemas.openxmlformats.org/officeDocument/2006/customXml" ds:itemID="{ADCF5094-E9C0-4938-8214-FF1CAF6D1483}">
  <ds:schemaRefs>
    <ds:schemaRef ds:uri="http://schemas.openxmlformats.org/officeDocument/2006/bibliography"/>
  </ds:schemaRefs>
</ds:datastoreItem>
</file>

<file path=customXml/itemProps83.xml><?xml version="1.0" encoding="utf-8"?>
<ds:datastoreItem xmlns:ds="http://schemas.openxmlformats.org/officeDocument/2006/customXml" ds:itemID="{7B18C4FC-BF09-4661-87FF-44DF8035E3DE}">
  <ds:schemaRefs>
    <ds:schemaRef ds:uri="http://schemas.openxmlformats.org/officeDocument/2006/bibliography"/>
  </ds:schemaRefs>
</ds:datastoreItem>
</file>

<file path=customXml/itemProps84.xml><?xml version="1.0" encoding="utf-8"?>
<ds:datastoreItem xmlns:ds="http://schemas.openxmlformats.org/officeDocument/2006/customXml" ds:itemID="{AA806E1E-3447-4446-A04E-FB6D13D0FF99}">
  <ds:schemaRefs>
    <ds:schemaRef ds:uri="http://schemas.openxmlformats.org/officeDocument/2006/bibliography"/>
  </ds:schemaRefs>
</ds:datastoreItem>
</file>

<file path=customXml/itemProps85.xml><?xml version="1.0" encoding="utf-8"?>
<ds:datastoreItem xmlns:ds="http://schemas.openxmlformats.org/officeDocument/2006/customXml" ds:itemID="{E0E148A0-336E-4FBD-A3D9-85CEBC7CE275}">
  <ds:schemaRefs>
    <ds:schemaRef ds:uri="http://schemas.openxmlformats.org/officeDocument/2006/bibliography"/>
  </ds:schemaRefs>
</ds:datastoreItem>
</file>

<file path=customXml/itemProps86.xml><?xml version="1.0" encoding="utf-8"?>
<ds:datastoreItem xmlns:ds="http://schemas.openxmlformats.org/officeDocument/2006/customXml" ds:itemID="{53130815-8369-4DEA-81EB-0ECA5EF2BCA0}">
  <ds:schemaRefs>
    <ds:schemaRef ds:uri="http://schemas.openxmlformats.org/officeDocument/2006/bibliography"/>
  </ds:schemaRefs>
</ds:datastoreItem>
</file>

<file path=customXml/itemProps87.xml><?xml version="1.0" encoding="utf-8"?>
<ds:datastoreItem xmlns:ds="http://schemas.openxmlformats.org/officeDocument/2006/customXml" ds:itemID="{2A7E9F40-BB2A-4DE5-B8A8-10AE171C1549}">
  <ds:schemaRefs>
    <ds:schemaRef ds:uri="http://schemas.openxmlformats.org/officeDocument/2006/bibliography"/>
  </ds:schemaRefs>
</ds:datastoreItem>
</file>

<file path=customXml/itemProps88.xml><?xml version="1.0" encoding="utf-8"?>
<ds:datastoreItem xmlns:ds="http://schemas.openxmlformats.org/officeDocument/2006/customXml" ds:itemID="{5950FFFA-4BA6-484B-9BFB-923D203C0BF8}">
  <ds:schemaRefs>
    <ds:schemaRef ds:uri="http://schemas.openxmlformats.org/officeDocument/2006/bibliography"/>
  </ds:schemaRefs>
</ds:datastoreItem>
</file>

<file path=customXml/itemProps89.xml><?xml version="1.0" encoding="utf-8"?>
<ds:datastoreItem xmlns:ds="http://schemas.openxmlformats.org/officeDocument/2006/customXml" ds:itemID="{94598FD5-DE7E-488F-8B18-DB733BE89327}">
  <ds:schemaRefs>
    <ds:schemaRef ds:uri="http://schemas.openxmlformats.org/officeDocument/2006/bibliography"/>
  </ds:schemaRefs>
</ds:datastoreItem>
</file>

<file path=customXml/itemProps9.xml><?xml version="1.0" encoding="utf-8"?>
<ds:datastoreItem xmlns:ds="http://schemas.openxmlformats.org/officeDocument/2006/customXml" ds:itemID="{C9462C92-FCAF-4794-AA7C-8B42533D2F9D}">
  <ds:schemaRefs>
    <ds:schemaRef ds:uri="http://schemas.openxmlformats.org/officeDocument/2006/bibliography"/>
  </ds:schemaRefs>
</ds:datastoreItem>
</file>

<file path=customXml/itemProps90.xml><?xml version="1.0" encoding="utf-8"?>
<ds:datastoreItem xmlns:ds="http://schemas.openxmlformats.org/officeDocument/2006/customXml" ds:itemID="{6BB1D8EF-1863-4DFF-B504-E38A4C6E76FA}">
  <ds:schemaRefs>
    <ds:schemaRef ds:uri="http://schemas.openxmlformats.org/officeDocument/2006/bibliography"/>
  </ds:schemaRefs>
</ds:datastoreItem>
</file>

<file path=customXml/itemProps91.xml><?xml version="1.0" encoding="utf-8"?>
<ds:datastoreItem xmlns:ds="http://schemas.openxmlformats.org/officeDocument/2006/customXml" ds:itemID="{69C94837-E5C6-4C77-B115-F08B79DCCEA4}">
  <ds:schemaRefs>
    <ds:schemaRef ds:uri="http://schemas.openxmlformats.org/officeDocument/2006/bibliography"/>
  </ds:schemaRefs>
</ds:datastoreItem>
</file>

<file path=customXml/itemProps92.xml><?xml version="1.0" encoding="utf-8"?>
<ds:datastoreItem xmlns:ds="http://schemas.openxmlformats.org/officeDocument/2006/customXml" ds:itemID="{C0341B28-E097-4298-89CD-598CB45F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19003</Words>
  <Characters>108321</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127070</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lastModifiedBy>Long, Clayton (DES)</cp:lastModifiedBy>
  <cp:revision>2</cp:revision>
  <cp:lastPrinted>2019-12-09T22:04:00Z</cp:lastPrinted>
  <dcterms:created xsi:type="dcterms:W3CDTF">2019-12-11T16:12:00Z</dcterms:created>
  <dcterms:modified xsi:type="dcterms:W3CDTF">2019-12-11T16:12:00Z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ies>
</file>