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791" w:rsidRDefault="00074791" w:rsidP="008E2B08">
      <w:pPr>
        <w:jc w:val="center"/>
        <w:rPr>
          <w:b/>
          <w:sz w:val="28"/>
          <w:u w:val="single"/>
        </w:rPr>
      </w:pPr>
      <w:bookmarkStart w:id="0" w:name="_GoBack"/>
      <w:bookmarkEnd w:id="0"/>
      <w:r w:rsidRPr="000C51EF">
        <w:rPr>
          <w:b/>
          <w:sz w:val="28"/>
          <w:u w:val="single"/>
        </w:rPr>
        <w:t xml:space="preserve">PRICING </w:t>
      </w:r>
      <w:r w:rsidR="00813A32">
        <w:rPr>
          <w:b/>
          <w:sz w:val="28"/>
          <w:u w:val="single"/>
        </w:rPr>
        <w:t>AND ORDERING</w:t>
      </w:r>
    </w:p>
    <w:p w:rsidR="00B648CE" w:rsidRDefault="00B648CE" w:rsidP="008E2B08">
      <w:pPr>
        <w:jc w:val="center"/>
        <w:rPr>
          <w:b/>
          <w:sz w:val="28"/>
          <w:u w:val="single"/>
        </w:rPr>
      </w:pPr>
    </w:p>
    <w:tbl>
      <w:tblPr>
        <w:tblStyle w:val="TableGrid"/>
        <w:tblW w:w="0" w:type="auto"/>
        <w:tblLook w:val="04A0" w:firstRow="1" w:lastRow="0" w:firstColumn="1" w:lastColumn="0" w:noHBand="0" w:noVBand="1"/>
      </w:tblPr>
      <w:tblGrid>
        <w:gridCol w:w="1665"/>
        <w:gridCol w:w="1608"/>
        <w:gridCol w:w="1619"/>
        <w:gridCol w:w="2256"/>
        <w:gridCol w:w="1778"/>
        <w:gridCol w:w="2256"/>
        <w:gridCol w:w="1778"/>
      </w:tblGrid>
      <w:tr w:rsidR="00813A32" w:rsidTr="00757D10">
        <w:tc>
          <w:tcPr>
            <w:tcW w:w="13176" w:type="dxa"/>
            <w:gridSpan w:val="7"/>
            <w:tcBorders>
              <w:top w:val="nil"/>
              <w:left w:val="nil"/>
              <w:bottom w:val="nil"/>
              <w:right w:val="nil"/>
            </w:tcBorders>
          </w:tcPr>
          <w:p w:rsidR="00813A32" w:rsidRDefault="00813A32" w:rsidP="00813A32"/>
          <w:p w:rsidR="00813A32" w:rsidRDefault="00813A32" w:rsidP="00813A32">
            <w:r>
              <w:rPr>
                <w:b/>
                <w:u w:val="single"/>
              </w:rPr>
              <w:t xml:space="preserve">Standard vs. Prevailing Wage: </w:t>
            </w:r>
            <w:r>
              <w:t xml:space="preserve"> If your project is </w:t>
            </w:r>
            <w:r>
              <w:rPr>
                <w:u w:val="single"/>
              </w:rPr>
              <w:t>not</w:t>
            </w:r>
            <w:r>
              <w:t xml:space="preserve"> a “Public Works” project, please use the Standard Pricing and Ordering. If your project is a “Public Works” project, please use the Prevailing Wage Pricing and Ordering. See below for more information on Prevailing Wages</w:t>
            </w:r>
            <w:r w:rsidR="0086708B">
              <w:t>.</w:t>
            </w:r>
          </w:p>
          <w:p w:rsidR="0086708B" w:rsidRDefault="0086708B" w:rsidP="00813A32"/>
          <w:p w:rsidR="0086708B" w:rsidRPr="0086708B" w:rsidRDefault="0086708B" w:rsidP="00813A32">
            <w:r>
              <w:rPr>
                <w:b/>
                <w:u w:val="single"/>
              </w:rPr>
              <w:t xml:space="preserve">Services Offered: </w:t>
            </w:r>
            <w:r w:rsidR="005D3416">
              <w:t xml:space="preserve">   This contract was broken down into two categories: (1) Moving/Relocation of Office furniture, (2) Installation Services (Disassembly/Reassembly) of office furniture. Each category has its own hourly rates.</w:t>
            </w:r>
          </w:p>
          <w:p w:rsidR="00813A32" w:rsidRDefault="00813A32" w:rsidP="00813A32"/>
          <w:p w:rsidR="00813A32" w:rsidRPr="00592D9A" w:rsidRDefault="00813A32" w:rsidP="00813A32">
            <w:pPr>
              <w:rPr>
                <w:rFonts w:eastAsia="Times New Roman"/>
              </w:rPr>
            </w:pPr>
            <w:r>
              <w:rPr>
                <w:b/>
                <w:u w:val="single"/>
              </w:rPr>
              <w:t>Which Vendor to Use:</w:t>
            </w:r>
            <w:r>
              <w:rPr>
                <w:b/>
              </w:rPr>
              <w:t xml:space="preserve"> </w:t>
            </w:r>
            <w:r>
              <w:t xml:space="preserve">This contract was awarded by Region, with three vendors per region. Customers may contact any of the vendors awarded in a region, but </w:t>
            </w:r>
            <w:r>
              <w:rPr>
                <w:rFonts w:eastAsia="Times New Roman"/>
              </w:rPr>
              <w:t>p</w:t>
            </w:r>
            <w:r w:rsidRPr="00592D9A">
              <w:rPr>
                <w:rFonts w:eastAsia="Times New Roman"/>
              </w:rPr>
              <w:t xml:space="preserve">lease note that the </w:t>
            </w:r>
            <w:r>
              <w:rPr>
                <w:rFonts w:eastAsia="Times New Roman"/>
              </w:rPr>
              <w:t>vendors</w:t>
            </w:r>
            <w:r w:rsidRPr="00592D9A">
              <w:rPr>
                <w:rFonts w:eastAsia="Times New Roman"/>
              </w:rPr>
              <w:t xml:space="preserve"> have been ranked in order of providing the best value during the bid evaluation process.</w:t>
            </w:r>
          </w:p>
          <w:p w:rsidR="00813A32" w:rsidRPr="00813A32" w:rsidRDefault="00813A32" w:rsidP="00813A32"/>
          <w:p w:rsidR="00813A32" w:rsidRPr="00813A32" w:rsidRDefault="00813A32" w:rsidP="00813A32">
            <w:r>
              <w:rPr>
                <w:b/>
                <w:u w:val="single"/>
              </w:rPr>
              <w:t xml:space="preserve">How to Order: </w:t>
            </w:r>
            <w:r>
              <w:t xml:space="preserve"> Each </w:t>
            </w:r>
            <w:r w:rsidR="0086708B">
              <w:t>vendor’s</w:t>
            </w:r>
            <w:r>
              <w:t xml:space="preserve"> contact informat</w:t>
            </w:r>
            <w:r w:rsidR="0086708B">
              <w:t>ion is listed below their name. For each project, simply call or email the vendor of your choice.</w:t>
            </w:r>
          </w:p>
          <w:p w:rsidR="00813A32" w:rsidRDefault="00813A32" w:rsidP="00813A32"/>
          <w:p w:rsidR="00813A32" w:rsidRDefault="00813A32" w:rsidP="00813A32">
            <w:pPr>
              <w:rPr>
                <w:b/>
                <w:sz w:val="28"/>
                <w:u w:val="single"/>
              </w:rPr>
            </w:pPr>
          </w:p>
        </w:tc>
      </w:tr>
      <w:tr w:rsidR="00E2444F" w:rsidTr="00757D10">
        <w:tc>
          <w:tcPr>
            <w:tcW w:w="2358" w:type="dxa"/>
            <w:tcBorders>
              <w:top w:val="nil"/>
              <w:left w:val="nil"/>
              <w:bottom w:val="nil"/>
              <w:right w:val="nil"/>
            </w:tcBorders>
          </w:tcPr>
          <w:p w:rsidR="00E2444F" w:rsidRPr="00E2444F" w:rsidRDefault="00E2444F" w:rsidP="00813A32"/>
        </w:tc>
        <w:tc>
          <w:tcPr>
            <w:tcW w:w="1803" w:type="dxa"/>
            <w:tcBorders>
              <w:top w:val="nil"/>
              <w:left w:val="nil"/>
              <w:bottom w:val="nil"/>
              <w:right w:val="nil"/>
            </w:tcBorders>
            <w:shd w:val="clear" w:color="auto" w:fill="DDD9C3" w:themeFill="background2" w:themeFillShade="E6"/>
          </w:tcPr>
          <w:p w:rsidR="00E2444F" w:rsidRPr="00E2444F" w:rsidRDefault="00757D10" w:rsidP="00813A32">
            <w:pPr>
              <w:rPr>
                <w:b/>
              </w:rPr>
            </w:pPr>
            <w:r>
              <w:rPr>
                <w:b/>
              </w:rPr>
              <w:t xml:space="preserve">REGION 1 - </w:t>
            </w:r>
            <w:r w:rsidR="00E2444F" w:rsidRPr="00E2444F">
              <w:rPr>
                <w:b/>
              </w:rPr>
              <w:t>EASTERN</w:t>
            </w:r>
          </w:p>
          <w:p w:rsidR="00E2444F" w:rsidRPr="00E2444F" w:rsidRDefault="00E2444F" w:rsidP="00813A32">
            <w:r w:rsidRPr="00E2444F">
              <w:t>Adams, Ferry, Lincoln, Pend Oreille, Spokane, Stevens, and Whitman</w:t>
            </w:r>
          </w:p>
        </w:tc>
        <w:tc>
          <w:tcPr>
            <w:tcW w:w="1803" w:type="dxa"/>
            <w:tcBorders>
              <w:top w:val="nil"/>
              <w:left w:val="nil"/>
              <w:bottom w:val="nil"/>
              <w:right w:val="nil"/>
            </w:tcBorders>
            <w:shd w:val="clear" w:color="auto" w:fill="C6D9F1" w:themeFill="text2" w:themeFillTint="33"/>
          </w:tcPr>
          <w:p w:rsidR="00E2444F" w:rsidRDefault="00757D10" w:rsidP="00813A32">
            <w:pPr>
              <w:rPr>
                <w:b/>
              </w:rPr>
            </w:pPr>
            <w:r>
              <w:rPr>
                <w:b/>
              </w:rPr>
              <w:t xml:space="preserve">REGION 2 - </w:t>
            </w:r>
            <w:r w:rsidR="00E2444F">
              <w:rPr>
                <w:b/>
              </w:rPr>
              <w:t>NORTH CENTRAL</w:t>
            </w:r>
          </w:p>
          <w:p w:rsidR="00E2444F" w:rsidRPr="00E2444F" w:rsidRDefault="00E2444F" w:rsidP="00813A32">
            <w:r>
              <w:t>Chelan, Douglas, Grant, and Okanogan</w:t>
            </w:r>
          </w:p>
        </w:tc>
        <w:tc>
          <w:tcPr>
            <w:tcW w:w="1803" w:type="dxa"/>
            <w:tcBorders>
              <w:top w:val="nil"/>
              <w:left w:val="nil"/>
              <w:bottom w:val="nil"/>
              <w:right w:val="nil"/>
            </w:tcBorders>
            <w:shd w:val="clear" w:color="auto" w:fill="F2DBDB" w:themeFill="accent2" w:themeFillTint="33"/>
          </w:tcPr>
          <w:p w:rsidR="00E2444F" w:rsidRDefault="00757D10" w:rsidP="00813A32">
            <w:pPr>
              <w:rPr>
                <w:b/>
              </w:rPr>
            </w:pPr>
            <w:r>
              <w:rPr>
                <w:b/>
              </w:rPr>
              <w:t xml:space="preserve">REGION 3 - </w:t>
            </w:r>
            <w:r w:rsidR="003F401F">
              <w:rPr>
                <w:b/>
              </w:rPr>
              <w:t>NORTHWEST</w:t>
            </w:r>
          </w:p>
          <w:p w:rsidR="003F401F" w:rsidRPr="003F401F" w:rsidRDefault="003F401F" w:rsidP="00813A32">
            <w:r>
              <w:t>Island, King, San Juan, Skagit, Snohomish, and Whatcom</w:t>
            </w:r>
          </w:p>
        </w:tc>
        <w:tc>
          <w:tcPr>
            <w:tcW w:w="1803" w:type="dxa"/>
            <w:tcBorders>
              <w:top w:val="nil"/>
              <w:left w:val="nil"/>
              <w:bottom w:val="nil"/>
              <w:right w:val="nil"/>
            </w:tcBorders>
            <w:shd w:val="clear" w:color="auto" w:fill="EAF1DD" w:themeFill="accent3" w:themeFillTint="33"/>
          </w:tcPr>
          <w:p w:rsidR="00E2444F" w:rsidRDefault="00757D10" w:rsidP="00813A32">
            <w:pPr>
              <w:rPr>
                <w:b/>
              </w:rPr>
            </w:pPr>
            <w:r>
              <w:rPr>
                <w:b/>
              </w:rPr>
              <w:t xml:space="preserve">REGION 4 - </w:t>
            </w:r>
            <w:r w:rsidR="00A802A4">
              <w:rPr>
                <w:b/>
              </w:rPr>
              <w:t>OLYMPIC</w:t>
            </w:r>
          </w:p>
          <w:p w:rsidR="00A802A4" w:rsidRPr="00A802A4" w:rsidRDefault="00A802A4" w:rsidP="00813A32">
            <w:r>
              <w:t>Clallam, Grays Harbor, Jefferson, Kitsap, Mason, Pierce, and Thurston</w:t>
            </w:r>
          </w:p>
        </w:tc>
        <w:tc>
          <w:tcPr>
            <w:tcW w:w="1803" w:type="dxa"/>
            <w:tcBorders>
              <w:top w:val="nil"/>
              <w:left w:val="nil"/>
              <w:bottom w:val="nil"/>
              <w:right w:val="nil"/>
            </w:tcBorders>
            <w:shd w:val="clear" w:color="auto" w:fill="E5DFEC" w:themeFill="accent4" w:themeFillTint="33"/>
          </w:tcPr>
          <w:p w:rsidR="00E2444F" w:rsidRDefault="00757D10" w:rsidP="00813A32">
            <w:pPr>
              <w:rPr>
                <w:b/>
              </w:rPr>
            </w:pPr>
            <w:r>
              <w:rPr>
                <w:b/>
              </w:rPr>
              <w:t xml:space="preserve">REGION 5 - </w:t>
            </w:r>
            <w:r w:rsidR="004844C5">
              <w:rPr>
                <w:b/>
              </w:rPr>
              <w:t>SOUTH CENTRAL</w:t>
            </w:r>
          </w:p>
          <w:p w:rsidR="004844C5" w:rsidRPr="004844C5" w:rsidRDefault="004844C5" w:rsidP="00813A32">
            <w:r>
              <w:t>Asotin, Benton, Columbia, Franklin, Garfield, Kittitas, Walla Walla, and Yakima</w:t>
            </w:r>
          </w:p>
        </w:tc>
        <w:tc>
          <w:tcPr>
            <w:tcW w:w="1803" w:type="dxa"/>
            <w:tcBorders>
              <w:top w:val="nil"/>
              <w:left w:val="nil"/>
              <w:bottom w:val="nil"/>
              <w:right w:val="nil"/>
            </w:tcBorders>
            <w:shd w:val="clear" w:color="auto" w:fill="DAEEF3" w:themeFill="accent5" w:themeFillTint="33"/>
          </w:tcPr>
          <w:p w:rsidR="00E2444F" w:rsidRDefault="00757D10" w:rsidP="00813A32">
            <w:pPr>
              <w:rPr>
                <w:b/>
              </w:rPr>
            </w:pPr>
            <w:r>
              <w:rPr>
                <w:b/>
              </w:rPr>
              <w:t xml:space="preserve">REGION 6 - </w:t>
            </w:r>
            <w:r w:rsidR="00BF586E">
              <w:rPr>
                <w:b/>
              </w:rPr>
              <w:t>SOUTHWEST</w:t>
            </w:r>
          </w:p>
          <w:p w:rsidR="00BF586E" w:rsidRPr="00BF586E" w:rsidRDefault="00BF586E" w:rsidP="00813A32">
            <w:r>
              <w:t>Clark, Cowlitz, Klickitat, Lewis, Pacific, Skamania, and Wahkiakum</w:t>
            </w:r>
          </w:p>
        </w:tc>
      </w:tr>
      <w:tr w:rsidR="00E2444F" w:rsidTr="00757D10">
        <w:tc>
          <w:tcPr>
            <w:tcW w:w="2358" w:type="dxa"/>
            <w:tcBorders>
              <w:top w:val="nil"/>
              <w:left w:val="nil"/>
              <w:bottom w:val="nil"/>
              <w:right w:val="nil"/>
            </w:tcBorders>
          </w:tcPr>
          <w:p w:rsidR="00E2444F" w:rsidRPr="00E2444F" w:rsidRDefault="00E2444F" w:rsidP="00813A32">
            <w:r w:rsidRPr="00E2444F">
              <w:t>Standard Pricing and Ordering</w:t>
            </w:r>
          </w:p>
        </w:tc>
        <w:bookmarkStart w:id="1" w:name="_MON_1586585266"/>
        <w:bookmarkEnd w:id="1"/>
        <w:tc>
          <w:tcPr>
            <w:tcW w:w="1803" w:type="dxa"/>
            <w:tcBorders>
              <w:top w:val="nil"/>
              <w:left w:val="nil"/>
              <w:bottom w:val="nil"/>
              <w:right w:val="nil"/>
            </w:tcBorders>
            <w:shd w:val="clear" w:color="auto" w:fill="DDD9C3" w:themeFill="background2" w:themeFillShade="E6"/>
          </w:tcPr>
          <w:p w:rsidR="00E2444F" w:rsidRPr="00E2444F" w:rsidRDefault="0023036A" w:rsidP="00813A32">
            <w:pPr>
              <w:rPr>
                <w:b/>
                <w:u w:val="single"/>
              </w:rPr>
            </w:pPr>
            <w:r>
              <w:rPr>
                <w:b/>
                <w:u w:val="single"/>
              </w:rPr>
              <w:object w:dxaOrig="1226" w:dyaOrig="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45pt" o:ole="">
                  <v:imagedata r:id="rId6" o:title=""/>
                </v:shape>
                <o:OLEObject Type="Embed" ProgID="Word.Document.8" ShapeID="_x0000_i1025" DrawAspect="Icon" ObjectID="_1653908287" r:id="rId7">
                  <o:FieldCodes>\s</o:FieldCodes>
                </o:OLEObject>
              </w:object>
            </w:r>
          </w:p>
        </w:tc>
        <w:bookmarkStart w:id="2" w:name="_MON_1570332909"/>
        <w:bookmarkEnd w:id="2"/>
        <w:tc>
          <w:tcPr>
            <w:tcW w:w="1803" w:type="dxa"/>
            <w:tcBorders>
              <w:top w:val="nil"/>
              <w:left w:val="nil"/>
              <w:bottom w:val="nil"/>
              <w:right w:val="nil"/>
            </w:tcBorders>
            <w:shd w:val="clear" w:color="auto" w:fill="C6D9F1" w:themeFill="text2" w:themeFillTint="33"/>
          </w:tcPr>
          <w:p w:rsidR="00E2444F" w:rsidRPr="00E2444F" w:rsidRDefault="00C53BB5" w:rsidP="00813A32">
            <w:pPr>
              <w:rPr>
                <w:b/>
                <w:u w:val="single"/>
              </w:rPr>
            </w:pPr>
            <w:r>
              <w:rPr>
                <w:b/>
                <w:u w:val="single"/>
              </w:rPr>
              <w:object w:dxaOrig="1245" w:dyaOrig="905">
                <v:shape id="_x0000_i1026" type="#_x0000_t75" style="width:62.5pt;height:45.5pt" o:ole="">
                  <v:imagedata r:id="rId8" o:title=""/>
                </v:shape>
                <o:OLEObject Type="Embed" ProgID="Word.Document.8" ShapeID="_x0000_i1026" DrawAspect="Icon" ObjectID="_1653908288" r:id="rId9">
                  <o:FieldCodes>\s</o:FieldCodes>
                </o:OLEObject>
              </w:object>
            </w:r>
          </w:p>
        </w:tc>
        <w:bookmarkStart w:id="3" w:name="_MON_1517653939"/>
        <w:bookmarkEnd w:id="3"/>
        <w:tc>
          <w:tcPr>
            <w:tcW w:w="1803" w:type="dxa"/>
            <w:tcBorders>
              <w:top w:val="nil"/>
              <w:left w:val="nil"/>
              <w:bottom w:val="nil"/>
              <w:right w:val="nil"/>
            </w:tcBorders>
            <w:shd w:val="clear" w:color="auto" w:fill="F2DBDB" w:themeFill="accent2" w:themeFillTint="33"/>
          </w:tcPr>
          <w:p w:rsidR="00E2444F" w:rsidRPr="00E2444F" w:rsidRDefault="00C53BB5" w:rsidP="00813A32">
            <w:pPr>
              <w:rPr>
                <w:b/>
                <w:u w:val="single"/>
              </w:rPr>
            </w:pPr>
            <w:r>
              <w:rPr>
                <w:b/>
                <w:u w:val="single"/>
              </w:rPr>
              <w:object w:dxaOrig="2040" w:dyaOrig="1320">
                <v:shape id="_x0000_i1027" type="#_x0000_t75" style="width:102pt;height:66pt" o:ole="">
                  <v:imagedata r:id="rId10" o:title=""/>
                </v:shape>
                <o:OLEObject Type="Embed" ProgID="Word.Document.8" ShapeID="_x0000_i1027" DrawAspect="Icon" ObjectID="_1653908289" r:id="rId11">
                  <o:FieldCodes>\s</o:FieldCodes>
                </o:OLEObject>
              </w:object>
            </w:r>
          </w:p>
        </w:tc>
        <w:bookmarkStart w:id="4" w:name="_MON_1517653949"/>
        <w:bookmarkEnd w:id="4"/>
        <w:tc>
          <w:tcPr>
            <w:tcW w:w="1803" w:type="dxa"/>
            <w:tcBorders>
              <w:top w:val="nil"/>
              <w:left w:val="nil"/>
              <w:bottom w:val="nil"/>
              <w:right w:val="nil"/>
            </w:tcBorders>
            <w:shd w:val="clear" w:color="auto" w:fill="EAF1DD" w:themeFill="accent3" w:themeFillTint="33"/>
          </w:tcPr>
          <w:p w:rsidR="00E2444F" w:rsidRPr="00E2444F" w:rsidRDefault="00757D10" w:rsidP="00813A32">
            <w:pPr>
              <w:rPr>
                <w:b/>
                <w:u w:val="single"/>
              </w:rPr>
            </w:pPr>
            <w:r>
              <w:rPr>
                <w:b/>
                <w:u w:val="single"/>
              </w:rPr>
              <w:object w:dxaOrig="1531" w:dyaOrig="990">
                <v:shape id="_x0000_i1028" type="#_x0000_t75" style="width:77pt;height:50pt" o:ole="">
                  <v:imagedata r:id="rId12" o:title=""/>
                </v:shape>
                <o:OLEObject Type="Embed" ProgID="Word.Document.8" ShapeID="_x0000_i1028" DrawAspect="Icon" ObjectID="_1653908290" r:id="rId13">
                  <o:FieldCodes>\s</o:FieldCodes>
                </o:OLEObject>
              </w:object>
            </w:r>
          </w:p>
        </w:tc>
        <w:bookmarkStart w:id="5" w:name="_MON_1517653958"/>
        <w:bookmarkEnd w:id="5"/>
        <w:tc>
          <w:tcPr>
            <w:tcW w:w="1803" w:type="dxa"/>
            <w:tcBorders>
              <w:top w:val="nil"/>
              <w:left w:val="nil"/>
              <w:bottom w:val="nil"/>
              <w:right w:val="nil"/>
            </w:tcBorders>
            <w:shd w:val="clear" w:color="auto" w:fill="E5DFEC" w:themeFill="accent4" w:themeFillTint="33"/>
          </w:tcPr>
          <w:p w:rsidR="00E2444F" w:rsidRPr="00E2444F" w:rsidRDefault="00C53BB5" w:rsidP="00813A32">
            <w:pPr>
              <w:rPr>
                <w:b/>
                <w:u w:val="single"/>
              </w:rPr>
            </w:pPr>
            <w:r>
              <w:rPr>
                <w:b/>
                <w:u w:val="single"/>
              </w:rPr>
              <w:object w:dxaOrig="2040" w:dyaOrig="1320">
                <v:shape id="_x0000_i1029" type="#_x0000_t75" style="width:102pt;height:66pt" o:ole="">
                  <v:imagedata r:id="rId14" o:title=""/>
                </v:shape>
                <o:OLEObject Type="Embed" ProgID="Word.Document.8" ShapeID="_x0000_i1029" DrawAspect="Icon" ObjectID="_1653908291" r:id="rId15">
                  <o:FieldCodes>\s</o:FieldCodes>
                </o:OLEObject>
              </w:object>
            </w:r>
          </w:p>
        </w:tc>
        <w:bookmarkStart w:id="6" w:name="_MON_1517653969"/>
        <w:bookmarkEnd w:id="6"/>
        <w:tc>
          <w:tcPr>
            <w:tcW w:w="1803" w:type="dxa"/>
            <w:tcBorders>
              <w:top w:val="nil"/>
              <w:left w:val="nil"/>
              <w:bottom w:val="nil"/>
              <w:right w:val="nil"/>
            </w:tcBorders>
            <w:shd w:val="clear" w:color="auto" w:fill="DAEEF3" w:themeFill="accent5" w:themeFillTint="33"/>
          </w:tcPr>
          <w:p w:rsidR="00E2444F" w:rsidRPr="00E2444F" w:rsidRDefault="00757D10" w:rsidP="00813A32">
            <w:pPr>
              <w:rPr>
                <w:b/>
                <w:u w:val="single"/>
              </w:rPr>
            </w:pPr>
            <w:r>
              <w:rPr>
                <w:b/>
                <w:u w:val="single"/>
              </w:rPr>
              <w:object w:dxaOrig="1531" w:dyaOrig="990">
                <v:shape id="_x0000_i1030" type="#_x0000_t75" style="width:77pt;height:50pt" o:ole="">
                  <v:imagedata r:id="rId16" o:title=""/>
                </v:shape>
                <o:OLEObject Type="Embed" ProgID="Word.Document.8" ShapeID="_x0000_i1030" DrawAspect="Icon" ObjectID="_1653908292" r:id="rId17">
                  <o:FieldCodes>\s</o:FieldCodes>
                </o:OLEObject>
              </w:object>
            </w:r>
          </w:p>
        </w:tc>
      </w:tr>
      <w:tr w:rsidR="00E2444F" w:rsidTr="00C53BB5">
        <w:trPr>
          <w:trHeight w:val="1440"/>
        </w:trPr>
        <w:tc>
          <w:tcPr>
            <w:tcW w:w="2358" w:type="dxa"/>
            <w:tcBorders>
              <w:top w:val="nil"/>
              <w:left w:val="nil"/>
              <w:bottom w:val="nil"/>
              <w:right w:val="nil"/>
            </w:tcBorders>
          </w:tcPr>
          <w:p w:rsidR="00E2444F" w:rsidRPr="00E2444F" w:rsidRDefault="00E2444F" w:rsidP="00813A32">
            <w:r w:rsidRPr="00E2444F">
              <w:lastRenderedPageBreak/>
              <w:t>Prevailing Wage Pricing and Ordering</w:t>
            </w:r>
          </w:p>
        </w:tc>
        <w:bookmarkStart w:id="7" w:name="_MON_1586585310"/>
        <w:bookmarkEnd w:id="7"/>
        <w:tc>
          <w:tcPr>
            <w:tcW w:w="1803" w:type="dxa"/>
            <w:tcBorders>
              <w:top w:val="nil"/>
              <w:left w:val="nil"/>
              <w:bottom w:val="nil"/>
              <w:right w:val="nil"/>
            </w:tcBorders>
            <w:shd w:val="clear" w:color="auto" w:fill="DDD9C3" w:themeFill="background2" w:themeFillShade="E6"/>
          </w:tcPr>
          <w:p w:rsidR="00E2444F" w:rsidRPr="00E2444F" w:rsidRDefault="0023036A" w:rsidP="00813A32">
            <w:pPr>
              <w:rPr>
                <w:b/>
                <w:u w:val="single"/>
              </w:rPr>
            </w:pPr>
            <w:r>
              <w:rPr>
                <w:b/>
                <w:u w:val="single"/>
              </w:rPr>
              <w:object w:dxaOrig="1226" w:dyaOrig="901">
                <v:shape id="_x0000_i1031" type="#_x0000_t75" style="width:61.5pt;height:45pt" o:ole="">
                  <v:imagedata r:id="rId18" o:title=""/>
                </v:shape>
                <o:OLEObject Type="Embed" ProgID="Word.Document.8" ShapeID="_x0000_i1031" DrawAspect="Icon" ObjectID="_1653908293" r:id="rId19">
                  <o:FieldCodes>\s</o:FieldCodes>
                </o:OLEObject>
              </w:object>
            </w:r>
          </w:p>
        </w:tc>
        <w:bookmarkStart w:id="8" w:name="_MON_1570333360"/>
        <w:bookmarkEnd w:id="8"/>
        <w:tc>
          <w:tcPr>
            <w:tcW w:w="1803" w:type="dxa"/>
            <w:tcBorders>
              <w:top w:val="nil"/>
              <w:left w:val="nil"/>
              <w:bottom w:val="nil"/>
              <w:right w:val="nil"/>
            </w:tcBorders>
            <w:shd w:val="clear" w:color="auto" w:fill="C6D9F1" w:themeFill="text2" w:themeFillTint="33"/>
          </w:tcPr>
          <w:p w:rsidR="00E2444F" w:rsidRPr="00E2444F" w:rsidRDefault="00C53BB5" w:rsidP="00813A32">
            <w:pPr>
              <w:rPr>
                <w:b/>
                <w:u w:val="single"/>
              </w:rPr>
            </w:pPr>
            <w:r>
              <w:rPr>
                <w:b/>
                <w:u w:val="single"/>
              </w:rPr>
              <w:object w:dxaOrig="1245" w:dyaOrig="905">
                <v:shape id="_x0000_i1032" type="#_x0000_t75" style="width:62.5pt;height:45.5pt" o:ole="">
                  <v:imagedata r:id="rId20" o:title=""/>
                </v:shape>
                <o:OLEObject Type="Embed" ProgID="Word.Document.8" ShapeID="_x0000_i1032" DrawAspect="Icon" ObjectID="_1653908294" r:id="rId21">
                  <o:FieldCodes>\s</o:FieldCodes>
                </o:OLEObject>
              </w:object>
            </w:r>
          </w:p>
        </w:tc>
        <w:bookmarkStart w:id="9" w:name="_MON_1517654029"/>
        <w:bookmarkEnd w:id="9"/>
        <w:tc>
          <w:tcPr>
            <w:tcW w:w="1803" w:type="dxa"/>
            <w:tcBorders>
              <w:top w:val="nil"/>
              <w:left w:val="nil"/>
              <w:bottom w:val="nil"/>
              <w:right w:val="nil"/>
            </w:tcBorders>
            <w:shd w:val="clear" w:color="auto" w:fill="F2DBDB" w:themeFill="accent2" w:themeFillTint="33"/>
          </w:tcPr>
          <w:p w:rsidR="00E2444F" w:rsidRPr="00E2444F" w:rsidRDefault="00C53BB5" w:rsidP="00813A32">
            <w:pPr>
              <w:rPr>
                <w:b/>
                <w:u w:val="single"/>
              </w:rPr>
            </w:pPr>
            <w:r>
              <w:rPr>
                <w:b/>
                <w:u w:val="single"/>
              </w:rPr>
              <w:object w:dxaOrig="2040" w:dyaOrig="1320">
                <v:shape id="_x0000_i1033" type="#_x0000_t75" style="width:102pt;height:66pt" o:ole="">
                  <v:imagedata r:id="rId22" o:title=""/>
                </v:shape>
                <o:OLEObject Type="Embed" ProgID="Word.Document.8" ShapeID="_x0000_i1033" DrawAspect="Icon" ObjectID="_1653908295" r:id="rId23">
                  <o:FieldCodes>\s</o:FieldCodes>
                </o:OLEObject>
              </w:object>
            </w:r>
          </w:p>
        </w:tc>
        <w:bookmarkStart w:id="10" w:name="_MON_1517654050"/>
        <w:bookmarkEnd w:id="10"/>
        <w:tc>
          <w:tcPr>
            <w:tcW w:w="1803" w:type="dxa"/>
            <w:tcBorders>
              <w:top w:val="nil"/>
              <w:left w:val="nil"/>
              <w:bottom w:val="nil"/>
              <w:right w:val="nil"/>
            </w:tcBorders>
            <w:shd w:val="clear" w:color="auto" w:fill="EAF1DD" w:themeFill="accent3" w:themeFillTint="33"/>
          </w:tcPr>
          <w:p w:rsidR="00E2444F" w:rsidRPr="00E2444F" w:rsidRDefault="00757D10" w:rsidP="00813A32">
            <w:pPr>
              <w:rPr>
                <w:b/>
                <w:u w:val="single"/>
              </w:rPr>
            </w:pPr>
            <w:r>
              <w:rPr>
                <w:b/>
                <w:u w:val="single"/>
              </w:rPr>
              <w:object w:dxaOrig="1531" w:dyaOrig="990">
                <v:shape id="_x0000_i1034" type="#_x0000_t75" style="width:77pt;height:50pt" o:ole="">
                  <v:imagedata r:id="rId24" o:title=""/>
                </v:shape>
                <o:OLEObject Type="Embed" ProgID="Word.Document.8" ShapeID="_x0000_i1034" DrawAspect="Icon" ObjectID="_1653908296" r:id="rId25">
                  <o:FieldCodes>\s</o:FieldCodes>
                </o:OLEObject>
              </w:object>
            </w:r>
          </w:p>
        </w:tc>
        <w:bookmarkStart w:id="11" w:name="_MON_1517654062"/>
        <w:bookmarkEnd w:id="11"/>
        <w:tc>
          <w:tcPr>
            <w:tcW w:w="1803" w:type="dxa"/>
            <w:tcBorders>
              <w:top w:val="nil"/>
              <w:left w:val="nil"/>
              <w:bottom w:val="nil"/>
              <w:right w:val="nil"/>
            </w:tcBorders>
            <w:shd w:val="clear" w:color="auto" w:fill="E5DFEC" w:themeFill="accent4" w:themeFillTint="33"/>
          </w:tcPr>
          <w:p w:rsidR="00E2444F" w:rsidRPr="00E2444F" w:rsidRDefault="00C53BB5" w:rsidP="00813A32">
            <w:pPr>
              <w:rPr>
                <w:b/>
                <w:u w:val="single"/>
              </w:rPr>
            </w:pPr>
            <w:r>
              <w:rPr>
                <w:b/>
                <w:u w:val="single"/>
              </w:rPr>
              <w:object w:dxaOrig="2040" w:dyaOrig="1320">
                <v:shape id="_x0000_i1035" type="#_x0000_t75" style="width:102pt;height:66pt" o:ole="">
                  <v:imagedata r:id="rId26" o:title=""/>
                </v:shape>
                <o:OLEObject Type="Embed" ProgID="Word.Document.8" ShapeID="_x0000_i1035" DrawAspect="Icon" ObjectID="_1653908297" r:id="rId27">
                  <o:FieldCodes>\s</o:FieldCodes>
                </o:OLEObject>
              </w:object>
            </w:r>
          </w:p>
        </w:tc>
        <w:bookmarkStart w:id="12" w:name="_MON_1517654085"/>
        <w:bookmarkEnd w:id="12"/>
        <w:tc>
          <w:tcPr>
            <w:tcW w:w="1803" w:type="dxa"/>
            <w:tcBorders>
              <w:top w:val="nil"/>
              <w:left w:val="nil"/>
              <w:bottom w:val="nil"/>
              <w:right w:val="nil"/>
            </w:tcBorders>
            <w:shd w:val="clear" w:color="auto" w:fill="DAEEF3" w:themeFill="accent5" w:themeFillTint="33"/>
          </w:tcPr>
          <w:p w:rsidR="00E2444F" w:rsidRPr="00E2444F" w:rsidRDefault="00757D10" w:rsidP="00813A32">
            <w:pPr>
              <w:rPr>
                <w:b/>
                <w:u w:val="single"/>
              </w:rPr>
            </w:pPr>
            <w:r>
              <w:rPr>
                <w:b/>
                <w:u w:val="single"/>
              </w:rPr>
              <w:object w:dxaOrig="1531" w:dyaOrig="990">
                <v:shape id="_x0000_i1036" type="#_x0000_t75" style="width:77pt;height:50pt" o:ole="">
                  <v:imagedata r:id="rId28" o:title=""/>
                </v:shape>
                <o:OLEObject Type="Embed" ProgID="Word.Document.8" ShapeID="_x0000_i1036" DrawAspect="Icon" ObjectID="_1653908298" r:id="rId29">
                  <o:FieldCodes>\s</o:FieldCodes>
                </o:OLEObject>
              </w:object>
            </w:r>
          </w:p>
        </w:tc>
      </w:tr>
    </w:tbl>
    <w:p w:rsidR="00074791" w:rsidRPr="00592D9A" w:rsidRDefault="00074791" w:rsidP="00074791">
      <w:pPr>
        <w:spacing w:after="0" w:line="240" w:lineRule="auto"/>
        <w:rPr>
          <w:rFonts w:eastAsia="Times New Roman"/>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576"/>
      </w:tblGrid>
      <w:tr w:rsidR="000C51EF" w:rsidTr="008E2B08">
        <w:tc>
          <w:tcPr>
            <w:tcW w:w="9576" w:type="dxa"/>
            <w:shd w:val="clear" w:color="auto" w:fill="D9D9D9" w:themeFill="background1" w:themeFillShade="D9"/>
          </w:tcPr>
          <w:p w:rsidR="008E2B08" w:rsidRPr="008E2B08" w:rsidRDefault="008E2B08" w:rsidP="008E2B08">
            <w:pPr>
              <w:rPr>
                <w:rFonts w:eastAsia="Times New Roman"/>
                <w:b/>
                <w:u w:val="single"/>
              </w:rPr>
            </w:pPr>
            <w:r>
              <w:rPr>
                <w:rFonts w:eastAsia="Times New Roman"/>
                <w:b/>
                <w:u w:val="single"/>
              </w:rPr>
              <w:t>Note About Prevailing Wages</w:t>
            </w:r>
          </w:p>
          <w:p w:rsidR="008E2B08" w:rsidRDefault="008E2B08" w:rsidP="008E2B08">
            <w:pPr>
              <w:rPr>
                <w:rFonts w:eastAsia="Times New Roman"/>
              </w:rPr>
            </w:pPr>
            <w:r>
              <w:rPr>
                <w:rFonts w:eastAsia="Times New Roman"/>
              </w:rPr>
              <w:t xml:space="preserve">The moving, transport, delivery, assembly and placement of office furniture and cubicles </w:t>
            </w:r>
            <w:r w:rsidR="00B648CE">
              <w:rPr>
                <w:rFonts w:eastAsia="Times New Roman"/>
              </w:rPr>
              <w:t>do</w:t>
            </w:r>
            <w:r>
              <w:rPr>
                <w:rFonts w:eastAsia="Times New Roman"/>
              </w:rPr>
              <w:t xml:space="preserve"> not typically require the payment of prevailing wages. There are three exceptions to this rule which are listed below. If your project falls under one of the below exceptions, the project is considered a “Public Work” and must be paid prevailing wages. If you have questions about whether your project is a “Public Works” project, please contact the Department of Labor and Industries.</w:t>
            </w:r>
          </w:p>
          <w:p w:rsidR="000C51EF" w:rsidRDefault="000C51EF" w:rsidP="00074791">
            <w:pPr>
              <w:rPr>
                <w:u w:val="single"/>
              </w:rPr>
            </w:pPr>
          </w:p>
        </w:tc>
      </w:tr>
      <w:tr w:rsidR="000C51EF" w:rsidTr="008E2B08">
        <w:tc>
          <w:tcPr>
            <w:tcW w:w="9576" w:type="dxa"/>
            <w:shd w:val="clear" w:color="auto" w:fill="D9D9D9" w:themeFill="background1" w:themeFillShade="D9"/>
          </w:tcPr>
          <w:p w:rsidR="000C51EF" w:rsidRDefault="008E2B08" w:rsidP="00074791">
            <w:pPr>
              <w:rPr>
                <w:b/>
                <w:u w:val="single"/>
              </w:rPr>
            </w:pPr>
            <w:r>
              <w:rPr>
                <w:b/>
                <w:u w:val="single"/>
              </w:rPr>
              <w:t>Exceptions</w:t>
            </w:r>
          </w:p>
          <w:p w:rsidR="008E2B08" w:rsidRPr="000C51EF" w:rsidRDefault="008E2B08" w:rsidP="008E2B08">
            <w:pPr>
              <w:pStyle w:val="ListParagraph"/>
              <w:numPr>
                <w:ilvl w:val="0"/>
                <w:numId w:val="1"/>
              </w:numPr>
              <w:rPr>
                <w:rFonts w:eastAsia="Times New Roman"/>
                <w:b/>
              </w:rPr>
            </w:pPr>
            <w:r>
              <w:rPr>
                <w:rFonts w:eastAsia="Times New Roman"/>
              </w:rPr>
              <w:t>Attachment to a building or other structure requires the payment of prevailing wages. Electrical work (including connecting electricity between modular work station panels), plumbing work and attachment of furniture (work station panels, stadium seats, etc.) are examples of attaching furniture to a structure.</w:t>
            </w:r>
          </w:p>
          <w:p w:rsidR="008E2B08" w:rsidRPr="000C51EF" w:rsidRDefault="008E2B08" w:rsidP="008E2B08">
            <w:pPr>
              <w:pStyle w:val="ListParagraph"/>
              <w:rPr>
                <w:rFonts w:eastAsia="Times New Roman"/>
                <w:b/>
              </w:rPr>
            </w:pPr>
          </w:p>
          <w:p w:rsidR="008E2B08" w:rsidRPr="000C51EF" w:rsidRDefault="008E2B08" w:rsidP="008E2B08">
            <w:pPr>
              <w:pStyle w:val="ListParagraph"/>
              <w:numPr>
                <w:ilvl w:val="0"/>
                <w:numId w:val="1"/>
              </w:numPr>
              <w:rPr>
                <w:rFonts w:eastAsia="Times New Roman"/>
                <w:b/>
              </w:rPr>
            </w:pPr>
            <w:r>
              <w:rPr>
                <w:rFonts w:eastAsia="Times New Roman"/>
              </w:rPr>
              <w:t>Disassembly, moving and reassembly necessitated by a public works contract. For example, furniture sometimes must be moved in order to accomplish work such as a painting, floor covering, ceiling work, etc. This furniture-handling must be paid at prevailing wage rates.</w:t>
            </w:r>
          </w:p>
          <w:p w:rsidR="008E2B08" w:rsidRPr="000C51EF" w:rsidRDefault="008E2B08" w:rsidP="008E2B08">
            <w:pPr>
              <w:pStyle w:val="ListParagraph"/>
              <w:rPr>
                <w:rFonts w:eastAsia="Times New Roman"/>
                <w:b/>
              </w:rPr>
            </w:pPr>
          </w:p>
          <w:p w:rsidR="008E2B08" w:rsidRPr="008E2B08" w:rsidRDefault="008E2B08" w:rsidP="00074791">
            <w:pPr>
              <w:pStyle w:val="ListParagraph"/>
              <w:numPr>
                <w:ilvl w:val="0"/>
                <w:numId w:val="1"/>
              </w:numPr>
              <w:rPr>
                <w:rFonts w:eastAsia="Times New Roman"/>
                <w:b/>
              </w:rPr>
            </w:pPr>
            <w:r>
              <w:rPr>
                <w:rFonts w:eastAsia="Times New Roman"/>
              </w:rPr>
              <w:t>The transport and delivery of non0standard items to be installed as fixtures including custom-fabricated furniture made and installed to contract specifications must be paid at prevailing wage rates.</w:t>
            </w:r>
          </w:p>
          <w:p w:rsidR="008E2B08" w:rsidRPr="008E2B08" w:rsidRDefault="008E2B08" w:rsidP="00074791">
            <w:pPr>
              <w:rPr>
                <w:b/>
                <w:u w:val="single"/>
              </w:rPr>
            </w:pPr>
          </w:p>
        </w:tc>
      </w:tr>
      <w:tr w:rsidR="000C51EF" w:rsidTr="008E2B08">
        <w:tc>
          <w:tcPr>
            <w:tcW w:w="9576" w:type="dxa"/>
            <w:shd w:val="clear" w:color="auto" w:fill="D9D9D9" w:themeFill="background1" w:themeFillShade="D9"/>
          </w:tcPr>
          <w:p w:rsidR="000C51EF" w:rsidRDefault="008E2B08" w:rsidP="00074791">
            <w:pPr>
              <w:rPr>
                <w:b/>
                <w:u w:val="single"/>
              </w:rPr>
            </w:pPr>
            <w:r>
              <w:rPr>
                <w:b/>
                <w:u w:val="single"/>
              </w:rPr>
              <w:t>L&amp;I Contact Information</w:t>
            </w:r>
          </w:p>
          <w:p w:rsidR="008E2B08" w:rsidRDefault="008E2B08" w:rsidP="00074791">
            <w:pPr>
              <w:rPr>
                <w:b/>
                <w:u w:val="single"/>
              </w:rPr>
            </w:pPr>
          </w:p>
          <w:p w:rsidR="008E2B08" w:rsidRDefault="002311E2" w:rsidP="00074791">
            <w:hyperlink r:id="rId30" w:history="1">
              <w:r w:rsidR="008E2B08" w:rsidRPr="009F7683">
                <w:rPr>
                  <w:rStyle w:val="Hyperlink"/>
                </w:rPr>
                <w:t>PW1@Lni.wa.gov</w:t>
              </w:r>
            </w:hyperlink>
          </w:p>
          <w:p w:rsidR="008E2B08" w:rsidRPr="008E2B08" w:rsidRDefault="008E2B08" w:rsidP="00074791">
            <w:r>
              <w:t>(360) 902-5335</w:t>
            </w:r>
          </w:p>
          <w:p w:rsidR="008E2B08" w:rsidRPr="008E2B08" w:rsidRDefault="008E2B08" w:rsidP="00074791">
            <w:pPr>
              <w:rPr>
                <w:b/>
                <w:u w:val="single"/>
              </w:rPr>
            </w:pPr>
          </w:p>
        </w:tc>
      </w:tr>
      <w:tr w:rsidR="008E2B08" w:rsidTr="008E2B08">
        <w:tc>
          <w:tcPr>
            <w:tcW w:w="9576" w:type="dxa"/>
            <w:shd w:val="clear" w:color="auto" w:fill="D9D9D9" w:themeFill="background1" w:themeFillShade="D9"/>
          </w:tcPr>
          <w:p w:rsidR="008E2B08" w:rsidRDefault="008E2B08" w:rsidP="00074791">
            <w:pPr>
              <w:rPr>
                <w:b/>
                <w:u w:val="single"/>
              </w:rPr>
            </w:pPr>
            <w:r>
              <w:rPr>
                <w:b/>
                <w:u w:val="single"/>
              </w:rPr>
              <w:t>L&amp;I Policy Memorandum</w:t>
            </w:r>
          </w:p>
          <w:p w:rsidR="008E2B08" w:rsidRDefault="008E2B08" w:rsidP="00074791">
            <w:pPr>
              <w:rPr>
                <w:b/>
                <w:u w:val="single"/>
              </w:rPr>
            </w:pPr>
          </w:p>
          <w:p w:rsidR="008E2B08" w:rsidRPr="008E2B08" w:rsidRDefault="008E2B08" w:rsidP="00074791">
            <w:pPr>
              <w:rPr>
                <w:b/>
                <w:u w:val="single"/>
              </w:rPr>
            </w:pPr>
            <w:r>
              <w:rPr>
                <w:b/>
                <w:u w:val="single"/>
              </w:rPr>
              <w:object w:dxaOrig="1531" w:dyaOrig="990">
                <v:shape id="_x0000_i1037" type="#_x0000_t75" style="width:77pt;height:50pt" o:ole="">
                  <v:imagedata r:id="rId31" o:title=""/>
                </v:shape>
                <o:OLEObject Type="Embed" ProgID="Acrobat.Document.DC" ShapeID="_x0000_i1037" DrawAspect="Icon" ObjectID="_1653908299" r:id="rId32"/>
              </w:object>
            </w:r>
          </w:p>
        </w:tc>
      </w:tr>
    </w:tbl>
    <w:p w:rsidR="00074791" w:rsidRPr="00074791" w:rsidRDefault="00074791" w:rsidP="00813A32"/>
    <w:sectPr w:rsidR="00074791" w:rsidRPr="00074791" w:rsidSect="00813A3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F5176"/>
    <w:multiLevelType w:val="hybridMultilevel"/>
    <w:tmpl w:val="FFA05E98"/>
    <w:lvl w:ilvl="0" w:tplc="6DC23A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91"/>
    <w:rsid w:val="00073D14"/>
    <w:rsid w:val="00074791"/>
    <w:rsid w:val="000C51EF"/>
    <w:rsid w:val="00211A41"/>
    <w:rsid w:val="0023036A"/>
    <w:rsid w:val="002311E2"/>
    <w:rsid w:val="0027052B"/>
    <w:rsid w:val="002E1C8F"/>
    <w:rsid w:val="003531D2"/>
    <w:rsid w:val="00394A79"/>
    <w:rsid w:val="003F401F"/>
    <w:rsid w:val="004844C5"/>
    <w:rsid w:val="005D3416"/>
    <w:rsid w:val="00676A44"/>
    <w:rsid w:val="006D6117"/>
    <w:rsid w:val="00757D10"/>
    <w:rsid w:val="00813A32"/>
    <w:rsid w:val="0086708B"/>
    <w:rsid w:val="008E2B08"/>
    <w:rsid w:val="009A6E03"/>
    <w:rsid w:val="00A802A4"/>
    <w:rsid w:val="00B648CE"/>
    <w:rsid w:val="00BF586E"/>
    <w:rsid w:val="00C53BB5"/>
    <w:rsid w:val="00C5480D"/>
    <w:rsid w:val="00D068B3"/>
    <w:rsid w:val="00E2444F"/>
    <w:rsid w:val="00EA2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EBE83930-7ED1-4B46-8C1C-AB7F391B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1EF"/>
    <w:pPr>
      <w:ind w:left="720"/>
      <w:contextualSpacing/>
    </w:pPr>
  </w:style>
  <w:style w:type="table" w:styleId="TableGrid">
    <w:name w:val="Table Grid"/>
    <w:basedOn w:val="TableNormal"/>
    <w:uiPriority w:val="59"/>
    <w:rsid w:val="000C5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2B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Microsoft_Word_97_-_2003_Document3.doc"/><Relationship Id="rId18" Type="http://schemas.openxmlformats.org/officeDocument/2006/relationships/image" Target="media/image7.emf"/><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oleObject" Target="embeddings/Microsoft_Word_97_-_2003_Document7.doc"/><Relationship Id="rId34" Type="http://schemas.openxmlformats.org/officeDocument/2006/relationships/theme" Target="theme/theme1.xml"/><Relationship Id="rId7" Type="http://schemas.openxmlformats.org/officeDocument/2006/relationships/oleObject" Target="embeddings/Microsoft_Word_97_-_2003_Document.doc"/><Relationship Id="rId12" Type="http://schemas.openxmlformats.org/officeDocument/2006/relationships/image" Target="media/image4.emf"/><Relationship Id="rId17" Type="http://schemas.openxmlformats.org/officeDocument/2006/relationships/oleObject" Target="embeddings/Microsoft_Word_97_-_2003_Document5.doc"/><Relationship Id="rId25" Type="http://schemas.openxmlformats.org/officeDocument/2006/relationships/oleObject" Target="embeddings/Microsoft_Word_97_-_2003_Document9.doc"/><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oleObject" Target="embeddings/Microsoft_Word_97_-_2003_Document11.doc"/><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oleObject" Target="embeddings/Microsoft_Word_97_-_2003_Document2.doc"/><Relationship Id="rId24" Type="http://schemas.openxmlformats.org/officeDocument/2006/relationships/image" Target="media/image10.emf"/><Relationship Id="rId32"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Microsoft_Word_97_-_2003_Document4.doc"/><Relationship Id="rId23" Type="http://schemas.openxmlformats.org/officeDocument/2006/relationships/oleObject" Target="embeddings/Microsoft_Word_97_-_2003_Document8.doc"/><Relationship Id="rId28" Type="http://schemas.openxmlformats.org/officeDocument/2006/relationships/image" Target="media/image12.emf"/><Relationship Id="rId10" Type="http://schemas.openxmlformats.org/officeDocument/2006/relationships/image" Target="media/image3.emf"/><Relationship Id="rId19" Type="http://schemas.openxmlformats.org/officeDocument/2006/relationships/oleObject" Target="embeddings/Microsoft_Word_97_-_2003_Document6.doc"/><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oleObject" Target="embeddings/Microsoft_Word_97_-_2003_Document1.doc"/><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oleObject" Target="embeddings/Microsoft_Word_97_-_2003_Document10.doc"/><Relationship Id="rId30" Type="http://schemas.openxmlformats.org/officeDocument/2006/relationships/hyperlink" Target="mailto:PW1@Lni.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71222-20DF-433E-AF49-ABCCB8143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Rehse, Rachelle (DES)</dc:creator>
  <cp:lastModifiedBy>Long, Clayton (DES)</cp:lastModifiedBy>
  <cp:revision>2</cp:revision>
  <dcterms:created xsi:type="dcterms:W3CDTF">2020-06-17T21:12:00Z</dcterms:created>
  <dcterms:modified xsi:type="dcterms:W3CDTF">2020-06-17T21:12:00Z</dcterms:modified>
</cp:coreProperties>
</file>