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14F88F0B" w:rsidR="00E027B4" w:rsidRDefault="007F43B2" w:rsidP="00E027B4">
      <w:pPr>
        <w:pStyle w:val="Heading1"/>
        <w:pBdr>
          <w:between w:val="single" w:sz="4" w:space="1" w:color="auto"/>
        </w:pBdr>
        <w:spacing w:after="0"/>
      </w:pPr>
      <w:r>
        <w:t>15222</w:t>
      </w:r>
      <w:r w:rsidR="00E027B4">
        <w:t xml:space="preserve"> – </w:t>
      </w:r>
      <w:r>
        <w:t>Walk-In Building Supplies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commentRangeStart w:id="2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</w:t>
      </w:r>
      <w:commentRangeEnd w:id="2"/>
      <w:r w:rsidR="00EA6DC7">
        <w:rPr>
          <w:rStyle w:val="CommentReference"/>
        </w:rPr>
        <w:commentReference w:id="2"/>
      </w:r>
      <w:r w:rsidRPr="00496A56">
        <w:t>?</w:t>
      </w:r>
    </w:p>
    <w:p w14:paraId="74280ACC" w14:textId="1C25F301" w:rsidR="003046E4" w:rsidRDefault="007F43B2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No. This was awarded as:</w:t>
      </w:r>
    </w:p>
    <w:p w14:paraId="481FEC12" w14:textId="06848CFB" w:rsidR="003046E4" w:rsidRDefault="003046E4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Single award per category or region:</w:t>
      </w:r>
    </w:p>
    <w:p w14:paraId="5F10B221" w14:textId="165486E2" w:rsidR="00EA6DC7" w:rsidRPr="00496A56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multiple awarded contractors to provide </w:t>
      </w:r>
      <w:r w:rsidR="007F43B2">
        <w:rPr>
          <w:rFonts w:cs="Arial"/>
        </w:rPr>
        <w:t xml:space="preserve">Walk-In Building </w:t>
      </w:r>
      <w:proofErr w:type="gramStart"/>
      <w:r w:rsidR="007F43B2">
        <w:rPr>
          <w:rFonts w:cs="Arial"/>
        </w:rPr>
        <w:t>Supplies</w:t>
      </w:r>
      <w:proofErr w:type="gramEnd"/>
      <w:r w:rsidR="00EE2F5D">
        <w:rPr>
          <w:rFonts w:cs="Arial"/>
        </w:rPr>
        <w:t xml:space="preserve"> but each is awarded for a particular [category/region]</w:t>
      </w:r>
      <w:r w:rsidRPr="0000155B">
        <w:rPr>
          <w:rFonts w:cs="Arial"/>
        </w:rPr>
        <w:t xml:space="preserve">. Purchasers </w:t>
      </w:r>
      <w:r w:rsidR="00EE2F5D">
        <w:rPr>
          <w:rFonts w:cs="Arial"/>
        </w:rPr>
        <w:t>must</w:t>
      </w:r>
      <w:r w:rsidRPr="0000155B">
        <w:rPr>
          <w:rFonts w:cs="Arial"/>
        </w:rPr>
        <w:t xml:space="preserve"> select the awarded contractor </w:t>
      </w:r>
      <w:r w:rsidR="00EE2F5D">
        <w:rPr>
          <w:rFonts w:cs="Arial"/>
        </w:rPr>
        <w:t>from the relevant [category/region]</w:t>
      </w:r>
      <w:r w:rsidRPr="0000155B">
        <w:rPr>
          <w:rFonts w:cs="Arial"/>
        </w:rPr>
        <w:t xml:space="preserve">. </w:t>
      </w:r>
      <w:r w:rsidR="00EE2F5D" w:rsidRPr="00EE2F5D">
        <w:rPr>
          <w:rFonts w:cs="Arial"/>
        </w:rPr>
        <w:t xml:space="preserve">Purchasers may not use a Contractor to obtain </w:t>
      </w:r>
      <w:r w:rsidR="007F43B2">
        <w:rPr>
          <w:rFonts w:cs="Arial"/>
        </w:rPr>
        <w:t>Walk-In Building Supplies</w:t>
      </w:r>
      <w:r w:rsidR="00EE2F5D" w:rsidRPr="00EE2F5D">
        <w:rPr>
          <w:rFonts w:cs="Arial"/>
        </w:rPr>
        <w:t xml:space="preserve"> from a [category/region] that was not awarded to that Contractor</w:t>
      </w:r>
      <w:r w:rsidR="00EE2F5D">
        <w:rPr>
          <w:rFonts w:cs="Arial"/>
        </w:rPr>
        <w:t>.</w:t>
      </w:r>
      <w:r w:rsidR="00EE2F5D" w:rsidRPr="00EE2F5D">
        <w:rPr>
          <w:rFonts w:cs="Arial"/>
        </w:rPr>
        <w:t xml:space="preserve"> </w:t>
      </w:r>
      <w:r w:rsidRPr="0000155B">
        <w:rPr>
          <w:rFonts w:cs="Arial"/>
        </w:rPr>
        <w:t xml:space="preserve">All Contractors went through the competitive </w:t>
      </w:r>
      <w:proofErr w:type="spellStart"/>
      <w:r w:rsidRPr="0000155B">
        <w:rPr>
          <w:rFonts w:cs="Arial"/>
        </w:rPr>
        <w:t>solication</w:t>
      </w:r>
      <w:proofErr w:type="spellEnd"/>
      <w:r w:rsidRPr="0000155B">
        <w:rPr>
          <w:rFonts w:cs="Arial"/>
        </w:rPr>
        <w:t xml:space="preserve"> process and were selected to be awarded on this contract as the highest scoring bidders.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3" w:name="FAQ_3"/>
      <w:bookmarkStart w:id="4" w:name="FAQ_4"/>
      <w:bookmarkEnd w:id="3"/>
      <w:bookmarkEnd w:id="4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5"/>
      <w:bookmarkEnd w:id="5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6" w:name="FAQ_6"/>
      <w:bookmarkEnd w:id="6"/>
      <w:r w:rsidRPr="00496A56">
        <w:rPr>
          <w:rFonts w:cs="Arial"/>
        </w:rPr>
        <w:t>What is the pricing model?</w:t>
      </w:r>
    </w:p>
    <w:p w14:paraId="0DA5AFDB" w14:textId="48FC7E18" w:rsidR="008D61A9" w:rsidRPr="00496A56" w:rsidRDefault="00193BF4" w:rsidP="008D61A9">
      <w:pPr>
        <w:pStyle w:val="ListParagraph"/>
        <w:ind w:left="360"/>
        <w:jc w:val="both"/>
        <w:rPr>
          <w:rFonts w:cs="Arial"/>
        </w:rPr>
      </w:pPr>
      <w:commentRangeStart w:id="7"/>
      <w:commentRangeEnd w:id="7"/>
      <w:r w:rsidRPr="00496A56">
        <w:rPr>
          <w:rStyle w:val="CommentReference"/>
          <w:sz w:val="22"/>
          <w:szCs w:val="22"/>
        </w:rPr>
        <w:commentReference w:id="7"/>
      </w:r>
      <w:r w:rsidR="00201BBC">
        <w:rPr>
          <w:rFonts w:cs="Arial"/>
        </w:rPr>
        <w:t xml:space="preserve">Pricing will be minimum of 7% discount </w:t>
      </w:r>
      <w:proofErr w:type="gramStart"/>
      <w:r w:rsidR="00201BBC">
        <w:rPr>
          <w:rFonts w:cs="Arial"/>
        </w:rPr>
        <w:t>off of</w:t>
      </w:r>
      <w:proofErr w:type="gramEnd"/>
      <w:r w:rsidR="00201BBC">
        <w:rPr>
          <w:rFonts w:cs="Arial"/>
        </w:rPr>
        <w:t xml:space="preserve"> the current retail price at the time of purchase for all items available.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8" w:name="FAQ_7"/>
      <w:bookmarkEnd w:id="8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4DB0041E" w14:textId="2EAE1434" w:rsidR="008D61A9" w:rsidRPr="00496A56" w:rsidRDefault="00201BBC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See Attachment B, but terms are consistent with Statewide contracts. 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9" w:name="FAQ_8"/>
      <w:bookmarkEnd w:id="9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5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0" w:name="FAQ_9"/>
      <w:bookmarkEnd w:id="10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11" w:name="_Hlk110518879"/>
      <w:r>
        <w:rPr>
          <w:rFonts w:cs="Arial"/>
        </w:rPr>
        <w:t xml:space="preserve">Please refer to the DES </w:t>
      </w:r>
      <w:hyperlink r:id="rId16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11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0"/>
      <w:bookmarkEnd w:id="12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7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8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9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20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21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2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1"/>
      <w:bookmarkEnd w:id="13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2"/>
      <w:bookmarkEnd w:id="14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5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5"/>
      <w:r w:rsidRPr="00A375E7">
        <w:rPr>
          <w:rFonts w:cs="Arial"/>
        </w:rPr>
        <w:t xml:space="preserve"> which has the following general </w:t>
      </w:r>
      <w:hyperlink r:id="rId23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4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3"/>
      <w:bookmarkEnd w:id="16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7" w:name="FAQ_14"/>
      <w:bookmarkEnd w:id="17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8" w:name="FAQ_15"/>
      <w:bookmarkEnd w:id="18"/>
      <w:r w:rsidRPr="00496A56">
        <w:lastRenderedPageBreak/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5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6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7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gebroff, David (DES)" w:date="2022-08-02T09:43:00Z" w:initials="MD(">
    <w:p w14:paraId="74DA299B" w14:textId="3166C017" w:rsidR="00EA6DC7" w:rsidRDefault="00EA6DC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Obvi delete if there is only one contractor.</w:t>
      </w:r>
      <w:r w:rsidR="003046E4">
        <w:rPr>
          <w:rStyle w:val="CommentReference"/>
        </w:rPr>
        <w:t xml:space="preserve"> And then use the most relevant answer</w:t>
      </w:r>
    </w:p>
  </w:comment>
  <w:comment w:id="7" w:author="Mgebroff, David (DES)" w:date="2022-07-27T10:45:00Z" w:initials="MD(">
    <w:p w14:paraId="45DCC8E7" w14:textId="67A384A3" w:rsidR="00193BF4" w:rsidRDefault="00193BF4">
      <w:pPr>
        <w:pStyle w:val="CommentText"/>
      </w:pPr>
      <w:r>
        <w:rPr>
          <w:rStyle w:val="CommentReference"/>
        </w:rPr>
        <w:annotationRef/>
      </w:r>
      <w:r w:rsidR="00F639EA">
        <w:t>Depends on the contract.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DA299B" w15:done="0"/>
  <w15:commentEx w15:paraId="45DCC8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7044" w16cex:dateUtc="2022-08-02T16:43:00Z"/>
  <w16cex:commentExtensible w16cex:durableId="268B95DC" w16cex:dateUtc="2022-07-27T1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A299B" w16cid:durableId="26937044"/>
  <w16cid:commentId w16cid:paraId="45DCC8E7" w16cid:durableId="268B95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34E59C48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377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B53A3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7F43B2">
      <w:rPr>
        <w:sz w:val="20"/>
      </w:rPr>
      <w:t>15222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F53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7C91" w14:textId="5D4A5B10" w:rsidR="007F43B2" w:rsidRPr="007F43B2" w:rsidRDefault="007F43B2">
    <w:pPr>
      <w:pStyle w:val="Header"/>
      <w:rPr>
        <w:sz w:val="20"/>
      </w:rPr>
    </w:pPr>
    <w:r>
      <w:rPr>
        <w:sz w:val="20"/>
      </w:rPr>
      <w:t>Walk-In Building Supplies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78274">
    <w:abstractNumId w:val="20"/>
  </w:num>
  <w:num w:numId="2" w16cid:durableId="488323495">
    <w:abstractNumId w:val="30"/>
  </w:num>
  <w:num w:numId="3" w16cid:durableId="542255887">
    <w:abstractNumId w:val="39"/>
  </w:num>
  <w:num w:numId="4" w16cid:durableId="602761725">
    <w:abstractNumId w:val="9"/>
  </w:num>
  <w:num w:numId="5" w16cid:durableId="227109924">
    <w:abstractNumId w:val="2"/>
  </w:num>
  <w:num w:numId="6" w16cid:durableId="1869637784">
    <w:abstractNumId w:val="21"/>
  </w:num>
  <w:num w:numId="7" w16cid:durableId="1368483609">
    <w:abstractNumId w:val="38"/>
  </w:num>
  <w:num w:numId="8" w16cid:durableId="2014450215">
    <w:abstractNumId w:val="16"/>
  </w:num>
  <w:num w:numId="9" w16cid:durableId="1855925021">
    <w:abstractNumId w:val="23"/>
  </w:num>
  <w:num w:numId="10" w16cid:durableId="2053576619">
    <w:abstractNumId w:val="28"/>
  </w:num>
  <w:num w:numId="11" w16cid:durableId="345405180">
    <w:abstractNumId w:val="33"/>
  </w:num>
  <w:num w:numId="12" w16cid:durableId="84569430">
    <w:abstractNumId w:val="45"/>
  </w:num>
  <w:num w:numId="13" w16cid:durableId="268389368">
    <w:abstractNumId w:val="26"/>
  </w:num>
  <w:num w:numId="14" w16cid:durableId="5258783">
    <w:abstractNumId w:val="24"/>
  </w:num>
  <w:num w:numId="15" w16cid:durableId="661007124">
    <w:abstractNumId w:val="7"/>
  </w:num>
  <w:num w:numId="16" w16cid:durableId="611476145">
    <w:abstractNumId w:val="6"/>
  </w:num>
  <w:num w:numId="17" w16cid:durableId="98643412">
    <w:abstractNumId w:val="3"/>
  </w:num>
  <w:num w:numId="18" w16cid:durableId="122970552">
    <w:abstractNumId w:val="22"/>
  </w:num>
  <w:num w:numId="19" w16cid:durableId="1141851066">
    <w:abstractNumId w:val="11"/>
  </w:num>
  <w:num w:numId="20" w16cid:durableId="469203326">
    <w:abstractNumId w:val="8"/>
  </w:num>
  <w:num w:numId="21" w16cid:durableId="132411167">
    <w:abstractNumId w:val="32"/>
  </w:num>
  <w:num w:numId="22" w16cid:durableId="1079056216">
    <w:abstractNumId w:val="19"/>
  </w:num>
  <w:num w:numId="23" w16cid:durableId="379598805">
    <w:abstractNumId w:val="0"/>
  </w:num>
  <w:num w:numId="24" w16cid:durableId="1997144744">
    <w:abstractNumId w:val="29"/>
  </w:num>
  <w:num w:numId="25" w16cid:durableId="22828490">
    <w:abstractNumId w:val="34"/>
  </w:num>
  <w:num w:numId="26" w16cid:durableId="721486306">
    <w:abstractNumId w:val="5"/>
  </w:num>
  <w:num w:numId="27" w16cid:durableId="376010224">
    <w:abstractNumId w:val="27"/>
  </w:num>
  <w:num w:numId="28" w16cid:durableId="45220834">
    <w:abstractNumId w:val="36"/>
  </w:num>
  <w:num w:numId="29" w16cid:durableId="12495777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1188941">
    <w:abstractNumId w:val="31"/>
  </w:num>
  <w:num w:numId="31" w16cid:durableId="1062678376">
    <w:abstractNumId w:val="25"/>
  </w:num>
  <w:num w:numId="32" w16cid:durableId="20373495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14564363">
    <w:abstractNumId w:val="10"/>
  </w:num>
  <w:num w:numId="34" w16cid:durableId="335615879">
    <w:abstractNumId w:val="1"/>
  </w:num>
  <w:num w:numId="35" w16cid:durableId="391849586">
    <w:abstractNumId w:val="46"/>
  </w:num>
  <w:num w:numId="36" w16cid:durableId="613946079">
    <w:abstractNumId w:val="14"/>
  </w:num>
  <w:num w:numId="37" w16cid:durableId="277224929">
    <w:abstractNumId w:val="4"/>
  </w:num>
  <w:num w:numId="38" w16cid:durableId="121312720">
    <w:abstractNumId w:val="43"/>
  </w:num>
  <w:num w:numId="39" w16cid:durableId="522011374">
    <w:abstractNumId w:val="44"/>
  </w:num>
  <w:num w:numId="40" w16cid:durableId="1609581297">
    <w:abstractNumId w:val="15"/>
  </w:num>
  <w:num w:numId="41" w16cid:durableId="66465376">
    <w:abstractNumId w:val="12"/>
  </w:num>
  <w:num w:numId="42" w16cid:durableId="223567205">
    <w:abstractNumId w:val="18"/>
  </w:num>
  <w:num w:numId="43" w16cid:durableId="1898008035">
    <w:abstractNumId w:val="41"/>
  </w:num>
  <w:num w:numId="44" w16cid:durableId="58096743">
    <w:abstractNumId w:val="35"/>
  </w:num>
  <w:num w:numId="45" w16cid:durableId="1026633979">
    <w:abstractNumId w:val="42"/>
  </w:num>
  <w:num w:numId="46" w16cid:durableId="1121150856">
    <w:abstractNumId w:val="40"/>
  </w:num>
  <w:num w:numId="47" w16cid:durableId="523786928">
    <w:abstractNumId w:val="13"/>
  </w:num>
  <w:num w:numId="48" w16cid:durableId="200253541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ebroff, David (DES)">
    <w15:presenceInfo w15:providerId="AD" w15:userId="S::David.Mgebroff@des.wa.gov::f6509a65-44c0-4083-8cec-467662fe6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1BBC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7F43B2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des.wa.gov/services/contracting-purchasing/doing-business-state/webs-registration-search-tips" TargetMode="External"/><Relationship Id="rId26" Type="http://schemas.openxmlformats.org/officeDocument/2006/relationships/hyperlink" Target="http://access.w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doing-business-state/webs-vendor-faq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pr-webs-vendor.des.wa.gov/" TargetMode="External"/><Relationship Id="rId25" Type="http://schemas.openxmlformats.org/officeDocument/2006/relationships/hyperlink" Target="https://www.des.wa.gov/services/contracting-purchasing/purchasing/master-contracts-usage-agreement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olicies-training/resources/environmentally-preferred-purchasing" TargetMode="External"/><Relationship Id="rId20" Type="http://schemas.openxmlformats.org/officeDocument/2006/relationships/hyperlink" Target="mailto:WEBSCustomerService@des.wa.g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://des.wa.gov/SiteCollectionDocuments/About/Procurement_reform/training/508/QtrlySalesRpting/story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s.des.wa.gov/DESContracts/Home/PlannedProcurement" TargetMode="External"/><Relationship Id="rId23" Type="http://schemas.openxmlformats.org/officeDocument/2006/relationships/hyperlink" Target="https://apps.des.wa.gov/CSR/Vendor_Qtrly_Sales_Rpt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webs-vendor-faq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des.wa.gov/services/contracting-purchasing/doing-business-state/bid-opportunities" TargetMode="External"/><Relationship Id="rId27" Type="http://schemas.openxmlformats.org/officeDocument/2006/relationships/hyperlink" Target="https://des.wa.gov/services/contracting-purchasing/policies-training/resources/environmentally-preferred-purchasing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48D3B-E491-4A8E-906D-A93CC2C73B28}">
  <ds:schemaRefs>
    <ds:schemaRef ds:uri="http://schemas.openxmlformats.org/package/2006/metadata/core-properties"/>
    <ds:schemaRef ds:uri="fdb9e8f5-e773-48b6-ac01-e4d5d934d6b8"/>
    <ds:schemaRef ds:uri="http://schemas.microsoft.com/office/infopath/2007/PartnerControls"/>
    <ds:schemaRef ds:uri="b6afe888-f51a-4c3d-82c6-e39c96fc34be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5971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McMicheal, Kevin (DES)</cp:lastModifiedBy>
  <cp:revision>2</cp:revision>
  <cp:lastPrinted>2018-02-01T23:33:00Z</cp:lastPrinted>
  <dcterms:created xsi:type="dcterms:W3CDTF">2023-04-26T20:13:00Z</dcterms:created>
  <dcterms:modified xsi:type="dcterms:W3CDTF">2023-04-26T20:13:00Z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