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55811C81" w:rsidR="00E027B4" w:rsidRDefault="00A66E35" w:rsidP="00E027B4">
      <w:pPr>
        <w:pStyle w:val="Heading1"/>
        <w:pBdr>
          <w:between w:val="single" w:sz="4" w:space="1" w:color="auto"/>
        </w:pBdr>
        <w:spacing w:after="0"/>
      </w:pPr>
      <w:r>
        <w:t>16122</w:t>
      </w:r>
      <w:r w:rsidR="00E027B4">
        <w:t xml:space="preserve"> – </w:t>
      </w:r>
      <w:r>
        <w:t>Derelict Vessel Removal, Disposal, and Salvage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contract?</w:t>
      </w:r>
    </w:p>
    <w:p w14:paraId="32B20678" w14:textId="72AEF80A" w:rsidR="00EA6DC7" w:rsidRDefault="00EA6DC7" w:rsidP="005E547E">
      <w:pPr>
        <w:pStyle w:val="ListParagraph"/>
        <w:ind w:left="360"/>
        <w:jc w:val="both"/>
        <w:rPr>
          <w:rFonts w:cs="Arial"/>
        </w:rPr>
      </w:pPr>
    </w:p>
    <w:p w14:paraId="3D6E9EA7" w14:textId="76196190" w:rsidR="00EA6DC7" w:rsidRDefault="003046E4" w:rsidP="005E547E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Multiple awards in</w:t>
      </w:r>
      <w:r w:rsidR="00EA6DC7">
        <w:rPr>
          <w:rFonts w:cs="Arial"/>
        </w:rPr>
        <w:t xml:space="preserve"> category </w:t>
      </w:r>
      <w:r>
        <w:rPr>
          <w:rFonts w:cs="Arial"/>
        </w:rPr>
        <w:t>or</w:t>
      </w:r>
      <w:r w:rsidR="00EA6DC7">
        <w:rPr>
          <w:rFonts w:cs="Arial"/>
        </w:rPr>
        <w:t xml:space="preserve"> regio</w:t>
      </w:r>
      <w:r>
        <w:rPr>
          <w:rFonts w:cs="Arial"/>
        </w:rPr>
        <w:t>n:</w:t>
      </w:r>
    </w:p>
    <w:p w14:paraId="5475C483" w14:textId="0902DD2C" w:rsidR="003046E4" w:rsidRDefault="0000155B" w:rsidP="005E547E">
      <w:pPr>
        <w:pStyle w:val="ListParagraph"/>
        <w:ind w:left="360"/>
        <w:jc w:val="both"/>
        <w:rPr>
          <w:rFonts w:cs="Arial"/>
        </w:rPr>
      </w:pPr>
      <w:r w:rsidRPr="0000155B">
        <w:rPr>
          <w:rFonts w:cs="Arial"/>
        </w:rPr>
        <w:t xml:space="preserve">This contract has multiple awarded contractors to provide </w:t>
      </w:r>
      <w:proofErr w:type="spellStart"/>
      <w:r w:rsidR="00A66E35">
        <w:rPr>
          <w:rFonts w:cs="Arial"/>
        </w:rPr>
        <w:t>Derelect</w:t>
      </w:r>
      <w:proofErr w:type="spellEnd"/>
      <w:r w:rsidR="00A66E35">
        <w:rPr>
          <w:rFonts w:cs="Arial"/>
        </w:rPr>
        <w:t xml:space="preserve"> Vessel Removal, Disposal, and Salvage</w:t>
      </w:r>
      <w:r>
        <w:rPr>
          <w:rFonts w:cs="Arial"/>
        </w:rPr>
        <w:t xml:space="preserve"> in each </w:t>
      </w:r>
      <w:r w:rsidR="00A66E35">
        <w:rPr>
          <w:rFonts w:cs="Arial"/>
        </w:rPr>
        <w:t>of 5 separately awarded categories</w:t>
      </w:r>
      <w:r w:rsidRPr="0000155B">
        <w:rPr>
          <w:rFonts w:cs="Arial"/>
        </w:rPr>
        <w:t xml:space="preserve">. Purchasers can select any of the awarded contractors </w:t>
      </w:r>
      <w:r>
        <w:rPr>
          <w:rFonts w:cs="Arial"/>
        </w:rPr>
        <w:t xml:space="preserve">for the relevant </w:t>
      </w:r>
      <w:r w:rsidR="00A66E35">
        <w:rPr>
          <w:rFonts w:cs="Arial"/>
        </w:rPr>
        <w:t>categories</w:t>
      </w:r>
      <w:r>
        <w:rPr>
          <w:rFonts w:cs="Arial"/>
        </w:rPr>
        <w:t xml:space="preserve"> </w:t>
      </w:r>
      <w:r w:rsidRPr="0000155B">
        <w:rPr>
          <w:rFonts w:cs="Arial"/>
        </w:rPr>
        <w:t xml:space="preserve">from this contract. </w:t>
      </w:r>
      <w:r>
        <w:rPr>
          <w:rFonts w:cs="Arial"/>
        </w:rPr>
        <w:t xml:space="preserve">Purchasers may not use a Contractor to obtain </w:t>
      </w:r>
      <w:proofErr w:type="spellStart"/>
      <w:r w:rsidR="00A66E35">
        <w:rPr>
          <w:rFonts w:cs="Arial"/>
        </w:rPr>
        <w:t>Derelect</w:t>
      </w:r>
      <w:proofErr w:type="spellEnd"/>
      <w:r w:rsidR="00A66E35">
        <w:rPr>
          <w:rFonts w:cs="Arial"/>
        </w:rPr>
        <w:t xml:space="preserve"> Vessel Removal, Disposal, and Salvage</w:t>
      </w:r>
      <w:r>
        <w:rPr>
          <w:rFonts w:cs="Arial"/>
        </w:rPr>
        <w:t xml:space="preserve"> from a </w:t>
      </w:r>
      <w:proofErr w:type="gramStart"/>
      <w:r w:rsidR="00A66E35">
        <w:rPr>
          <w:rFonts w:cs="Arial"/>
        </w:rPr>
        <w:t>categories</w:t>
      </w:r>
      <w:proofErr w:type="gramEnd"/>
      <w:r>
        <w:rPr>
          <w:rFonts w:cs="Arial"/>
        </w:rPr>
        <w:t xml:space="preserve"> that was not awarded to that Contractor. </w:t>
      </w:r>
      <w:r w:rsidR="00A66E35">
        <w:rPr>
          <w:rFonts w:cs="Arial"/>
        </w:rPr>
        <w:t>Purchasers can reference the Pricing Sheet to confirm awards for each Contractor. A</w:t>
      </w:r>
      <w:r w:rsidRPr="0000155B">
        <w:rPr>
          <w:rFonts w:cs="Arial"/>
        </w:rPr>
        <w:t xml:space="preserve">ll Contractors went through the competitive </w:t>
      </w:r>
      <w:proofErr w:type="spellStart"/>
      <w:r w:rsidRPr="0000155B">
        <w:rPr>
          <w:rFonts w:cs="Arial"/>
        </w:rPr>
        <w:t>solication</w:t>
      </w:r>
      <w:proofErr w:type="spellEnd"/>
      <w:r w:rsidRPr="0000155B">
        <w:rPr>
          <w:rFonts w:cs="Arial"/>
        </w:rPr>
        <w:t xml:space="preserve"> process and were selected to be awarded on this contract as the highest scoring bidders.</w:t>
      </w:r>
    </w:p>
    <w:p w14:paraId="74280ACC" w14:textId="77777777" w:rsidR="003046E4" w:rsidRDefault="003046E4" w:rsidP="005E547E">
      <w:pPr>
        <w:pStyle w:val="ListParagraph"/>
        <w:ind w:left="360"/>
        <w:jc w:val="both"/>
        <w:rPr>
          <w:rFonts w:cs="Arial"/>
        </w:rPr>
      </w:pPr>
    </w:p>
    <w:p w14:paraId="413B0BFF" w14:textId="52D2EE1D" w:rsidR="0054058F" w:rsidRPr="009D1E9A" w:rsidRDefault="00F914ED" w:rsidP="009D1E9A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2" w:name="FAQ_5"/>
      <w:bookmarkEnd w:id="2"/>
      <w:r w:rsidRPr="00496A56">
        <w:rPr>
          <w:rFonts w:cs="Arial"/>
        </w:rPr>
        <w:t xml:space="preserve">Who can (or cannot) use this contract?  Oregon, Tribes, Higher Ed, </w:t>
      </w:r>
      <w:proofErr w:type="spellStart"/>
      <w:r w:rsidRPr="00496A56">
        <w:rPr>
          <w:rFonts w:cs="Arial"/>
        </w:rPr>
        <w:t>etc</w:t>
      </w:r>
      <w:proofErr w:type="spellEnd"/>
      <w:r w:rsidRPr="00496A56">
        <w:rPr>
          <w:rFonts w:cs="Arial"/>
        </w:rPr>
        <w:t>?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69B0CBF9" w:rsidR="00713641" w:rsidRP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proofErr w:type="gramStart"/>
      <w:r w:rsidRPr="0054058F">
        <w:rPr>
          <w:rFonts w:cs="Arial"/>
        </w:rPr>
        <w:t>Federally-recognized</w:t>
      </w:r>
      <w:proofErr w:type="gramEnd"/>
      <w:r w:rsidRPr="0054058F">
        <w:rPr>
          <w:rFonts w:cs="Arial"/>
        </w:rPr>
        <w:t xml:space="preserve">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3" w:name="FAQ_6"/>
      <w:bookmarkEnd w:id="3"/>
      <w:r w:rsidRPr="00496A56">
        <w:rPr>
          <w:rFonts w:cs="Arial"/>
        </w:rPr>
        <w:t>What is the pricing model?</w:t>
      </w:r>
    </w:p>
    <w:p w14:paraId="0DA5AFDB" w14:textId="19E2FA61" w:rsidR="008D61A9" w:rsidRPr="00496A56" w:rsidRDefault="00A66E35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Pricing is a mix of flat hourly rates, and a “</w:t>
      </w:r>
      <w:proofErr w:type="spellStart"/>
      <w:r>
        <w:rPr>
          <w:rFonts w:cs="Arial"/>
        </w:rPr>
        <w:t>mark up</w:t>
      </w:r>
      <w:proofErr w:type="spellEnd"/>
      <w:r>
        <w:rPr>
          <w:rFonts w:cs="Arial"/>
        </w:rPr>
        <w:t xml:space="preserve">” over applicable prevailing wage rates for specific services. Purchasers are encouraged to received multiple (preferred at least 3) quotes before proceeding with procurement. That said, that is not a </w:t>
      </w:r>
      <w:proofErr w:type="spellStart"/>
      <w:r>
        <w:rPr>
          <w:rFonts w:cs="Arial"/>
        </w:rPr>
        <w:t>requiurement</w:t>
      </w:r>
      <w:proofErr w:type="spellEnd"/>
      <w:r>
        <w:rPr>
          <w:rFonts w:cs="Arial"/>
        </w:rPr>
        <w:t xml:space="preserve">. Supplies and Asbestos abatement </w:t>
      </w:r>
      <w:proofErr w:type="gramStart"/>
      <w:r>
        <w:rPr>
          <w:rFonts w:cs="Arial"/>
        </w:rPr>
        <w:t>is</w:t>
      </w:r>
      <w:proofErr w:type="gramEnd"/>
      <w:r>
        <w:rPr>
          <w:rFonts w:cs="Arial"/>
        </w:rPr>
        <w:t xml:space="preserve"> expressed as a </w:t>
      </w:r>
      <w:proofErr w:type="spellStart"/>
      <w:r>
        <w:rPr>
          <w:rFonts w:cs="Arial"/>
        </w:rPr>
        <w:t>mark up</w:t>
      </w:r>
      <w:proofErr w:type="spellEnd"/>
      <w:r>
        <w:rPr>
          <w:rFonts w:cs="Arial"/>
        </w:rPr>
        <w:t xml:space="preserve"> over the Contractors costs, and should be able to quote and demonstrate those costs.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4" w:name="FAQ_7"/>
      <w:bookmarkStart w:id="5" w:name="FAQ_8"/>
      <w:bookmarkEnd w:id="4"/>
      <w:bookmarkEnd w:id="5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1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6" w:name="FAQ_9"/>
      <w:bookmarkEnd w:id="6"/>
      <w:r w:rsidRPr="00496A56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7" w:name="_Hlk110518879"/>
      <w:r>
        <w:rPr>
          <w:rFonts w:cs="Arial"/>
        </w:rPr>
        <w:t xml:space="preserve">Please refer to the DES </w:t>
      </w:r>
      <w:hyperlink r:id="rId12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7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8" w:name="FAQ_10"/>
      <w:bookmarkEnd w:id="8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3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4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5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16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17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18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9" w:name="FAQ_11"/>
      <w:bookmarkEnd w:id="9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0" w:name="FAQ_12"/>
      <w:bookmarkEnd w:id="10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1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1"/>
      <w:r w:rsidRPr="00A375E7">
        <w:rPr>
          <w:rFonts w:cs="Arial"/>
        </w:rPr>
        <w:t xml:space="preserve"> which has the following general </w:t>
      </w:r>
      <w:hyperlink r:id="rId19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0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3"/>
      <w:bookmarkEnd w:id="12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>Please wait to receive an invoice from DES before sending 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3" w:name="FAQ_14"/>
      <w:bookmarkEnd w:id="13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4" w:name="FAQ_15"/>
      <w:bookmarkEnd w:id="14"/>
      <w:r w:rsidRPr="00496A56"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lastRenderedPageBreak/>
        <w:t xml:space="preserve">Please check the </w:t>
      </w:r>
      <w:hyperlink r:id="rId21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2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3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default" r:id="rId24"/>
      <w:footerReference w:type="default" r:id="rId25"/>
      <w:headerReference w:type="first" r:id="rId26"/>
      <w:footerReference w:type="first" r:id="rId27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E25D" w14:textId="77777777" w:rsidR="00D9383D" w:rsidRDefault="00D9383D" w:rsidP="0030407E">
      <w:r>
        <w:separator/>
      </w:r>
    </w:p>
  </w:endnote>
  <w:endnote w:type="continuationSeparator" w:id="0">
    <w:p w14:paraId="3ADB0DFA" w14:textId="77777777" w:rsidR="00D9383D" w:rsidRDefault="00D9383D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02DD416E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1B1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AAC12" id="AutoShape 2" o:spid="_x0000_s1026" type="#_x0000_t32" style="position:absolute;margin-left:-28.2pt;margin-top:-2.35pt;width:540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DES Master Contract No. </w:t>
    </w:r>
    <w:r w:rsidR="00A66E35">
      <w:rPr>
        <w:sz w:val="20"/>
      </w:rPr>
      <w:t>16122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5EA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2A85" w14:textId="77777777" w:rsidR="00D9383D" w:rsidRDefault="00D9383D" w:rsidP="0030407E">
      <w:r>
        <w:separator/>
      </w:r>
    </w:p>
  </w:footnote>
  <w:footnote w:type="continuationSeparator" w:id="0">
    <w:p w14:paraId="76095118" w14:textId="77777777" w:rsidR="00D9383D" w:rsidRDefault="00D9383D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6BC" w14:textId="420EA8B4" w:rsidR="002D44CF" w:rsidRDefault="00A66E35">
    <w:pPr>
      <w:pStyle w:val="Header"/>
      <w:rPr>
        <w:sz w:val="20"/>
      </w:rPr>
    </w:pPr>
    <w:r>
      <w:rPr>
        <w:sz w:val="20"/>
      </w:rPr>
      <w:t>Derelict Vessel Disposal, Removal, and Salvage</w:t>
    </w:r>
  </w:p>
  <w:p w14:paraId="476AE3D9" w14:textId="77777777" w:rsidR="00A66E35" w:rsidRDefault="00A66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310227">
    <w:abstractNumId w:val="20"/>
  </w:num>
  <w:num w:numId="2" w16cid:durableId="1391151279">
    <w:abstractNumId w:val="30"/>
  </w:num>
  <w:num w:numId="3" w16cid:durableId="2035769176">
    <w:abstractNumId w:val="39"/>
  </w:num>
  <w:num w:numId="4" w16cid:durableId="55981593">
    <w:abstractNumId w:val="9"/>
  </w:num>
  <w:num w:numId="5" w16cid:durableId="1175220556">
    <w:abstractNumId w:val="2"/>
  </w:num>
  <w:num w:numId="6" w16cid:durableId="1465733106">
    <w:abstractNumId w:val="21"/>
  </w:num>
  <w:num w:numId="7" w16cid:durableId="407388238">
    <w:abstractNumId w:val="38"/>
  </w:num>
  <w:num w:numId="8" w16cid:durableId="1486051522">
    <w:abstractNumId w:val="16"/>
  </w:num>
  <w:num w:numId="9" w16cid:durableId="722099803">
    <w:abstractNumId w:val="23"/>
  </w:num>
  <w:num w:numId="10" w16cid:durableId="2108769231">
    <w:abstractNumId w:val="28"/>
  </w:num>
  <w:num w:numId="11" w16cid:durableId="1542208673">
    <w:abstractNumId w:val="33"/>
  </w:num>
  <w:num w:numId="12" w16cid:durableId="1735926139">
    <w:abstractNumId w:val="45"/>
  </w:num>
  <w:num w:numId="13" w16cid:durableId="973608702">
    <w:abstractNumId w:val="26"/>
  </w:num>
  <w:num w:numId="14" w16cid:durableId="2127774334">
    <w:abstractNumId w:val="24"/>
  </w:num>
  <w:num w:numId="15" w16cid:durableId="1482891899">
    <w:abstractNumId w:val="7"/>
  </w:num>
  <w:num w:numId="16" w16cid:durableId="697394104">
    <w:abstractNumId w:val="6"/>
  </w:num>
  <w:num w:numId="17" w16cid:durableId="531574923">
    <w:abstractNumId w:val="3"/>
  </w:num>
  <w:num w:numId="18" w16cid:durableId="42409078">
    <w:abstractNumId w:val="22"/>
  </w:num>
  <w:num w:numId="19" w16cid:durableId="1827276982">
    <w:abstractNumId w:val="11"/>
  </w:num>
  <w:num w:numId="20" w16cid:durableId="2143382517">
    <w:abstractNumId w:val="8"/>
  </w:num>
  <w:num w:numId="21" w16cid:durableId="404035692">
    <w:abstractNumId w:val="32"/>
  </w:num>
  <w:num w:numId="22" w16cid:durableId="1991010998">
    <w:abstractNumId w:val="19"/>
  </w:num>
  <w:num w:numId="23" w16cid:durableId="1199852204">
    <w:abstractNumId w:val="0"/>
  </w:num>
  <w:num w:numId="24" w16cid:durableId="1275819572">
    <w:abstractNumId w:val="29"/>
  </w:num>
  <w:num w:numId="25" w16cid:durableId="1947694910">
    <w:abstractNumId w:val="34"/>
  </w:num>
  <w:num w:numId="26" w16cid:durableId="1337030550">
    <w:abstractNumId w:val="5"/>
  </w:num>
  <w:num w:numId="27" w16cid:durableId="1229615118">
    <w:abstractNumId w:val="27"/>
  </w:num>
  <w:num w:numId="28" w16cid:durableId="1233470354">
    <w:abstractNumId w:val="36"/>
  </w:num>
  <w:num w:numId="29" w16cid:durableId="1647069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903562">
    <w:abstractNumId w:val="31"/>
  </w:num>
  <w:num w:numId="31" w16cid:durableId="1421676743">
    <w:abstractNumId w:val="25"/>
  </w:num>
  <w:num w:numId="32" w16cid:durableId="11731868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92514673">
    <w:abstractNumId w:val="10"/>
  </w:num>
  <w:num w:numId="34" w16cid:durableId="1147160821">
    <w:abstractNumId w:val="1"/>
  </w:num>
  <w:num w:numId="35" w16cid:durableId="1182940763">
    <w:abstractNumId w:val="46"/>
  </w:num>
  <w:num w:numId="36" w16cid:durableId="551967773">
    <w:abstractNumId w:val="14"/>
  </w:num>
  <w:num w:numId="37" w16cid:durableId="1287852626">
    <w:abstractNumId w:val="4"/>
  </w:num>
  <w:num w:numId="38" w16cid:durableId="735275091">
    <w:abstractNumId w:val="43"/>
  </w:num>
  <w:num w:numId="39" w16cid:durableId="1082022192">
    <w:abstractNumId w:val="44"/>
  </w:num>
  <w:num w:numId="40" w16cid:durableId="1024092062">
    <w:abstractNumId w:val="15"/>
  </w:num>
  <w:num w:numId="41" w16cid:durableId="897132182">
    <w:abstractNumId w:val="12"/>
  </w:num>
  <w:num w:numId="42" w16cid:durableId="756246649">
    <w:abstractNumId w:val="18"/>
  </w:num>
  <w:num w:numId="43" w16cid:durableId="662197919">
    <w:abstractNumId w:val="41"/>
  </w:num>
  <w:num w:numId="44" w16cid:durableId="435952054">
    <w:abstractNumId w:val="35"/>
  </w:num>
  <w:num w:numId="45" w16cid:durableId="334186061">
    <w:abstractNumId w:val="42"/>
  </w:num>
  <w:num w:numId="46" w16cid:durableId="583804523">
    <w:abstractNumId w:val="40"/>
  </w:num>
  <w:num w:numId="47" w16cid:durableId="1590387265">
    <w:abstractNumId w:val="13"/>
  </w:num>
  <w:num w:numId="48" w16cid:durableId="569738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62C76"/>
    <w:rsid w:val="00566639"/>
    <w:rsid w:val="00571DED"/>
    <w:rsid w:val="00573AF9"/>
    <w:rsid w:val="005908A0"/>
    <w:rsid w:val="00592722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747E"/>
    <w:rsid w:val="00A204E9"/>
    <w:rsid w:val="00A374B0"/>
    <w:rsid w:val="00A375E7"/>
    <w:rsid w:val="00A412E1"/>
    <w:rsid w:val="00A5333D"/>
    <w:rsid w:val="00A66E35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9383D"/>
    <w:rsid w:val="00DE3B27"/>
    <w:rsid w:val="00DE7EBB"/>
    <w:rsid w:val="00DF6733"/>
    <w:rsid w:val="00E027B4"/>
    <w:rsid w:val="00E25086"/>
    <w:rsid w:val="00E259BC"/>
    <w:rsid w:val="00E34920"/>
    <w:rsid w:val="00E37482"/>
    <w:rsid w:val="00E646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99d31"/>
    </o:shapedefaults>
    <o:shapelayout v:ext="edit">
      <o:idmap v:ext="edit" data="1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-webs-vendor.des.wa.gov/" TargetMode="External"/><Relationship Id="rId18" Type="http://schemas.openxmlformats.org/officeDocument/2006/relationships/hyperlink" Target="https://des.wa.gov/services/contracting-purchasing/doing-business-state/bid-opportunitie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s.wa.gov/services/contracting-purchasing/purchasing/master-contracts-usage-agreeme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es.wa.gov/services/contracting-purchasing/policies-training/resources/environmentally-preferred-purchasing" TargetMode="External"/><Relationship Id="rId17" Type="http://schemas.openxmlformats.org/officeDocument/2006/relationships/hyperlink" Target="https://des.wa.gov/services/contracting-purchasing/doing-business-state/webs-vendor-faq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WEBSCustomerService@des.wa.gov" TargetMode="External"/><Relationship Id="rId20" Type="http://schemas.openxmlformats.org/officeDocument/2006/relationships/hyperlink" Target="http://des.wa.gov/SiteCollectionDocuments/About/Procurement_reform/training/508/QtrlySalesRpting/story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des.wa.gov/DESContracts/Home/PlannedProcurement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es.wa.gov/services/contracting-purchasing/doing-business-state/webs-vendor-faq" TargetMode="External"/><Relationship Id="rId23" Type="http://schemas.openxmlformats.org/officeDocument/2006/relationships/hyperlink" Target="https://des.wa.gov/services/contracting-purchasing/policies-training/resources/environmentally-preferred-purchasing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pps.des.wa.gov/CSR/Vendor_Qtrly_Sales_Rp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s.wa.gov/services/contracting-purchasing/doing-business-state/webs-registration-search-tips" TargetMode="External"/><Relationship Id="rId22" Type="http://schemas.openxmlformats.org/officeDocument/2006/relationships/hyperlink" Target="http://access.wa.gov/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48D3B-E491-4A8E-906D-A93CC2C73B28}">
  <ds:schemaRefs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b6afe888-f51a-4c3d-82c6-e39c96fc34be"/>
    <ds:schemaRef ds:uri="http://schemas.openxmlformats.org/package/2006/metadata/core-properties"/>
    <ds:schemaRef ds:uri="http://purl.org/dc/dcmitype/"/>
    <ds:schemaRef ds:uri="fdb9e8f5-e773-48b6-ac01-e4d5d934d6b8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1082</Words>
  <Characters>6173</Characters>
  <Application>Microsoft Office Word</Application>
  <DocSecurity>4</DocSecurity>
  <Lines>51</Lines>
  <Paragraphs>14</Paragraphs>
  <ScaleCrop>false</ScaleCrop>
  <Company>State of Washington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Kenesson, Alexander (DES)</cp:lastModifiedBy>
  <cp:revision>2</cp:revision>
  <cp:lastPrinted>2018-02-01T23:33:00Z</cp:lastPrinted>
  <dcterms:created xsi:type="dcterms:W3CDTF">2023-04-27T19:15:00Z</dcterms:created>
  <dcterms:modified xsi:type="dcterms:W3CDTF">2023-04-27T19:15:00Z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