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3D07A95" w:rsidR="00E027B4" w:rsidRPr="00D05C35" w:rsidRDefault="00476FBB" w:rsidP="00EE729D">
      <w:pPr>
        <w:pStyle w:val="Heading1"/>
        <w:rPr>
          <w:sz w:val="24"/>
          <w:szCs w:val="24"/>
        </w:rPr>
      </w:pPr>
      <w:r>
        <w:t>2</w:t>
      </w:r>
      <w:r w:rsidR="00AC20BB">
        <w:t>3</w:t>
      </w:r>
      <w:r w:rsidR="006B5F02">
        <w:t>723</w:t>
      </w:r>
      <w:r w:rsidR="00774B12">
        <w:t xml:space="preserve"> –</w:t>
      </w:r>
      <w:r>
        <w:t xml:space="preserve"> </w:t>
      </w:r>
      <w:r w:rsidR="00AC20BB">
        <w:t>Prefabricated &amp;</w:t>
      </w:r>
      <w:r w:rsidR="00E13807">
        <w:t xml:space="preserve"> </w:t>
      </w:r>
      <w:r w:rsidR="00AC20BB">
        <w:t>Modular Bridges</w:t>
      </w:r>
      <w:r w:rsidR="00E13807">
        <w:t xml:space="preserve">                                                </w:t>
      </w:r>
      <w:proofErr w:type="gramStart"/>
      <w:r w:rsidR="00E13807">
        <w:t xml:space="preserve">   </w:t>
      </w:r>
      <w:r w:rsidR="00E13807" w:rsidRPr="00D05C35">
        <w:rPr>
          <w:rFonts w:ascii="Calibri" w:hAnsi="Calibri" w:cs="Arial"/>
          <w:sz w:val="24"/>
          <w:szCs w:val="24"/>
        </w:rPr>
        <w:t>(</w:t>
      </w:r>
      <w:proofErr w:type="gramEnd"/>
      <w:r w:rsidR="00DC19DE">
        <w:rPr>
          <w:rFonts w:ascii="Calibri" w:hAnsi="Calibri" w:cs="Arial"/>
          <w:sz w:val="24"/>
          <w:szCs w:val="24"/>
        </w:rPr>
        <w:t xml:space="preserve">Category 1: </w:t>
      </w:r>
      <w:r w:rsidR="00E13807" w:rsidRPr="00D05C35">
        <w:rPr>
          <w:rFonts w:ascii="Calibri" w:hAnsi="Calibri" w:cs="Arial"/>
          <w:sz w:val="24"/>
          <w:szCs w:val="24"/>
        </w:rPr>
        <w:t xml:space="preserve">Vehicle, </w:t>
      </w:r>
      <w:r w:rsidR="00DC19DE">
        <w:rPr>
          <w:rFonts w:ascii="Calibri" w:hAnsi="Calibri" w:cs="Arial"/>
          <w:sz w:val="24"/>
          <w:szCs w:val="24"/>
        </w:rPr>
        <w:t xml:space="preserve">Category 2: </w:t>
      </w:r>
      <w:r w:rsidR="00E13807" w:rsidRPr="00D05C35">
        <w:rPr>
          <w:rFonts w:ascii="Calibri" w:hAnsi="Calibri" w:cs="Arial"/>
          <w:sz w:val="24"/>
          <w:szCs w:val="24"/>
        </w:rPr>
        <w:t xml:space="preserve">Weathered Steel Trail, &amp; </w:t>
      </w:r>
      <w:r w:rsidR="00DC19DE">
        <w:rPr>
          <w:rFonts w:ascii="Calibri" w:hAnsi="Calibri" w:cs="Arial"/>
          <w:sz w:val="24"/>
          <w:szCs w:val="24"/>
        </w:rPr>
        <w:t xml:space="preserve">Category 3: </w:t>
      </w:r>
      <w:r w:rsidR="00E13807" w:rsidRPr="00D05C35">
        <w:rPr>
          <w:rFonts w:ascii="Calibri" w:hAnsi="Calibri" w:cs="Arial"/>
          <w:sz w:val="24"/>
          <w:szCs w:val="24"/>
        </w:rPr>
        <w:t>Fiberglass Trail)</w:t>
      </w:r>
    </w:p>
    <w:p w14:paraId="7533B5BF" w14:textId="77777777" w:rsidR="00571DED" w:rsidRDefault="009B687A" w:rsidP="008B0469">
      <w:pPr>
        <w:rPr>
          <w:rFonts w:cs="Arial"/>
          <w:sz w:val="28"/>
        </w:rPr>
      </w:pPr>
      <w:r w:rsidRPr="00E259BC">
        <w:rPr>
          <w:rFonts w:cs="Arial"/>
          <w:sz w:val="28"/>
        </w:rPr>
        <w:t>Frequently Asked Questions</w:t>
      </w:r>
      <w:r w:rsidR="00E259BC">
        <w:rPr>
          <w:rFonts w:cs="Arial"/>
          <w:sz w:val="28"/>
        </w:rPr>
        <w:t xml:space="preserve"> (FAQ)</w:t>
      </w:r>
    </w:p>
    <w:p w14:paraId="5BD05F04" w14:textId="6B6C467D" w:rsidR="00F914ED" w:rsidRDefault="00F914ED" w:rsidP="008B0469">
      <w:pPr>
        <w:rPr>
          <w:rFonts w:cs="Arial"/>
          <w:sz w:val="28"/>
        </w:rPr>
      </w:pPr>
    </w:p>
    <w:p w14:paraId="63D9F564" w14:textId="24457C19" w:rsidR="00F914ED" w:rsidRPr="00F32E85" w:rsidRDefault="00F0133D" w:rsidP="00DE191A">
      <w:pPr>
        <w:rPr>
          <w:rFonts w:cs="Arial"/>
          <w:b/>
          <w:bCs/>
          <w:sz w:val="32"/>
          <w:szCs w:val="32"/>
        </w:rPr>
      </w:pPr>
      <w:r w:rsidRPr="00F32E85">
        <w:rPr>
          <w:rFonts w:cs="Arial"/>
          <w:b/>
          <w:bCs/>
          <w:sz w:val="32"/>
          <w:szCs w:val="32"/>
        </w:rPr>
        <w:t xml:space="preserve">Contract </w:t>
      </w:r>
      <w:r w:rsidR="00F914ED" w:rsidRPr="00F32E85">
        <w:rPr>
          <w:rFonts w:cs="Arial"/>
          <w:b/>
          <w:bCs/>
          <w:sz w:val="32"/>
          <w:szCs w:val="32"/>
        </w:rPr>
        <w:t>FAQs</w:t>
      </w:r>
    </w:p>
    <w:p w14:paraId="4F27DA9C" w14:textId="77777777" w:rsidR="00193BF4" w:rsidRPr="006E603E" w:rsidRDefault="00193BF4" w:rsidP="008B0469">
      <w:pPr>
        <w:rPr>
          <w:rFonts w:cs="Arial"/>
          <w:szCs w:val="18"/>
        </w:rPr>
      </w:pPr>
    </w:p>
    <w:p w14:paraId="7F1B7EF9" w14:textId="625C62D7" w:rsidR="008D61A9" w:rsidRPr="009E7CB8" w:rsidRDefault="00F0133D" w:rsidP="009E7CB8">
      <w:pPr>
        <w:pStyle w:val="Heading2"/>
      </w:pPr>
      <w:r w:rsidRPr="009E7CB8">
        <w:t xml:space="preserve">Purchaser </w:t>
      </w:r>
      <w:r w:rsidR="008D61A9" w:rsidRPr="009E7CB8">
        <w:t>Related</w:t>
      </w:r>
    </w:p>
    <w:p w14:paraId="7435A28A" w14:textId="77777777" w:rsidR="0076535B" w:rsidRPr="0076535B" w:rsidRDefault="0076535B" w:rsidP="0076535B">
      <w:bookmarkStart w:id="0" w:name="FAQ_1"/>
      <w:bookmarkStart w:id="1" w:name="FAQ_2"/>
      <w:bookmarkEnd w:id="0"/>
      <w:bookmarkEnd w:id="1"/>
    </w:p>
    <w:p w14:paraId="6A25D496" w14:textId="2AB3C89D" w:rsidR="005C17E9" w:rsidRPr="005755A7" w:rsidRDefault="00AC03D8" w:rsidP="00816D70">
      <w:pPr>
        <w:pStyle w:val="Heading4"/>
        <w:numPr>
          <w:ilvl w:val="0"/>
          <w:numId w:val="1"/>
        </w:numPr>
        <w:ind w:left="360"/>
        <w:rPr>
          <w:rFonts w:cs="Arial"/>
        </w:rPr>
      </w:pPr>
      <w:r w:rsidRPr="005755A7">
        <w:t>C</w:t>
      </w:r>
      <w:r w:rsidR="00921B2F" w:rsidRPr="005755A7">
        <w:t>an</w:t>
      </w:r>
      <w:r w:rsidR="00F914ED" w:rsidRPr="005755A7">
        <w:t xml:space="preserve"> I choose any awarded </w:t>
      </w:r>
      <w:r w:rsidR="005D145A" w:rsidRPr="005755A7">
        <w:t>contractor</w:t>
      </w:r>
      <w:r w:rsidR="00F914ED" w:rsidRPr="005755A7">
        <w:t xml:space="preserve"> to purchase from this </w:t>
      </w:r>
      <w:r w:rsidR="00693255">
        <w:t>cooperative purchasing agreement “contract”</w:t>
      </w:r>
      <w:r w:rsidR="00F914ED" w:rsidRPr="005755A7">
        <w:t>?</w:t>
      </w:r>
    </w:p>
    <w:p w14:paraId="29F55FF3" w14:textId="2B5787EC" w:rsidR="006D4694" w:rsidRPr="00A32150" w:rsidRDefault="007C06CA" w:rsidP="007C06CA">
      <w:pPr>
        <w:ind w:left="360"/>
        <w:jc w:val="both"/>
        <w:rPr>
          <w:rFonts w:cs="Arial"/>
          <w:color w:val="1F497D"/>
        </w:rPr>
      </w:pPr>
      <w:r w:rsidRPr="007C06CA">
        <w:rPr>
          <w:rFonts w:cs="Arial"/>
          <w:color w:val="1F497D"/>
        </w:rPr>
        <w:t xml:space="preserve">All </w:t>
      </w:r>
      <w:r w:rsidRPr="00A32150">
        <w:rPr>
          <w:rFonts w:cs="Arial"/>
          <w:color w:val="1F497D"/>
        </w:rPr>
        <w:t>contractors went through the competitive solicitation process and were selected to be awarded on this contract as the highest scoring</w:t>
      </w:r>
      <w:r w:rsidR="00A32150" w:rsidRPr="00A32150">
        <w:rPr>
          <w:rFonts w:cs="Arial"/>
          <w:color w:val="1F497D"/>
        </w:rPr>
        <w:t>, responsive, responsible</w:t>
      </w:r>
      <w:r w:rsidRPr="00A32150">
        <w:rPr>
          <w:rFonts w:cs="Arial"/>
          <w:color w:val="1F497D"/>
        </w:rPr>
        <w:t xml:space="preserve"> bidders. </w:t>
      </w:r>
      <w:r w:rsidR="00A32150" w:rsidRPr="00A32150">
        <w:rPr>
          <w:rFonts w:cs="Arial"/>
          <w:color w:val="1F497D"/>
        </w:rPr>
        <w:t xml:space="preserve"> </w:t>
      </w:r>
      <w:r w:rsidRPr="00A32150">
        <w:rPr>
          <w:rFonts w:cs="Arial"/>
          <w:color w:val="1F497D"/>
        </w:rPr>
        <w:t xml:space="preserve">State of Washington Agency </w:t>
      </w:r>
      <w:r w:rsidR="006D4694" w:rsidRPr="00A32150">
        <w:rPr>
          <w:rFonts w:cs="Arial"/>
          <w:color w:val="1F497D"/>
        </w:rPr>
        <w:t xml:space="preserve">purchasers </w:t>
      </w:r>
      <w:r w:rsidRPr="00A32150">
        <w:rPr>
          <w:rFonts w:cs="Arial"/>
          <w:color w:val="1F497D"/>
        </w:rPr>
        <w:t xml:space="preserve">are not required to conduct further competition to choose an awarded contractor. </w:t>
      </w:r>
      <w:r w:rsidR="009F4DA0" w:rsidRPr="00A32150">
        <w:rPr>
          <w:rFonts w:cs="Arial"/>
          <w:color w:val="1F497D"/>
        </w:rPr>
        <w:t xml:space="preserve"> </w:t>
      </w:r>
      <w:r w:rsidRPr="00A32150">
        <w:rPr>
          <w:rFonts w:cs="Arial"/>
          <w:color w:val="1F497D"/>
        </w:rPr>
        <w:t xml:space="preserve">Other </w:t>
      </w:r>
      <w:r w:rsidR="009F4DA0" w:rsidRPr="00A32150">
        <w:rPr>
          <w:rFonts w:cs="Arial"/>
          <w:color w:val="1F497D"/>
        </w:rPr>
        <w:t>eligible purchasers s</w:t>
      </w:r>
      <w:r w:rsidRPr="00A32150">
        <w:rPr>
          <w:rFonts w:cs="Arial"/>
          <w:color w:val="1F497D"/>
        </w:rPr>
        <w:t>hould follow their applicable rules regarding contractor selection.</w:t>
      </w:r>
      <w:r w:rsidR="006D4694" w:rsidRPr="00A32150">
        <w:rPr>
          <w:rFonts w:cs="Arial"/>
          <w:color w:val="1F497D"/>
        </w:rPr>
        <w:t xml:space="preserve">  Purchasers may not use a Contractor for a category that was not awarded to that category.  </w:t>
      </w:r>
    </w:p>
    <w:p w14:paraId="6AF11831" w14:textId="77777777" w:rsidR="007C06CA" w:rsidRPr="00A32150" w:rsidRDefault="007C06CA" w:rsidP="00613E6E">
      <w:pPr>
        <w:pStyle w:val="ListParagraph"/>
        <w:ind w:left="360"/>
        <w:jc w:val="both"/>
        <w:rPr>
          <w:rFonts w:cs="Arial"/>
          <w:color w:val="1F497D"/>
        </w:rPr>
      </w:pPr>
    </w:p>
    <w:p w14:paraId="5032B7B6" w14:textId="020FA045" w:rsidR="00DC0D75" w:rsidRDefault="007C06CA" w:rsidP="00613E6E">
      <w:pPr>
        <w:pStyle w:val="ListParagraph"/>
        <w:ind w:left="360"/>
        <w:jc w:val="both"/>
        <w:rPr>
          <w:rFonts w:cs="Arial"/>
          <w:color w:val="1F497D"/>
        </w:rPr>
      </w:pPr>
      <w:r w:rsidRPr="00A32150">
        <w:rPr>
          <w:rFonts w:cs="Arial"/>
          <w:b/>
          <w:bCs/>
          <w:color w:val="1F497D"/>
        </w:rPr>
        <w:t>Category</w:t>
      </w:r>
      <w:r w:rsidR="00A62549" w:rsidRPr="00A32150">
        <w:rPr>
          <w:rFonts w:cs="Arial"/>
          <w:b/>
          <w:bCs/>
          <w:color w:val="1F497D"/>
        </w:rPr>
        <w:t xml:space="preserve"> 1 &amp; 2 (Single Awarded Contractor).</w:t>
      </w:r>
      <w:r w:rsidR="00A62549" w:rsidRPr="00A32150">
        <w:rPr>
          <w:rFonts w:cs="Arial"/>
          <w:color w:val="1F497D"/>
        </w:rPr>
        <w:t xml:space="preserve">  </w:t>
      </w:r>
      <w:r w:rsidR="009F3ED1" w:rsidRPr="00A32150">
        <w:rPr>
          <w:rFonts w:cs="Arial"/>
          <w:color w:val="1F497D"/>
        </w:rPr>
        <w:t xml:space="preserve">Category 1 &amp; 2 </w:t>
      </w:r>
      <w:r w:rsidR="00A62549" w:rsidRPr="00A32150">
        <w:rPr>
          <w:rFonts w:cs="Arial"/>
          <w:color w:val="1F497D"/>
        </w:rPr>
        <w:t xml:space="preserve">has </w:t>
      </w:r>
      <w:r w:rsidR="009F3ED1" w:rsidRPr="00A32150">
        <w:rPr>
          <w:rFonts w:cs="Arial"/>
          <w:color w:val="1F497D"/>
        </w:rPr>
        <w:t xml:space="preserve">a single </w:t>
      </w:r>
      <w:r w:rsidR="00A62549" w:rsidRPr="00A32150">
        <w:rPr>
          <w:rFonts w:cs="Arial"/>
          <w:color w:val="1F497D"/>
        </w:rPr>
        <w:t xml:space="preserve">awarded contractor to provide Prefabricated and Modular Bridges.  Purchasers can select any of the awarded contractors for the </w:t>
      </w:r>
      <w:r w:rsidR="00A32150">
        <w:rPr>
          <w:rFonts w:cs="Arial"/>
          <w:color w:val="1F497D"/>
        </w:rPr>
        <w:t>categories</w:t>
      </w:r>
      <w:r w:rsidR="00A62549" w:rsidRPr="00A32150">
        <w:rPr>
          <w:rFonts w:cs="Arial"/>
          <w:color w:val="1F497D"/>
        </w:rPr>
        <w:t xml:space="preserve"> </w:t>
      </w:r>
      <w:r w:rsidRPr="00A32150">
        <w:rPr>
          <w:rFonts w:cs="Arial"/>
          <w:color w:val="1F497D"/>
        </w:rPr>
        <w:t xml:space="preserve">1 &amp; 2 </w:t>
      </w:r>
      <w:r w:rsidR="00A62549" w:rsidRPr="00A32150">
        <w:rPr>
          <w:rFonts w:cs="Arial"/>
          <w:color w:val="1F497D"/>
        </w:rPr>
        <w:t xml:space="preserve">to provide </w:t>
      </w:r>
      <w:r w:rsidRPr="00A32150">
        <w:rPr>
          <w:rFonts w:cs="Arial"/>
          <w:color w:val="1F497D"/>
        </w:rPr>
        <w:t>Prefabricated and Modular Bridges.</w:t>
      </w:r>
      <w:r>
        <w:rPr>
          <w:rFonts w:cs="Arial"/>
          <w:color w:val="1F497D"/>
        </w:rPr>
        <w:t xml:space="preserve">  </w:t>
      </w:r>
    </w:p>
    <w:p w14:paraId="1B2CF0EB" w14:textId="77777777" w:rsidR="00DC0D75" w:rsidRDefault="00DC0D75" w:rsidP="00613E6E">
      <w:pPr>
        <w:pStyle w:val="ListParagraph"/>
        <w:ind w:left="360"/>
        <w:jc w:val="both"/>
        <w:rPr>
          <w:rFonts w:cs="Arial"/>
          <w:color w:val="1F497D"/>
        </w:rPr>
      </w:pPr>
    </w:p>
    <w:p w14:paraId="51836444" w14:textId="2729D3C8" w:rsidR="00C55FA2" w:rsidRPr="00EC3CEB" w:rsidRDefault="007C06CA" w:rsidP="006D4694">
      <w:pPr>
        <w:pStyle w:val="ListParagraph"/>
        <w:ind w:left="360"/>
        <w:jc w:val="both"/>
        <w:rPr>
          <w:rFonts w:cs="Arial"/>
          <w:color w:val="1F497D"/>
        </w:rPr>
      </w:pPr>
      <w:r>
        <w:rPr>
          <w:rFonts w:cs="Arial"/>
          <w:b/>
          <w:bCs/>
          <w:color w:val="1F497D"/>
        </w:rPr>
        <w:t>Category</w:t>
      </w:r>
      <w:r w:rsidR="00DC0D75" w:rsidRPr="00DC0D75">
        <w:rPr>
          <w:rFonts w:cs="Arial"/>
          <w:b/>
          <w:bCs/>
          <w:color w:val="1F497D"/>
        </w:rPr>
        <w:t xml:space="preserve"> </w:t>
      </w:r>
      <w:r w:rsidR="00A62549">
        <w:rPr>
          <w:rFonts w:cs="Arial"/>
          <w:b/>
          <w:bCs/>
          <w:color w:val="1F497D"/>
        </w:rPr>
        <w:t>3 (Multi Awarded Contractors)</w:t>
      </w:r>
      <w:r w:rsidR="00DC0D75" w:rsidRPr="00DC0D75">
        <w:rPr>
          <w:rFonts w:cs="Arial"/>
          <w:b/>
          <w:bCs/>
          <w:color w:val="1F497D"/>
        </w:rPr>
        <w:t>.</w:t>
      </w:r>
      <w:r w:rsidR="00DC0D75">
        <w:rPr>
          <w:rFonts w:cs="Arial"/>
          <w:color w:val="1F497D"/>
        </w:rPr>
        <w:t xml:space="preserve">  </w:t>
      </w:r>
      <w:r w:rsidR="009F3ED1">
        <w:rPr>
          <w:rFonts w:cs="Arial"/>
          <w:color w:val="1F497D"/>
        </w:rPr>
        <w:t>Category 3</w:t>
      </w:r>
      <w:r w:rsidR="00693255">
        <w:rPr>
          <w:rFonts w:cs="Arial"/>
          <w:color w:val="1F497D"/>
        </w:rPr>
        <w:t xml:space="preserve"> </w:t>
      </w:r>
      <w:r w:rsidR="00A673C9" w:rsidRPr="00EC3CEB">
        <w:rPr>
          <w:rFonts w:cs="Arial"/>
          <w:color w:val="1F497D"/>
        </w:rPr>
        <w:t xml:space="preserve">has </w:t>
      </w:r>
      <w:r w:rsidR="00D37A31" w:rsidRPr="00EC3CEB">
        <w:rPr>
          <w:rFonts w:cs="Arial"/>
          <w:color w:val="1F497D"/>
        </w:rPr>
        <w:t>multiple</w:t>
      </w:r>
      <w:r w:rsidR="00A673C9" w:rsidRPr="00EC3CEB">
        <w:rPr>
          <w:rFonts w:cs="Arial"/>
          <w:color w:val="1F497D"/>
        </w:rPr>
        <w:t xml:space="preserve"> awarded contractor</w:t>
      </w:r>
      <w:r w:rsidR="00D37A31" w:rsidRPr="00EC3CEB">
        <w:rPr>
          <w:rFonts w:cs="Arial"/>
          <w:color w:val="1F497D"/>
        </w:rPr>
        <w:t>s</w:t>
      </w:r>
      <w:r w:rsidR="00A673C9" w:rsidRPr="00EC3CEB">
        <w:rPr>
          <w:rFonts w:cs="Arial"/>
          <w:color w:val="1F497D"/>
        </w:rPr>
        <w:t xml:space="preserve"> to provide </w:t>
      </w:r>
      <w:r w:rsidR="00DC0D75">
        <w:rPr>
          <w:rFonts w:cs="Arial"/>
          <w:color w:val="1F497D"/>
        </w:rPr>
        <w:t>Prefabricated and Modular Bridges</w:t>
      </w:r>
      <w:r w:rsidR="00A673C9" w:rsidRPr="00EC3CEB">
        <w:rPr>
          <w:rFonts w:cs="Arial"/>
          <w:color w:val="1F497D"/>
        </w:rPr>
        <w:t xml:space="preserve">. </w:t>
      </w:r>
      <w:r w:rsidR="000432B9" w:rsidRPr="00EC3CEB">
        <w:rPr>
          <w:rFonts w:cs="Arial"/>
          <w:color w:val="1F497D"/>
        </w:rPr>
        <w:t xml:space="preserve"> </w:t>
      </w:r>
      <w:r w:rsidR="00A673C9" w:rsidRPr="00EC3CEB">
        <w:rPr>
          <w:rFonts w:cs="Arial"/>
          <w:color w:val="1F497D"/>
        </w:rPr>
        <w:t xml:space="preserve">Purchasers </w:t>
      </w:r>
      <w:r w:rsidR="00D37A31" w:rsidRPr="00EC3CEB">
        <w:rPr>
          <w:rFonts w:cs="Arial"/>
          <w:color w:val="1F497D"/>
        </w:rPr>
        <w:t xml:space="preserve">can </w:t>
      </w:r>
      <w:r w:rsidR="00A673C9" w:rsidRPr="00EC3CEB">
        <w:rPr>
          <w:rFonts w:cs="Arial"/>
          <w:color w:val="1F497D"/>
        </w:rPr>
        <w:t xml:space="preserve">select </w:t>
      </w:r>
      <w:r w:rsidR="00D37A31" w:rsidRPr="00EC3CEB">
        <w:rPr>
          <w:rFonts w:cs="Arial"/>
          <w:color w:val="1F497D"/>
        </w:rPr>
        <w:t xml:space="preserve">any of the </w:t>
      </w:r>
      <w:r w:rsidR="00A673C9" w:rsidRPr="00EC3CEB">
        <w:rPr>
          <w:rFonts w:cs="Arial"/>
          <w:color w:val="1F497D"/>
        </w:rPr>
        <w:t>awarded contractor</w:t>
      </w:r>
      <w:r w:rsidR="00D37A31" w:rsidRPr="00EC3CEB">
        <w:rPr>
          <w:rFonts w:cs="Arial"/>
          <w:color w:val="1F497D"/>
        </w:rPr>
        <w:t xml:space="preserve">s for the relevant </w:t>
      </w:r>
      <w:r w:rsidR="00DC0D75">
        <w:rPr>
          <w:rFonts w:cs="Arial"/>
          <w:color w:val="1F497D"/>
        </w:rPr>
        <w:t xml:space="preserve">category </w:t>
      </w:r>
      <w:r w:rsidR="00D37A31" w:rsidRPr="00EC3CEB">
        <w:rPr>
          <w:rFonts w:cs="Arial"/>
          <w:color w:val="1F497D"/>
        </w:rPr>
        <w:t xml:space="preserve">to provide </w:t>
      </w:r>
      <w:r w:rsidR="00DC0D75">
        <w:rPr>
          <w:rFonts w:cs="Arial"/>
          <w:color w:val="1F497D"/>
        </w:rPr>
        <w:t>prefabricated and modular bridges</w:t>
      </w:r>
      <w:r w:rsidR="00A673C9" w:rsidRPr="00EC3CEB">
        <w:rPr>
          <w:rFonts w:cs="Arial"/>
          <w:color w:val="1F497D"/>
        </w:rPr>
        <w:t>.</w:t>
      </w:r>
      <w:r w:rsidR="00D37A31" w:rsidRPr="00EC3CEB">
        <w:rPr>
          <w:rFonts w:cs="Arial"/>
          <w:color w:val="1F497D"/>
        </w:rPr>
        <w:t xml:space="preserve"> </w:t>
      </w:r>
      <w:r w:rsidR="00A673C9" w:rsidRPr="00EC3CEB">
        <w:rPr>
          <w:rFonts w:cs="Arial"/>
          <w:color w:val="1F497D"/>
        </w:rPr>
        <w:t xml:space="preserve"> </w:t>
      </w:r>
      <w:bookmarkStart w:id="2" w:name="FAQ_3"/>
      <w:bookmarkStart w:id="3" w:name="FAQ_4"/>
      <w:bookmarkStart w:id="4" w:name="FAQ_5"/>
      <w:bookmarkEnd w:id="2"/>
      <w:bookmarkEnd w:id="3"/>
      <w:bookmarkEnd w:id="4"/>
    </w:p>
    <w:p w14:paraId="16F44ABB" w14:textId="1EAC44C9" w:rsidR="008348D2" w:rsidRPr="008348D2" w:rsidRDefault="00565748" w:rsidP="008348D2">
      <w:pPr>
        <w:pStyle w:val="ListParagraph"/>
        <w:ind w:left="360"/>
        <w:jc w:val="both"/>
        <w:rPr>
          <w:color w:val="000000"/>
        </w:rPr>
      </w:pPr>
      <w:r>
        <w:rPr>
          <w:rFonts w:cs="Arial"/>
          <w:color w:val="1F497D"/>
        </w:rPr>
        <w:t xml:space="preserve">WA/OR </w:t>
      </w:r>
      <w:r w:rsidRPr="000D680D">
        <w:rPr>
          <w:rFonts w:cs="Arial"/>
          <w:color w:val="1F497D"/>
        </w:rPr>
        <w:t xml:space="preserve">Cooperative Purchasing Agreement </w:t>
      </w:r>
      <w:r w:rsidR="008348D2" w:rsidRPr="00D801F9">
        <w:rPr>
          <w:rFonts w:cs="Arial"/>
          <w:color w:val="1F497D"/>
        </w:rPr>
        <w:t>Contract #</w:t>
      </w:r>
      <w:r w:rsidR="00EE79B9">
        <w:rPr>
          <w:rFonts w:cs="Arial"/>
          <w:color w:val="1F497D"/>
        </w:rPr>
        <w:t>23723</w:t>
      </w:r>
      <w:r w:rsidR="008348D2" w:rsidRPr="00D801F9">
        <w:rPr>
          <w:rFonts w:cs="Arial"/>
          <w:color w:val="1F497D"/>
        </w:rPr>
        <w:t xml:space="preserve"> enables </w:t>
      </w:r>
      <w:r w:rsidR="00D35EA3" w:rsidRPr="00D801F9">
        <w:rPr>
          <w:rFonts w:cs="Arial"/>
          <w:color w:val="1F497D"/>
        </w:rPr>
        <w:t>Purchasers</w:t>
      </w:r>
      <w:r w:rsidR="008348D2" w:rsidRPr="00D801F9">
        <w:rPr>
          <w:rFonts w:cs="Arial"/>
          <w:color w:val="1F497D"/>
        </w:rPr>
        <w:t xml:space="preserve"> to make their </w:t>
      </w:r>
      <w:r w:rsidR="00D35EA3" w:rsidRPr="00D801F9">
        <w:rPr>
          <w:rFonts w:cs="Arial"/>
          <w:color w:val="1F497D"/>
        </w:rPr>
        <w:t>contractor</w:t>
      </w:r>
      <w:r w:rsidR="008348D2" w:rsidRPr="00D801F9">
        <w:rPr>
          <w:rFonts w:cs="Arial"/>
          <w:color w:val="1F497D"/>
        </w:rPr>
        <w:t xml:space="preserve"> </w:t>
      </w:r>
      <w:r w:rsidR="00D35EA3" w:rsidRPr="00D801F9">
        <w:rPr>
          <w:rFonts w:cs="Arial"/>
          <w:color w:val="1F497D"/>
        </w:rPr>
        <w:t xml:space="preserve">selection and </w:t>
      </w:r>
      <w:r w:rsidR="008348D2" w:rsidRPr="00D801F9">
        <w:rPr>
          <w:rFonts w:cs="Arial"/>
          <w:color w:val="1F497D"/>
        </w:rPr>
        <w:t>decisions based on Best Value through a</w:t>
      </w:r>
      <w:r w:rsidR="003A5EC8" w:rsidRPr="00D801F9">
        <w:rPr>
          <w:rFonts w:cs="Arial"/>
          <w:color w:val="1F497D"/>
        </w:rPr>
        <w:t>n</w:t>
      </w:r>
      <w:r w:rsidR="008348D2" w:rsidRPr="00D801F9">
        <w:rPr>
          <w:rFonts w:cs="Arial"/>
          <w:color w:val="1F497D"/>
        </w:rPr>
        <w:t xml:space="preserve"> analysis</w:t>
      </w:r>
      <w:r w:rsidR="003A5EC8" w:rsidRPr="00D801F9">
        <w:rPr>
          <w:rFonts w:cs="Arial"/>
          <w:color w:val="1F497D"/>
        </w:rPr>
        <w:t xml:space="preserve"> of the Contractor’s commitment to Purchaser </w:t>
      </w:r>
      <w:r w:rsidR="002B13CF" w:rsidRPr="00D801F9">
        <w:rPr>
          <w:rFonts w:cs="Arial"/>
          <w:color w:val="1F497D"/>
        </w:rPr>
        <w:t xml:space="preserve">and </w:t>
      </w:r>
      <w:r w:rsidR="00930E23" w:rsidRPr="00D801F9">
        <w:rPr>
          <w:rFonts w:cs="Arial"/>
          <w:color w:val="1F497D"/>
        </w:rPr>
        <w:t>analysis the Contractor’s</w:t>
      </w:r>
      <w:r w:rsidR="00930E23" w:rsidRPr="00EC3CEB">
        <w:rPr>
          <w:rFonts w:cs="Arial"/>
          <w:color w:val="1F497D"/>
        </w:rPr>
        <w:t xml:space="preserve"> </w:t>
      </w:r>
      <w:r w:rsidR="00DD3B35">
        <w:rPr>
          <w:rFonts w:cs="Arial"/>
          <w:color w:val="1F497D"/>
        </w:rPr>
        <w:t xml:space="preserve">proposed </w:t>
      </w:r>
      <w:r w:rsidR="00930E23" w:rsidRPr="00EC3CEB">
        <w:rPr>
          <w:rFonts w:cs="Arial"/>
          <w:color w:val="1F497D"/>
        </w:rPr>
        <w:t>pricing</w:t>
      </w:r>
      <w:r w:rsidR="00D801F9">
        <w:rPr>
          <w:rFonts w:cs="Arial"/>
          <w:color w:val="1F497D"/>
        </w:rPr>
        <w:t xml:space="preserve">, delivery times, </w:t>
      </w:r>
      <w:proofErr w:type="gramStart"/>
      <w:r w:rsidR="00D801F9">
        <w:rPr>
          <w:rFonts w:cs="Arial"/>
          <w:color w:val="1F497D"/>
        </w:rPr>
        <w:t>and etc</w:t>
      </w:r>
      <w:r w:rsidR="008348D2" w:rsidRPr="00EC3CEB">
        <w:rPr>
          <w:rFonts w:cs="Arial"/>
          <w:color w:val="1F497D"/>
        </w:rPr>
        <w:t>.</w:t>
      </w:r>
      <w:proofErr w:type="gramEnd"/>
    </w:p>
    <w:p w14:paraId="3745A288" w14:textId="77777777" w:rsidR="008348D2" w:rsidRDefault="008348D2" w:rsidP="00114333">
      <w:pPr>
        <w:pStyle w:val="ListParagraph"/>
        <w:ind w:left="360"/>
        <w:rPr>
          <w:rFonts w:cs="Arial"/>
          <w:color w:val="1F497D"/>
        </w:rPr>
      </w:pPr>
    </w:p>
    <w:p w14:paraId="023823C1" w14:textId="76E67D22" w:rsidR="000826A8" w:rsidRPr="00EC3CEB" w:rsidRDefault="00DC0D75" w:rsidP="000826A8">
      <w:pPr>
        <w:pStyle w:val="ListParagraph"/>
        <w:ind w:left="360"/>
        <w:jc w:val="both"/>
        <w:rPr>
          <w:rFonts w:cs="Arial"/>
          <w:color w:val="1F497D"/>
        </w:rPr>
      </w:pPr>
      <w:r w:rsidRPr="00EC3CEB">
        <w:rPr>
          <w:rFonts w:cs="Arial"/>
          <w:color w:val="1F497D"/>
        </w:rPr>
        <w:t xml:space="preserve">During the Purchaser’s contractor selection process, </w:t>
      </w:r>
      <w:r w:rsidR="000826A8">
        <w:rPr>
          <w:rFonts w:cs="Arial"/>
          <w:color w:val="1F497D"/>
        </w:rPr>
        <w:t xml:space="preserve">it is highly recommended </w:t>
      </w:r>
      <w:r w:rsidRPr="00EC3CEB">
        <w:rPr>
          <w:rFonts w:cs="Arial"/>
          <w:color w:val="1F497D"/>
        </w:rPr>
        <w:t xml:space="preserve">Purchasers request multiple </w:t>
      </w:r>
      <w:r w:rsidRPr="00D801F9">
        <w:rPr>
          <w:rFonts w:cs="Arial"/>
          <w:color w:val="1F497D"/>
        </w:rPr>
        <w:t>Contractors to provide a quote/estimate for your Agency</w:t>
      </w:r>
      <w:r w:rsidRPr="00EC3CEB">
        <w:rPr>
          <w:rFonts w:cs="Arial"/>
          <w:color w:val="1F497D"/>
        </w:rPr>
        <w:t xml:space="preserve"> to review</w:t>
      </w:r>
      <w:r>
        <w:rPr>
          <w:rFonts w:cs="Arial"/>
          <w:color w:val="1F497D"/>
        </w:rPr>
        <w:t xml:space="preserve"> for </w:t>
      </w:r>
      <w:proofErr w:type="spellStart"/>
      <w:r>
        <w:rPr>
          <w:rFonts w:cs="Arial"/>
          <w:color w:val="1F497D"/>
        </w:rPr>
        <w:t>mulit</w:t>
      </w:r>
      <w:proofErr w:type="spellEnd"/>
      <w:r>
        <w:rPr>
          <w:rFonts w:cs="Arial"/>
          <w:color w:val="1F497D"/>
        </w:rPr>
        <w:t xml:space="preserve"> award categories</w:t>
      </w:r>
      <w:r w:rsidRPr="00EC3CEB">
        <w:rPr>
          <w:rFonts w:cs="Arial"/>
          <w:color w:val="1F497D"/>
        </w:rPr>
        <w:t xml:space="preserve">. </w:t>
      </w:r>
      <w:r w:rsidR="000826A8">
        <w:rPr>
          <w:rFonts w:cs="Arial"/>
          <w:color w:val="1F497D"/>
        </w:rPr>
        <w:t xml:space="preserve"> </w:t>
      </w:r>
      <w:r w:rsidR="000826A8" w:rsidRPr="00EC3CEB">
        <w:rPr>
          <w:rFonts w:cs="Arial"/>
          <w:color w:val="1F497D"/>
        </w:rPr>
        <w:t xml:space="preserve">DES encourages Purchasers to </w:t>
      </w:r>
      <w:r w:rsidR="000826A8">
        <w:rPr>
          <w:rFonts w:cs="Arial"/>
          <w:color w:val="1F497D"/>
        </w:rPr>
        <w:t xml:space="preserve">request and </w:t>
      </w:r>
      <w:r w:rsidR="000826A8" w:rsidRPr="00EC3CEB">
        <w:rPr>
          <w:rFonts w:cs="Arial"/>
          <w:color w:val="1F497D"/>
        </w:rPr>
        <w:t xml:space="preserve">review </w:t>
      </w:r>
      <w:r w:rsidR="000826A8">
        <w:rPr>
          <w:rFonts w:cs="Arial"/>
          <w:color w:val="1F497D"/>
        </w:rPr>
        <w:t xml:space="preserve">quotes/estimates from the awarded </w:t>
      </w:r>
      <w:r w:rsidR="000826A8" w:rsidRPr="00EC3CEB">
        <w:rPr>
          <w:rFonts w:cs="Arial"/>
          <w:color w:val="1F497D"/>
        </w:rPr>
        <w:t xml:space="preserve">Contractors to determine the best overall fit for their agency’s needs. </w:t>
      </w:r>
      <w:r w:rsidR="000826A8">
        <w:rPr>
          <w:rFonts w:cs="Arial"/>
          <w:color w:val="1F497D"/>
        </w:rPr>
        <w:t xml:space="preserve"> </w:t>
      </w:r>
      <w:r w:rsidR="000826A8" w:rsidRPr="00EC3CEB">
        <w:rPr>
          <w:rFonts w:cs="Arial"/>
          <w:color w:val="1F497D"/>
        </w:rPr>
        <w:t>If clarification or further information is required, contact the Contractors directly.</w:t>
      </w:r>
    </w:p>
    <w:p w14:paraId="394E0C3C" w14:textId="77777777" w:rsidR="000826A8" w:rsidRDefault="000826A8" w:rsidP="00114333">
      <w:pPr>
        <w:pStyle w:val="ListParagraph"/>
        <w:ind w:left="360"/>
        <w:rPr>
          <w:rFonts w:cs="Arial"/>
          <w:color w:val="1F497D"/>
        </w:rPr>
      </w:pPr>
    </w:p>
    <w:p w14:paraId="063E759A" w14:textId="023DBA1B" w:rsidR="00276D4C" w:rsidRPr="00B40F97" w:rsidRDefault="000712FF" w:rsidP="00AB7C89">
      <w:pPr>
        <w:pStyle w:val="ListParagraph"/>
        <w:ind w:left="360"/>
        <w:jc w:val="both"/>
        <w:rPr>
          <w:rFonts w:cs="Arial"/>
          <w:color w:val="1F497D"/>
        </w:rPr>
      </w:pPr>
      <w:r w:rsidRPr="000826A8">
        <w:rPr>
          <w:rFonts w:cs="Arial"/>
          <w:b/>
          <w:bCs/>
          <w:color w:val="1F497D"/>
        </w:rPr>
        <w:t>Local Government Contractor Selection</w:t>
      </w:r>
      <w:r w:rsidRPr="00B40F97">
        <w:rPr>
          <w:rFonts w:cs="Arial"/>
          <w:color w:val="1F497D"/>
        </w:rPr>
        <w:t xml:space="preserve">:  </w:t>
      </w:r>
      <w:r w:rsidR="00126098" w:rsidRPr="00B40F97">
        <w:rPr>
          <w:rFonts w:cs="Arial"/>
          <w:color w:val="1F497D"/>
        </w:rPr>
        <w:t>Under</w:t>
      </w:r>
      <w:r w:rsidR="00126098" w:rsidRPr="005D1D69">
        <w:t xml:space="preserve"> </w:t>
      </w:r>
      <w:hyperlink r:id="rId11" w:history="1">
        <w:r w:rsidR="002A0E7A" w:rsidRPr="00B40F97">
          <w:rPr>
            <w:rFonts w:cs="Arial"/>
            <w:color w:val="1F497D"/>
          </w:rPr>
          <w:t>RCW 39.3</w:t>
        </w:r>
        <w:r w:rsidR="00E6638A" w:rsidRPr="00B40F97">
          <w:rPr>
            <w:rFonts w:cs="Arial"/>
            <w:color w:val="1F497D"/>
          </w:rPr>
          <w:t>4</w:t>
        </w:r>
        <w:r w:rsidR="002A0E7A" w:rsidRPr="00B40F97">
          <w:rPr>
            <w:rFonts w:cs="Arial"/>
            <w:color w:val="1F497D"/>
          </w:rPr>
          <w:t>.030</w:t>
        </w:r>
        <w:r w:rsidR="00126098" w:rsidRPr="00B40F97">
          <w:rPr>
            <w:rFonts w:cs="Arial"/>
            <w:color w:val="1F497D"/>
          </w:rPr>
          <w:t xml:space="preserve"> local governments </w:t>
        </w:r>
        <w:r w:rsidR="00AC21A2" w:rsidRPr="00B40F97">
          <w:rPr>
            <w:rFonts w:cs="Arial"/>
            <w:color w:val="1F497D"/>
          </w:rPr>
          <w:t>that choose to piggyback</w:t>
        </w:r>
      </w:hyperlink>
      <w:r w:rsidR="005D1D69" w:rsidRPr="00B40F97">
        <w:rPr>
          <w:rFonts w:cs="Arial"/>
          <w:color w:val="1F497D"/>
        </w:rPr>
        <w:t xml:space="preserve"> </w:t>
      </w:r>
      <w:r w:rsidR="00E26903" w:rsidRPr="00B40F97">
        <w:rPr>
          <w:rFonts w:cs="Arial"/>
          <w:color w:val="1F497D"/>
        </w:rPr>
        <w:t xml:space="preserve">can </w:t>
      </w:r>
      <w:r w:rsidR="005D1D69" w:rsidRPr="00B40F97">
        <w:rPr>
          <w:rFonts w:cs="Arial"/>
          <w:color w:val="1F497D"/>
        </w:rPr>
        <w:t>vi</w:t>
      </w:r>
      <w:r w:rsidR="00937833" w:rsidRPr="00B40F97">
        <w:rPr>
          <w:rFonts w:cs="Arial"/>
          <w:color w:val="1F497D"/>
        </w:rPr>
        <w:t xml:space="preserve">sit the State Auditors resource document for more information:  </w:t>
      </w:r>
      <w:hyperlink r:id="rId12" w:history="1">
        <w:r w:rsidR="00276D4C" w:rsidRPr="005D1D69">
          <w:rPr>
            <w:rStyle w:val="Hyperlink"/>
          </w:rPr>
          <w:t>Piggybacking under Washington State Law</w:t>
        </w:r>
      </w:hyperlink>
      <w:r w:rsidR="00C63516" w:rsidRPr="005D1D69">
        <w:t xml:space="preserve">.  </w:t>
      </w:r>
      <w:r w:rsidR="00C63516" w:rsidRPr="00B40F97">
        <w:rPr>
          <w:rFonts w:cs="Arial"/>
          <w:color w:val="1F497D"/>
        </w:rPr>
        <w:t xml:space="preserve">An optional checklist </w:t>
      </w:r>
      <w:r w:rsidR="00165579" w:rsidRPr="00B40F97">
        <w:rPr>
          <w:rFonts w:cs="Arial"/>
          <w:color w:val="1F497D"/>
        </w:rPr>
        <w:t xml:space="preserve">is </w:t>
      </w:r>
      <w:r w:rsidR="0036299D" w:rsidRPr="00B40F97">
        <w:rPr>
          <w:rFonts w:cs="Arial"/>
          <w:color w:val="1F497D"/>
        </w:rPr>
        <w:t>available</w:t>
      </w:r>
      <w:r w:rsidR="00165579" w:rsidRPr="00B40F97">
        <w:rPr>
          <w:rFonts w:cs="Arial"/>
          <w:color w:val="1F497D"/>
        </w:rPr>
        <w:t xml:space="preserve"> </w:t>
      </w:r>
      <w:r w:rsidR="00C63516" w:rsidRPr="00B40F97">
        <w:rPr>
          <w:rFonts w:cs="Arial"/>
          <w:color w:val="1F497D"/>
        </w:rPr>
        <w:t xml:space="preserve">to </w:t>
      </w:r>
      <w:r w:rsidR="00165579" w:rsidRPr="00B40F97">
        <w:rPr>
          <w:rFonts w:cs="Arial"/>
          <w:color w:val="1F497D"/>
        </w:rPr>
        <w:t xml:space="preserve">help </w:t>
      </w:r>
      <w:r w:rsidR="00C63516" w:rsidRPr="00B40F97">
        <w:rPr>
          <w:rFonts w:cs="Arial"/>
          <w:color w:val="1F497D"/>
        </w:rPr>
        <w:t>document the steps taken</w:t>
      </w:r>
      <w:r w:rsidR="00C63516">
        <w:t xml:space="preserve"> (</w:t>
      </w:r>
      <w:hyperlink r:id="rId13" w:history="1">
        <w:r w:rsidR="00C63516" w:rsidRPr="005D1D69">
          <w:rPr>
            <w:rStyle w:val="Hyperlink"/>
          </w:rPr>
          <w:t>see Appendix A</w:t>
        </w:r>
      </w:hyperlink>
      <w:r w:rsidR="00C63516">
        <w:t>).</w:t>
      </w:r>
      <w:r w:rsidR="00165579">
        <w:t xml:space="preserve"> </w:t>
      </w:r>
      <w:r w:rsidR="00C63516">
        <w:t xml:space="preserve"> </w:t>
      </w:r>
      <w:r w:rsidR="00C63516" w:rsidRPr="00B40F97">
        <w:rPr>
          <w:rFonts w:cs="Arial"/>
          <w:color w:val="1F497D"/>
        </w:rPr>
        <w:t xml:space="preserve">If </w:t>
      </w:r>
      <w:r w:rsidR="00165579" w:rsidRPr="00B40F97">
        <w:rPr>
          <w:rFonts w:cs="Arial"/>
          <w:color w:val="1F497D"/>
        </w:rPr>
        <w:t>a</w:t>
      </w:r>
      <w:r w:rsidR="00926EF6" w:rsidRPr="00B40F97">
        <w:rPr>
          <w:rFonts w:cs="Arial"/>
          <w:color w:val="1F497D"/>
        </w:rPr>
        <w:t xml:space="preserve">n eligible </w:t>
      </w:r>
      <w:r w:rsidR="009C60FE" w:rsidRPr="00B40F97">
        <w:rPr>
          <w:rFonts w:cs="Arial"/>
          <w:color w:val="1F497D"/>
        </w:rPr>
        <w:t xml:space="preserve">Political subdivisions </w:t>
      </w:r>
      <w:r w:rsidR="00926EF6" w:rsidRPr="00B40F97">
        <w:rPr>
          <w:rFonts w:cs="Arial"/>
          <w:color w:val="1F497D"/>
        </w:rPr>
        <w:t xml:space="preserve">purchaser </w:t>
      </w:r>
      <w:r w:rsidR="00C63516" w:rsidRPr="00B40F97">
        <w:rPr>
          <w:rFonts w:cs="Arial"/>
          <w:color w:val="1F497D"/>
        </w:rPr>
        <w:t>ha</w:t>
      </w:r>
      <w:r w:rsidR="00165579" w:rsidRPr="00B40F97">
        <w:rPr>
          <w:rFonts w:cs="Arial"/>
          <w:color w:val="1F497D"/>
        </w:rPr>
        <w:t>s</w:t>
      </w:r>
      <w:r w:rsidR="00C63516" w:rsidRPr="00B40F97">
        <w:rPr>
          <w:rFonts w:cs="Arial"/>
          <w:color w:val="1F497D"/>
        </w:rPr>
        <w:t xml:space="preserve"> </w:t>
      </w:r>
      <w:proofErr w:type="gramStart"/>
      <w:r w:rsidR="00C63516" w:rsidRPr="00B40F97">
        <w:rPr>
          <w:rFonts w:cs="Arial"/>
          <w:color w:val="1F497D"/>
        </w:rPr>
        <w:t>questions</w:t>
      </w:r>
      <w:proofErr w:type="gramEnd"/>
      <w:r w:rsidR="00C63516" w:rsidRPr="00B40F97">
        <w:rPr>
          <w:rFonts w:cs="Arial"/>
          <w:color w:val="1F497D"/>
        </w:rPr>
        <w:t xml:space="preserve"> th</w:t>
      </w:r>
      <w:r w:rsidR="00D072FF" w:rsidRPr="00B40F97">
        <w:rPr>
          <w:rFonts w:cs="Arial"/>
          <w:color w:val="1F497D"/>
        </w:rPr>
        <w:t>e</w:t>
      </w:r>
      <w:r w:rsidR="00C63516" w:rsidRPr="00B40F97">
        <w:rPr>
          <w:rFonts w:cs="Arial"/>
          <w:color w:val="1F497D"/>
        </w:rPr>
        <w:t xml:space="preserve"> </w:t>
      </w:r>
      <w:r w:rsidR="00D0021D" w:rsidRPr="00B40F97">
        <w:rPr>
          <w:rFonts w:cs="Arial"/>
          <w:color w:val="1F497D"/>
        </w:rPr>
        <w:t>information document</w:t>
      </w:r>
      <w:r w:rsidR="00C63516" w:rsidRPr="00B40F97">
        <w:rPr>
          <w:rFonts w:cs="Arial"/>
          <w:color w:val="1F497D"/>
        </w:rPr>
        <w:t xml:space="preserve"> does</w:t>
      </w:r>
      <w:r w:rsidR="00D072FF" w:rsidRPr="00B40F97">
        <w:rPr>
          <w:rFonts w:cs="Arial"/>
          <w:color w:val="1F497D"/>
        </w:rPr>
        <w:t xml:space="preserve"> </w:t>
      </w:r>
      <w:r w:rsidR="00C63516" w:rsidRPr="00B40F97">
        <w:rPr>
          <w:rFonts w:cs="Arial"/>
          <w:color w:val="1F497D"/>
        </w:rPr>
        <w:t>n</w:t>
      </w:r>
      <w:r w:rsidR="00D072FF" w:rsidRPr="00B40F97">
        <w:rPr>
          <w:rFonts w:cs="Arial"/>
          <w:color w:val="1F497D"/>
        </w:rPr>
        <w:t>o</w:t>
      </w:r>
      <w:r w:rsidR="00C63516" w:rsidRPr="00B40F97">
        <w:rPr>
          <w:rFonts w:cs="Arial"/>
          <w:color w:val="1F497D"/>
        </w:rPr>
        <w:t xml:space="preserve">t address, </w:t>
      </w:r>
      <w:r w:rsidR="00D072FF" w:rsidRPr="00B40F97">
        <w:rPr>
          <w:rFonts w:cs="Arial"/>
          <w:color w:val="1F497D"/>
        </w:rPr>
        <w:t>it’s</w:t>
      </w:r>
      <w:r w:rsidR="00C63516" w:rsidRPr="00B40F97">
        <w:rPr>
          <w:rFonts w:cs="Arial"/>
          <w:color w:val="1F497D"/>
        </w:rPr>
        <w:t xml:space="preserve"> recommend</w:t>
      </w:r>
      <w:r w:rsidR="00D072FF" w:rsidRPr="00B40F97">
        <w:rPr>
          <w:rFonts w:cs="Arial"/>
          <w:color w:val="1F497D"/>
        </w:rPr>
        <w:t>ed</w:t>
      </w:r>
      <w:r w:rsidR="00C63516" w:rsidRPr="00B40F97">
        <w:rPr>
          <w:rFonts w:cs="Arial"/>
          <w:color w:val="1F497D"/>
        </w:rPr>
        <w:t xml:space="preserve"> </w:t>
      </w:r>
      <w:r w:rsidR="00820BD3" w:rsidRPr="00B40F97">
        <w:rPr>
          <w:rFonts w:cs="Arial"/>
          <w:color w:val="1F497D"/>
        </w:rPr>
        <w:t xml:space="preserve">the </w:t>
      </w:r>
      <w:r w:rsidR="00806A83" w:rsidRPr="00B40F97">
        <w:rPr>
          <w:rFonts w:cs="Arial"/>
          <w:color w:val="1F497D"/>
        </w:rPr>
        <w:t xml:space="preserve">Political subdivisions </w:t>
      </w:r>
      <w:r w:rsidR="00C63516" w:rsidRPr="00B40F97">
        <w:rPr>
          <w:rFonts w:cs="Arial"/>
          <w:color w:val="1F497D"/>
        </w:rPr>
        <w:t xml:space="preserve">consult with </w:t>
      </w:r>
      <w:r w:rsidR="00CE5AFF" w:rsidRPr="00B40F97">
        <w:rPr>
          <w:rFonts w:cs="Arial"/>
          <w:color w:val="1F497D"/>
        </w:rPr>
        <w:t>your</w:t>
      </w:r>
      <w:r w:rsidR="00C63516" w:rsidRPr="00B40F97">
        <w:rPr>
          <w:rFonts w:cs="Arial"/>
          <w:color w:val="1F497D"/>
        </w:rPr>
        <w:t xml:space="preserve"> </w:t>
      </w:r>
      <w:r w:rsidR="00CE5AFF" w:rsidRPr="00B40F97">
        <w:rPr>
          <w:rFonts w:cs="Arial"/>
          <w:color w:val="1F497D"/>
        </w:rPr>
        <w:t xml:space="preserve">Legal </w:t>
      </w:r>
      <w:r w:rsidR="00D71798" w:rsidRPr="00B40F97">
        <w:rPr>
          <w:rFonts w:cs="Arial"/>
          <w:color w:val="1F497D"/>
        </w:rPr>
        <w:t xml:space="preserve">counsel </w:t>
      </w:r>
      <w:r w:rsidR="00CE5AFF" w:rsidRPr="00B40F97">
        <w:rPr>
          <w:rFonts w:cs="Arial"/>
          <w:color w:val="1F497D"/>
        </w:rPr>
        <w:t>and/or Attorney General’s Office</w:t>
      </w:r>
      <w:r w:rsidR="00C63516" w:rsidRPr="00B40F97">
        <w:rPr>
          <w:rFonts w:cs="Arial"/>
          <w:color w:val="1F497D"/>
        </w:rPr>
        <w:t xml:space="preserve"> to help ensure </w:t>
      </w:r>
      <w:r w:rsidR="0036299D" w:rsidRPr="00B40F97">
        <w:rPr>
          <w:rFonts w:cs="Arial"/>
          <w:color w:val="1F497D"/>
        </w:rPr>
        <w:t>compliance</w:t>
      </w:r>
      <w:r w:rsidR="00C63516" w:rsidRPr="00B40F97">
        <w:rPr>
          <w:rFonts w:cs="Arial"/>
          <w:color w:val="1F497D"/>
        </w:rPr>
        <w:t xml:space="preserve"> with your local and state laws.</w:t>
      </w:r>
    </w:p>
    <w:p w14:paraId="611505FF" w14:textId="77777777" w:rsidR="007C06CA" w:rsidRPr="00EC3CEB" w:rsidRDefault="007C06CA" w:rsidP="005C6BA0">
      <w:pPr>
        <w:pStyle w:val="ListParagraph"/>
        <w:ind w:left="360"/>
        <w:jc w:val="both"/>
        <w:rPr>
          <w:rFonts w:cs="Arial"/>
          <w:color w:val="1F497D"/>
        </w:rPr>
      </w:pPr>
    </w:p>
    <w:p w14:paraId="3217823C" w14:textId="508C4540" w:rsidR="00537672" w:rsidRPr="005755A7" w:rsidRDefault="00657C81" w:rsidP="00537672">
      <w:pPr>
        <w:pStyle w:val="Heading4"/>
        <w:numPr>
          <w:ilvl w:val="0"/>
          <w:numId w:val="1"/>
        </w:numPr>
        <w:ind w:left="360"/>
      </w:pPr>
      <w:r>
        <w:t>A</w:t>
      </w:r>
      <w:r w:rsidR="00537672" w:rsidRPr="005755A7">
        <w:t xml:space="preserve">re there any restrictions? </w:t>
      </w:r>
      <w:r w:rsidR="00EB6F5C">
        <w:t xml:space="preserve">Was Public Works considered? </w:t>
      </w:r>
    </w:p>
    <w:p w14:paraId="45938CF1" w14:textId="0E9D8334" w:rsidR="00537672" w:rsidRPr="00B64030" w:rsidRDefault="009E53B3" w:rsidP="00886786">
      <w:pPr>
        <w:ind w:left="360"/>
        <w:jc w:val="both"/>
      </w:pPr>
      <w:r>
        <w:rPr>
          <w:rFonts w:cs="Arial"/>
          <w:color w:val="1F497D"/>
        </w:rPr>
        <w:t>DE</w:t>
      </w:r>
      <w:r w:rsidR="00537672" w:rsidRPr="00EC3CEB">
        <w:rPr>
          <w:rFonts w:cs="Arial"/>
          <w:color w:val="1F497D"/>
        </w:rPr>
        <w:t>S</w:t>
      </w:r>
      <w:r w:rsidR="00565748">
        <w:rPr>
          <w:rFonts w:cs="Arial"/>
          <w:color w:val="1F497D"/>
        </w:rPr>
        <w:t xml:space="preserve"> WA/OR </w:t>
      </w:r>
      <w:r w:rsidR="00565748" w:rsidRPr="000D680D">
        <w:rPr>
          <w:rFonts w:cs="Arial"/>
          <w:color w:val="1F497D"/>
        </w:rPr>
        <w:t>Cooperative Purchasing Agreement</w:t>
      </w:r>
      <w:r w:rsidR="00565748">
        <w:rPr>
          <w:rFonts w:cs="Arial"/>
          <w:color w:val="1F497D"/>
        </w:rPr>
        <w:t>s</w:t>
      </w:r>
      <w:r w:rsidR="00565748" w:rsidRPr="000D680D">
        <w:rPr>
          <w:rFonts w:cs="Arial"/>
          <w:color w:val="1F497D"/>
        </w:rPr>
        <w:t xml:space="preserve"> </w:t>
      </w:r>
      <w:r w:rsidR="00537672" w:rsidRPr="00EC3CEB">
        <w:rPr>
          <w:rFonts w:cs="Arial"/>
          <w:color w:val="1F497D"/>
        </w:rPr>
        <w:t>are established in accordance</w:t>
      </w:r>
      <w:r w:rsidR="00537672" w:rsidRPr="00B64030">
        <w:rPr>
          <w:rFonts w:asciiTheme="majorHAnsi" w:eastAsia="Times New Roman" w:hAnsiTheme="majorHAnsi" w:cstheme="majorHAnsi"/>
          <w:color w:val="000000"/>
        </w:rPr>
        <w:t xml:space="preserve"> with </w:t>
      </w:r>
      <w:hyperlink r:id="rId14" w:tgtFrame="_blank" w:history="1">
        <w:r w:rsidR="00B64864">
          <w:rPr>
            <w:rStyle w:val="normaltextrun"/>
            <w:rFonts w:cs="Arial"/>
            <w:color w:val="0000FF"/>
            <w:u w:val="single"/>
            <w:shd w:val="clear" w:color="auto" w:fill="FFFFFF"/>
          </w:rPr>
          <w:t>RCW 39.26</w:t>
        </w:r>
      </w:hyperlink>
      <w:r w:rsidR="00B64864">
        <w:t xml:space="preserve"> </w:t>
      </w:r>
      <w:r w:rsidR="00537672" w:rsidRPr="00EC3CEB">
        <w:rPr>
          <w:rFonts w:cs="Arial"/>
          <w:color w:val="1F497D"/>
        </w:rPr>
        <w:t>which governs Competitive Purchasing.</w:t>
      </w:r>
    </w:p>
    <w:p w14:paraId="3DA0A119" w14:textId="77777777" w:rsidR="00537672" w:rsidRPr="002D490E" w:rsidRDefault="00537672" w:rsidP="00886786">
      <w:pPr>
        <w:ind w:left="360"/>
        <w:jc w:val="both"/>
        <w:rPr>
          <w:sz w:val="20"/>
          <w:szCs w:val="20"/>
        </w:rPr>
      </w:pPr>
    </w:p>
    <w:p w14:paraId="53B4BC84" w14:textId="44879301" w:rsidR="00537672" w:rsidRPr="00886786" w:rsidRDefault="00EB6F5C" w:rsidP="00886786">
      <w:pPr>
        <w:ind w:left="360"/>
        <w:jc w:val="both"/>
      </w:pPr>
      <w:r w:rsidRPr="00EB6F5C">
        <w:rPr>
          <w:rFonts w:cs="Arial"/>
          <w:color w:val="1F497D"/>
        </w:rPr>
        <w:lastRenderedPageBreak/>
        <w:t>This WA/OR Cooperative Purchasing Agreement was evaluated under common Goods and Services procurement law (RCW39.26).</w:t>
      </w:r>
      <w:r>
        <w:rPr>
          <w:rFonts w:cs="Arial"/>
          <w:color w:val="1F497D"/>
        </w:rPr>
        <w:t xml:space="preserve">  </w:t>
      </w:r>
      <w:r w:rsidR="004274E6" w:rsidRPr="00EC3CEB">
        <w:rPr>
          <w:rFonts w:cs="Arial"/>
          <w:color w:val="1F497D"/>
        </w:rPr>
        <w:t xml:space="preserve">DES </w:t>
      </w:r>
      <w:r w:rsidR="00565748">
        <w:rPr>
          <w:rFonts w:cs="Arial"/>
          <w:color w:val="1F497D"/>
        </w:rPr>
        <w:t xml:space="preserve">WA/OR </w:t>
      </w:r>
      <w:r w:rsidR="00565748" w:rsidRPr="000D680D">
        <w:rPr>
          <w:rFonts w:cs="Arial"/>
          <w:color w:val="1F497D"/>
        </w:rPr>
        <w:t xml:space="preserve">Cooperative Purchasing Agreement </w:t>
      </w:r>
      <w:r w:rsidR="00A912E8" w:rsidRPr="00E9226E">
        <w:rPr>
          <w:rStyle w:val="normaltextrun"/>
          <w:rFonts w:cs="Arial"/>
          <w:b/>
          <w:bCs/>
          <w:color w:val="212529"/>
          <w:shd w:val="clear" w:color="auto" w:fill="FFFFFF"/>
        </w:rPr>
        <w:t>e</w:t>
      </w:r>
      <w:r w:rsidR="00A912E8" w:rsidRPr="00E9226E">
        <w:rPr>
          <w:b/>
          <w:bCs/>
          <w:color w:val="1F497D"/>
        </w:rPr>
        <w:t>xclude</w:t>
      </w:r>
      <w:r>
        <w:rPr>
          <w:b/>
          <w:bCs/>
          <w:color w:val="1F497D"/>
        </w:rPr>
        <w:t>s</w:t>
      </w:r>
      <w:r w:rsidR="00A912E8" w:rsidRPr="00E9226E">
        <w:rPr>
          <w:color w:val="1F497D"/>
        </w:rPr>
        <w:t> </w:t>
      </w:r>
      <w:hyperlink r:id="rId15" w:tgtFrame="_blank" w:history="1">
        <w:r w:rsidR="00A912E8" w:rsidRPr="00E9226E">
          <w:rPr>
            <w:rStyle w:val="normaltextrun"/>
            <w:rFonts w:cs="Arial"/>
            <w:color w:val="0000FE"/>
            <w:u w:val="single"/>
            <w:shd w:val="clear" w:color="auto" w:fill="FFFFFF"/>
          </w:rPr>
          <w:t>RCW 39.04</w:t>
        </w:r>
      </w:hyperlink>
      <w:r w:rsidR="00A912E8">
        <w:rPr>
          <w:rStyle w:val="normaltextrun"/>
          <w:rFonts w:cs="Arial"/>
          <w:color w:val="212529"/>
          <w:shd w:val="clear" w:color="auto" w:fill="FFFFFF"/>
        </w:rPr>
        <w:t> for Public Works, </w:t>
      </w:r>
      <w:hyperlink r:id="rId16" w:tgtFrame="_blank" w:history="1">
        <w:r w:rsidR="00A912E8">
          <w:rPr>
            <w:rStyle w:val="normaltextrun"/>
            <w:rFonts w:cs="Arial"/>
            <w:color w:val="0000FE"/>
            <w:u w:val="single"/>
            <w:shd w:val="clear" w:color="auto" w:fill="FFFFFF"/>
          </w:rPr>
          <w:t>RCW 39.80</w:t>
        </w:r>
      </w:hyperlink>
      <w:r w:rsidR="00A912E8">
        <w:t xml:space="preserve"> </w:t>
      </w:r>
      <w:r w:rsidR="00537672" w:rsidRPr="0066316A">
        <w:rPr>
          <w:rFonts w:cs="Arial"/>
          <w:color w:val="1F497D"/>
        </w:rPr>
        <w:t>for Architecture and Engineering Services, and</w:t>
      </w:r>
      <w:r w:rsidR="00537672" w:rsidRPr="00886786">
        <w:t xml:space="preserve"> </w:t>
      </w:r>
      <w:r w:rsidR="00A912E8">
        <w:rPr>
          <w:rStyle w:val="normaltextrun"/>
          <w:rFonts w:cs="Arial"/>
          <w:color w:val="212529"/>
          <w:shd w:val="clear" w:color="auto" w:fill="FFFFFF"/>
        </w:rPr>
        <w:t> </w:t>
      </w:r>
      <w:hyperlink r:id="rId17" w:tgtFrame="_blank" w:history="1">
        <w:r w:rsidR="00A912E8">
          <w:rPr>
            <w:rStyle w:val="normaltextrun"/>
            <w:rFonts w:cs="Arial"/>
            <w:color w:val="0000FE"/>
            <w:u w:val="single"/>
            <w:shd w:val="clear" w:color="auto" w:fill="FFFFFF"/>
          </w:rPr>
          <w:t>RCW 18.43</w:t>
        </w:r>
      </w:hyperlink>
      <w:r w:rsidR="00A912E8">
        <w:rPr>
          <w:rStyle w:val="normaltextrun"/>
          <w:rFonts w:cs="Arial"/>
          <w:color w:val="212529"/>
          <w:shd w:val="clear" w:color="auto" w:fill="FFFFFF"/>
        </w:rPr>
        <w:t> </w:t>
      </w:r>
      <w:r w:rsidR="00537672" w:rsidRPr="00886786">
        <w:t xml:space="preserve">for </w:t>
      </w:r>
      <w:r w:rsidR="00537672" w:rsidRPr="00EC3CEB">
        <w:rPr>
          <w:rFonts w:cs="Arial"/>
          <w:color w:val="1F497D"/>
        </w:rPr>
        <w:t xml:space="preserve">Engineers and Land Surveyors. </w:t>
      </w:r>
      <w:r w:rsidR="00FC29A3" w:rsidRPr="00EC3CEB">
        <w:rPr>
          <w:rFonts w:cs="Arial"/>
          <w:color w:val="1F497D"/>
        </w:rPr>
        <w:t xml:space="preserve"> </w:t>
      </w:r>
      <w:r w:rsidR="00537672" w:rsidRPr="00EC3CEB">
        <w:rPr>
          <w:rFonts w:cs="Arial"/>
          <w:color w:val="1F497D"/>
        </w:rPr>
        <w:t xml:space="preserve">It is critical that each organization follow these and other Public Works requirements accordingly. </w:t>
      </w:r>
      <w:r w:rsidR="00FC29A3" w:rsidRPr="00EC3CEB">
        <w:rPr>
          <w:rFonts w:cs="Arial"/>
          <w:color w:val="1F497D"/>
        </w:rPr>
        <w:t xml:space="preserve"> </w:t>
      </w:r>
      <w:r w:rsidR="00537672" w:rsidRPr="00EC3CEB">
        <w:rPr>
          <w:rFonts w:cs="Arial"/>
          <w:color w:val="1F497D"/>
        </w:rPr>
        <w:t>For assistance, and other important information, see Restrictions Resources below.</w:t>
      </w:r>
    </w:p>
    <w:p w14:paraId="7E4735EF" w14:textId="77777777" w:rsidR="00EB6F5C" w:rsidRPr="002D490E" w:rsidRDefault="00EB6F5C" w:rsidP="00886786">
      <w:pPr>
        <w:ind w:left="360"/>
        <w:jc w:val="both"/>
        <w:rPr>
          <w:sz w:val="20"/>
          <w:szCs w:val="20"/>
        </w:rPr>
      </w:pPr>
    </w:p>
    <w:p w14:paraId="6684BFC1" w14:textId="0F6DD6BA" w:rsidR="00537672" w:rsidRPr="002F6929" w:rsidRDefault="004274E6" w:rsidP="00886786">
      <w:pPr>
        <w:ind w:left="360"/>
        <w:jc w:val="both"/>
        <w:rPr>
          <w:rFonts w:cs="Arial"/>
          <w:b/>
          <w:bCs/>
          <w:color w:val="1F497D"/>
        </w:rPr>
      </w:pPr>
      <w:r w:rsidRPr="002F6929">
        <w:rPr>
          <w:rFonts w:cs="Arial"/>
          <w:b/>
          <w:bCs/>
          <w:color w:val="1F497D"/>
        </w:rPr>
        <w:t>Restriction R</w:t>
      </w:r>
      <w:r w:rsidR="00537672" w:rsidRPr="002F6929">
        <w:rPr>
          <w:rFonts w:cs="Arial"/>
          <w:b/>
          <w:bCs/>
          <w:color w:val="1F497D"/>
        </w:rPr>
        <w:t>esources for Projects with Public Works Elements</w:t>
      </w:r>
    </w:p>
    <w:p w14:paraId="59B0205D" w14:textId="3C5E8927" w:rsidR="00537672" w:rsidRPr="00EC3CEB" w:rsidRDefault="00537672" w:rsidP="00886786">
      <w:pPr>
        <w:ind w:left="360"/>
        <w:jc w:val="both"/>
        <w:rPr>
          <w:rFonts w:cs="Arial"/>
          <w:color w:val="1F497D"/>
        </w:rPr>
      </w:pPr>
      <w:r w:rsidRPr="00EC3CEB">
        <w:rPr>
          <w:rFonts w:cs="Arial"/>
          <w:color w:val="1F497D"/>
        </w:rPr>
        <w:t xml:space="preserve">Local governments, special purpose districts, and other political subdivisions of the state may also find assistance via the </w:t>
      </w:r>
      <w:hyperlink r:id="rId18" w:tgtFrame="_blank" w:history="1">
        <w:r w:rsidR="00A912E8">
          <w:rPr>
            <w:rStyle w:val="normaltextrun"/>
            <w:rFonts w:cs="Arial"/>
            <w:color w:val="0000FF"/>
            <w:u w:val="single"/>
            <w:shd w:val="clear" w:color="auto" w:fill="FFFFFF"/>
          </w:rPr>
          <w:t>Municipal Services Research Center (</w:t>
        </w:r>
        <w:proofErr w:type="spellStart"/>
        <w:r w:rsidR="00A912E8">
          <w:rPr>
            <w:rStyle w:val="normaltextrun"/>
            <w:rFonts w:cs="Arial"/>
            <w:color w:val="0000FF"/>
            <w:u w:val="single"/>
            <w:shd w:val="clear" w:color="auto" w:fill="FFFFFF"/>
          </w:rPr>
          <w:t>MRSC</w:t>
        </w:r>
        <w:proofErr w:type="spellEnd"/>
        <w:r w:rsidR="00A912E8">
          <w:rPr>
            <w:rStyle w:val="normaltextrun"/>
            <w:rFonts w:cs="Arial"/>
            <w:color w:val="0000FF"/>
            <w:u w:val="single"/>
            <w:shd w:val="clear" w:color="auto" w:fill="FFFFFF"/>
          </w:rPr>
          <w:t>)</w:t>
        </w:r>
      </w:hyperlink>
      <w:r w:rsidR="00A912E8">
        <w:t xml:space="preserve"> </w:t>
      </w:r>
      <w:r w:rsidRPr="00EC3CEB">
        <w:rPr>
          <w:rFonts w:cs="Arial"/>
          <w:color w:val="1F497D"/>
        </w:rPr>
        <w:t xml:space="preserve">webpage. </w:t>
      </w:r>
      <w:r w:rsidR="00FC29A3" w:rsidRPr="00EC3CEB">
        <w:rPr>
          <w:rFonts w:cs="Arial"/>
          <w:color w:val="1F497D"/>
        </w:rPr>
        <w:t xml:space="preserve"> </w:t>
      </w:r>
      <w:r w:rsidRPr="00EC3CEB">
        <w:rPr>
          <w:rFonts w:cs="Arial"/>
          <w:color w:val="1F497D"/>
        </w:rPr>
        <w:t xml:space="preserve">This website provides links to resources and services provided by </w:t>
      </w:r>
      <w:proofErr w:type="spellStart"/>
      <w:r w:rsidRPr="00EC3CEB">
        <w:rPr>
          <w:rFonts w:cs="Arial"/>
          <w:color w:val="1F497D"/>
        </w:rPr>
        <w:t>MRSC</w:t>
      </w:r>
      <w:proofErr w:type="spellEnd"/>
      <w:r w:rsidRPr="00EC3CEB">
        <w:rPr>
          <w:rFonts w:cs="Arial"/>
          <w:color w:val="1F497D"/>
        </w:rPr>
        <w:t xml:space="preserve"> in relation to purchasing, bidding, and contracting in Washington State.</w:t>
      </w:r>
    </w:p>
    <w:p w14:paraId="625CDF16" w14:textId="77777777" w:rsidR="00537672" w:rsidRPr="00EC3CEB" w:rsidRDefault="00537672" w:rsidP="00886786">
      <w:pPr>
        <w:ind w:left="360"/>
        <w:jc w:val="both"/>
        <w:rPr>
          <w:rFonts w:cs="Arial"/>
          <w:color w:val="1F497D"/>
        </w:rPr>
      </w:pPr>
    </w:p>
    <w:p w14:paraId="7C589690" w14:textId="366C34AC" w:rsidR="00537672" w:rsidRPr="00EB6F5C" w:rsidRDefault="00537672" w:rsidP="00886786">
      <w:pPr>
        <w:ind w:left="360"/>
        <w:jc w:val="both"/>
        <w:rPr>
          <w:b/>
          <w:bCs/>
        </w:rPr>
      </w:pPr>
      <w:r w:rsidRPr="00EB6F5C">
        <w:rPr>
          <w:color w:val="1F497D"/>
        </w:rPr>
        <w:t xml:space="preserve">Facility Planning Services- FPS may also assist state agencies, local governments, special purpose districts, and other political subdivisions of state government to address environmental consulting needs. </w:t>
      </w:r>
      <w:r w:rsidR="007336A3" w:rsidRPr="00EB6F5C">
        <w:rPr>
          <w:color w:val="1F497D"/>
        </w:rPr>
        <w:t xml:space="preserve"> </w:t>
      </w:r>
      <w:r w:rsidRPr="00EB6F5C">
        <w:rPr>
          <w:color w:val="1F497D"/>
        </w:rPr>
        <w:t>For details about DES Facility Planning Services Team and it services, visit</w:t>
      </w:r>
      <w:r w:rsidRPr="00EB6F5C">
        <w:rPr>
          <w:rFonts w:eastAsia="Times New Roman"/>
          <w:color w:val="000000"/>
        </w:rPr>
        <w:t xml:space="preserve"> </w:t>
      </w:r>
      <w:hyperlink r:id="rId19" w:tgtFrame="_blank" w:history="1">
        <w:r w:rsidR="007336A3" w:rsidRPr="00EB6F5C">
          <w:rPr>
            <w:rStyle w:val="normaltextrun"/>
            <w:color w:val="0000FF"/>
            <w:u w:val="single"/>
            <w:shd w:val="clear" w:color="auto" w:fill="FFFFFF"/>
          </w:rPr>
          <w:t>DES Facility Professional Services</w:t>
        </w:r>
      </w:hyperlink>
      <w:r w:rsidR="007336A3" w:rsidRPr="00EB6F5C">
        <w:t xml:space="preserve"> </w:t>
      </w:r>
      <w:r w:rsidRPr="00EB6F5C">
        <w:rPr>
          <w:color w:val="1F497D"/>
        </w:rPr>
        <w:t>or contact the DES FPS Team by phone at: (360) 902-7272 or email:</w:t>
      </w:r>
      <w:r w:rsidRPr="00EB6F5C">
        <w:rPr>
          <w:rFonts w:eastAsia="Times New Roman"/>
          <w:color w:val="000000"/>
        </w:rPr>
        <w:t xml:space="preserve"> </w:t>
      </w:r>
      <w:hyperlink r:id="rId20" w:history="1">
        <w:r w:rsidRPr="00EB6F5C">
          <w:rPr>
            <w:rStyle w:val="Hyperlink"/>
            <w:rFonts w:eastAsia="Times New Roman"/>
          </w:rPr>
          <w:t>EASMail@des.wa.gov</w:t>
        </w:r>
      </w:hyperlink>
      <w:r w:rsidR="00EB6F5C">
        <w:rPr>
          <w:rStyle w:val="Hyperlink"/>
          <w:rFonts w:eastAsia="Times New Roman"/>
        </w:rPr>
        <w:t>.</w:t>
      </w:r>
      <w:r w:rsidRPr="00EB6F5C">
        <w:rPr>
          <w:rFonts w:eastAsia="Times New Roman"/>
          <w:b/>
          <w:bCs/>
          <w:color w:val="000000"/>
        </w:rPr>
        <w:t xml:space="preserve"> </w:t>
      </w:r>
    </w:p>
    <w:p w14:paraId="5237959D" w14:textId="77777777" w:rsidR="00537672" w:rsidRPr="00537672" w:rsidRDefault="00537672" w:rsidP="00537672">
      <w:pPr>
        <w:ind w:left="360"/>
        <w:jc w:val="both"/>
        <w:rPr>
          <w:rFonts w:asciiTheme="majorHAnsi" w:hAnsiTheme="majorHAnsi" w:cstheme="majorHAnsi"/>
        </w:rPr>
      </w:pPr>
    </w:p>
    <w:p w14:paraId="40BC2A0B" w14:textId="5FAB0077" w:rsidR="008D61A9" w:rsidRPr="005755A7" w:rsidRDefault="00537672" w:rsidP="00816D70">
      <w:pPr>
        <w:pStyle w:val="Heading4"/>
        <w:numPr>
          <w:ilvl w:val="0"/>
          <w:numId w:val="1"/>
        </w:numPr>
        <w:ind w:left="360"/>
        <w:rPr>
          <w:sz w:val="28"/>
          <w:szCs w:val="28"/>
        </w:rPr>
      </w:pPr>
      <w:r w:rsidRPr="005755A7">
        <w:t>W</w:t>
      </w:r>
      <w:r w:rsidR="00F914ED" w:rsidRPr="005755A7">
        <w:t>hat is the pricing model?</w:t>
      </w:r>
    </w:p>
    <w:p w14:paraId="279C5F43" w14:textId="234099B1" w:rsidR="00343D0F" w:rsidRPr="00220B84" w:rsidRDefault="00FC64FD" w:rsidP="00254D22">
      <w:pPr>
        <w:ind w:left="360"/>
        <w:jc w:val="both"/>
        <w:rPr>
          <w:rFonts w:cs="Arial"/>
        </w:rPr>
      </w:pPr>
      <w:r>
        <w:rPr>
          <w:rFonts w:cs="Arial"/>
          <w:color w:val="1F497D"/>
        </w:rPr>
        <w:t>P</w:t>
      </w:r>
      <w:r w:rsidR="00A30DC8" w:rsidRPr="00820919">
        <w:rPr>
          <w:rFonts w:cs="Arial"/>
          <w:color w:val="1F497D"/>
        </w:rPr>
        <w:t>ricing</w:t>
      </w:r>
      <w:r w:rsidR="008C419F" w:rsidRPr="00820919">
        <w:rPr>
          <w:rFonts w:cs="Arial"/>
          <w:color w:val="1F497D"/>
        </w:rPr>
        <w:t xml:space="preserve"> </w:t>
      </w:r>
      <w:r w:rsidR="00776027">
        <w:rPr>
          <w:rFonts w:cs="Arial"/>
          <w:color w:val="1F497D"/>
        </w:rPr>
        <w:t>is project</w:t>
      </w:r>
      <w:r w:rsidR="00DC5361">
        <w:rPr>
          <w:rFonts w:cs="Arial"/>
          <w:color w:val="1F497D"/>
        </w:rPr>
        <w:t>-</w:t>
      </w:r>
      <w:r w:rsidR="00BE2074">
        <w:rPr>
          <w:rFonts w:cs="Arial"/>
          <w:color w:val="1F497D"/>
        </w:rPr>
        <w:t>specific</w:t>
      </w:r>
      <w:r w:rsidR="00776027">
        <w:rPr>
          <w:rFonts w:cs="Arial"/>
          <w:color w:val="1F497D"/>
        </w:rPr>
        <w:t xml:space="preserve"> based </w:t>
      </w:r>
      <w:r w:rsidR="00BE2074">
        <w:rPr>
          <w:rFonts w:cs="Arial"/>
          <w:color w:val="1F497D"/>
        </w:rPr>
        <w:t>on</w:t>
      </w:r>
      <w:r w:rsidR="00776027">
        <w:rPr>
          <w:rFonts w:cs="Arial"/>
          <w:color w:val="1F497D"/>
        </w:rPr>
        <w:t xml:space="preserve"> required specifications</w:t>
      </w:r>
      <w:r w:rsidR="00776027" w:rsidRPr="00220B84">
        <w:rPr>
          <w:rFonts w:cs="Arial"/>
          <w:color w:val="1F497D"/>
        </w:rPr>
        <w:t xml:space="preserve">.  </w:t>
      </w:r>
      <w:r w:rsidR="00A30DC8" w:rsidRPr="00220B84">
        <w:rPr>
          <w:rFonts w:cs="Arial"/>
          <w:color w:val="1F497D"/>
        </w:rPr>
        <w:t xml:space="preserve"> </w:t>
      </w:r>
      <w:r w:rsidR="0084213D" w:rsidRPr="00220B84">
        <w:rPr>
          <w:rFonts w:cs="Arial"/>
          <w:color w:val="1F497D"/>
        </w:rPr>
        <w:t xml:space="preserve"> </w:t>
      </w:r>
      <w:r w:rsidR="00A30DC8" w:rsidRPr="00220B84">
        <w:rPr>
          <w:rFonts w:cs="Arial"/>
          <w:color w:val="1F497D"/>
        </w:rPr>
        <w:t xml:space="preserve">Purchasers </w:t>
      </w:r>
      <w:r w:rsidRPr="00220B84">
        <w:rPr>
          <w:rFonts w:cs="Arial"/>
          <w:color w:val="1F497D"/>
        </w:rPr>
        <w:t xml:space="preserve">must </w:t>
      </w:r>
      <w:r w:rsidR="004C26CB" w:rsidRPr="00220B84">
        <w:rPr>
          <w:rFonts w:cs="Arial"/>
          <w:color w:val="1F497D"/>
        </w:rPr>
        <w:t xml:space="preserve">contact the awarded </w:t>
      </w:r>
      <w:r w:rsidR="00D96484" w:rsidRPr="00220B84">
        <w:rPr>
          <w:rFonts w:cs="Arial"/>
          <w:color w:val="1F497D"/>
        </w:rPr>
        <w:t>C</w:t>
      </w:r>
      <w:r w:rsidR="004C26CB" w:rsidRPr="00220B84">
        <w:rPr>
          <w:rFonts w:cs="Arial"/>
          <w:color w:val="1F497D"/>
        </w:rPr>
        <w:t>ontractor</w:t>
      </w:r>
      <w:r w:rsidR="00D96484" w:rsidRPr="00220B84">
        <w:rPr>
          <w:rFonts w:cs="Arial"/>
          <w:color w:val="1F497D"/>
        </w:rPr>
        <w:t>(</w:t>
      </w:r>
      <w:r w:rsidR="004C26CB" w:rsidRPr="00220B84">
        <w:rPr>
          <w:rFonts w:cs="Arial"/>
          <w:color w:val="1F497D"/>
        </w:rPr>
        <w:t>s</w:t>
      </w:r>
      <w:r w:rsidR="00D96484" w:rsidRPr="00220B84">
        <w:rPr>
          <w:rFonts w:cs="Arial"/>
          <w:color w:val="1F497D"/>
        </w:rPr>
        <w:t>)</w:t>
      </w:r>
      <w:r w:rsidR="004C26CB" w:rsidRPr="00220B84">
        <w:rPr>
          <w:rFonts w:cs="Arial"/>
          <w:color w:val="1F497D"/>
        </w:rPr>
        <w:t xml:space="preserve"> and </w:t>
      </w:r>
      <w:r w:rsidRPr="00220B84">
        <w:rPr>
          <w:rFonts w:cs="Arial"/>
          <w:color w:val="1F497D"/>
        </w:rPr>
        <w:t>request a quote</w:t>
      </w:r>
      <w:r w:rsidR="00BE2074" w:rsidRPr="00220B84">
        <w:rPr>
          <w:rFonts w:cs="Arial"/>
          <w:color w:val="1F497D"/>
        </w:rPr>
        <w:t>/estimate</w:t>
      </w:r>
      <w:r w:rsidRPr="00220B84">
        <w:rPr>
          <w:rFonts w:cs="Arial"/>
          <w:color w:val="1F497D"/>
        </w:rPr>
        <w:t xml:space="preserve"> with the purchaser’s specific details including however not limited to: Size, </w:t>
      </w:r>
      <w:r w:rsidR="00137B2A">
        <w:rPr>
          <w:rFonts w:cs="Arial"/>
          <w:color w:val="1F497D"/>
        </w:rPr>
        <w:t xml:space="preserve">Decking </w:t>
      </w:r>
      <w:r w:rsidR="00BE2074" w:rsidRPr="00220B84">
        <w:rPr>
          <w:rFonts w:cs="Arial"/>
          <w:color w:val="1F497D"/>
        </w:rPr>
        <w:t>M</w:t>
      </w:r>
      <w:r w:rsidRPr="00220B84">
        <w:rPr>
          <w:rFonts w:cs="Arial"/>
          <w:color w:val="1F497D"/>
        </w:rPr>
        <w:t>aterial,</w:t>
      </w:r>
      <w:r w:rsidR="00137B2A">
        <w:rPr>
          <w:rFonts w:cs="Arial"/>
          <w:color w:val="1F497D"/>
        </w:rPr>
        <w:t xml:space="preserve"> Guardrail, Style,</w:t>
      </w:r>
      <w:r w:rsidRPr="00220B84">
        <w:rPr>
          <w:rFonts w:cs="Arial"/>
          <w:color w:val="1F497D"/>
        </w:rPr>
        <w:t xml:space="preserve"> </w:t>
      </w:r>
      <w:r w:rsidR="00B8148E">
        <w:rPr>
          <w:rFonts w:cs="Arial"/>
          <w:color w:val="1F497D"/>
        </w:rPr>
        <w:t xml:space="preserve">Footings, </w:t>
      </w:r>
      <w:r w:rsidR="00220B84">
        <w:rPr>
          <w:rFonts w:cs="Arial"/>
          <w:color w:val="1F497D"/>
        </w:rPr>
        <w:t>preferred</w:t>
      </w:r>
      <w:r w:rsidR="00326387" w:rsidRPr="00220B84">
        <w:rPr>
          <w:rFonts w:cs="Arial"/>
          <w:color w:val="1F497D"/>
        </w:rPr>
        <w:t xml:space="preserve"> delivery time frame, </w:t>
      </w:r>
      <w:r w:rsidR="00BE2074" w:rsidRPr="00220B84">
        <w:rPr>
          <w:rFonts w:cs="Arial"/>
          <w:color w:val="1F497D"/>
        </w:rPr>
        <w:t>all other specific</w:t>
      </w:r>
      <w:r w:rsidRPr="00220B84">
        <w:rPr>
          <w:rFonts w:cs="Arial"/>
          <w:color w:val="1F497D"/>
        </w:rPr>
        <w:t xml:space="preserve"> requirements</w:t>
      </w:r>
      <w:r w:rsidR="00B8148E">
        <w:rPr>
          <w:rFonts w:cs="Arial"/>
          <w:color w:val="1F497D"/>
        </w:rPr>
        <w:t>, etc.</w:t>
      </w:r>
      <w:r w:rsidRPr="00220B84">
        <w:rPr>
          <w:rFonts w:cs="Arial"/>
          <w:color w:val="1F497D"/>
        </w:rPr>
        <w:t xml:space="preserve"> </w:t>
      </w:r>
    </w:p>
    <w:p w14:paraId="56558FB3" w14:textId="77777777" w:rsidR="00776BCF" w:rsidRPr="00BA7588" w:rsidRDefault="00776BCF" w:rsidP="00A30DC8">
      <w:pPr>
        <w:ind w:left="360"/>
        <w:jc w:val="both"/>
        <w:rPr>
          <w:rFonts w:cs="Arial"/>
          <w:sz w:val="20"/>
          <w:szCs w:val="20"/>
          <w:highlight w:val="yellow"/>
        </w:rPr>
      </w:pPr>
    </w:p>
    <w:p w14:paraId="7220F1F6" w14:textId="6101A94B" w:rsidR="00BC45E1" w:rsidRPr="005755A7" w:rsidRDefault="00213A98" w:rsidP="00BC45E1">
      <w:pPr>
        <w:pStyle w:val="Heading4"/>
        <w:numPr>
          <w:ilvl w:val="0"/>
          <w:numId w:val="1"/>
        </w:numPr>
        <w:ind w:left="360"/>
        <w:jc w:val="both"/>
      </w:pPr>
      <w:r w:rsidRPr="005755A7">
        <w:t>W</w:t>
      </w:r>
      <w:r w:rsidR="00BC45E1" w:rsidRPr="005755A7">
        <w:t xml:space="preserve">hat are key performance commitments from contractors </w:t>
      </w:r>
      <w:r w:rsidR="00BC45E1" w:rsidRPr="005755A7">
        <w:rPr>
          <w:color w:val="000000"/>
        </w:rPr>
        <w:t>(e.g. quote timeliness, services, invoicing, emergency services, etc.)</w:t>
      </w:r>
      <w:r w:rsidR="00BC45E1" w:rsidRPr="005755A7">
        <w:t>?</w:t>
      </w:r>
    </w:p>
    <w:p w14:paraId="08038C49" w14:textId="53034117" w:rsidR="00E13807" w:rsidRPr="00220B84" w:rsidRDefault="00E13807" w:rsidP="00E13807">
      <w:pPr>
        <w:ind w:left="360"/>
        <w:jc w:val="both"/>
        <w:rPr>
          <w:rFonts w:cs="Arial"/>
          <w:color w:val="1F497D"/>
        </w:rPr>
      </w:pPr>
      <w:r w:rsidRPr="00E13807">
        <w:rPr>
          <w:rFonts w:cs="Arial"/>
          <w:color w:val="1F497D"/>
        </w:rPr>
        <w:t xml:space="preserve">All bridges must be </w:t>
      </w:r>
      <w:r w:rsidRPr="00220B84">
        <w:rPr>
          <w:rFonts w:cs="Arial"/>
          <w:color w:val="1F497D"/>
        </w:rPr>
        <w:t>constructed according to the Specification Requirements.  See the detailed scope of services/scope of work in</w:t>
      </w:r>
      <w:r w:rsidRPr="00220B84">
        <w:rPr>
          <w:color w:val="000000"/>
          <w:sz w:val="24"/>
          <w:szCs w:val="24"/>
        </w:rPr>
        <w:t xml:space="preserve"> </w:t>
      </w:r>
      <w:r w:rsidRPr="00220B84">
        <w:rPr>
          <w:rFonts w:cs="Arial"/>
          <w:b/>
          <w:bCs/>
          <w:i/>
          <w:iCs/>
          <w:color w:val="1F497D"/>
        </w:rPr>
        <w:t>Exhibit A – Included Goods/Services</w:t>
      </w:r>
      <w:r w:rsidRPr="00220B84">
        <w:rPr>
          <w:rFonts w:cs="Arial"/>
          <w:color w:val="1F497D"/>
        </w:rPr>
        <w:t>.</w:t>
      </w:r>
    </w:p>
    <w:p w14:paraId="0C6C0B61" w14:textId="065A37C2" w:rsidR="00E13807" w:rsidRPr="00F30899" w:rsidRDefault="00E13807" w:rsidP="0053773E">
      <w:pPr>
        <w:pStyle w:val="ListParagraph"/>
        <w:numPr>
          <w:ilvl w:val="0"/>
          <w:numId w:val="21"/>
        </w:numPr>
        <w:jc w:val="both"/>
        <w:rPr>
          <w:rFonts w:cs="Arial"/>
          <w:color w:val="1F497D"/>
        </w:rPr>
      </w:pPr>
      <w:r w:rsidRPr="00F30899">
        <w:rPr>
          <w:rFonts w:cs="Arial"/>
          <w:color w:val="1F497D"/>
        </w:rPr>
        <w:t xml:space="preserve">The Contractor is responsible for non-destructive testing and welding inspection in accordance with, and as required by, </w:t>
      </w:r>
      <w:proofErr w:type="spellStart"/>
      <w:r w:rsidRPr="00F30899">
        <w:rPr>
          <w:rFonts w:cs="Arial"/>
          <w:color w:val="1F497D"/>
        </w:rPr>
        <w:t>AASHTO.AWS</w:t>
      </w:r>
      <w:proofErr w:type="spellEnd"/>
      <w:r w:rsidRPr="00F30899">
        <w:rPr>
          <w:rFonts w:cs="Arial"/>
          <w:color w:val="1F497D"/>
        </w:rPr>
        <w:t xml:space="preserve"> D1.5 Bridge Welding Code</w:t>
      </w:r>
      <w:r w:rsidR="00220B84" w:rsidRPr="00F30899">
        <w:rPr>
          <w:rFonts w:cs="Arial"/>
          <w:color w:val="1F497D"/>
        </w:rPr>
        <w:t>.</w:t>
      </w:r>
    </w:p>
    <w:p w14:paraId="41BED3E1" w14:textId="1C97B211" w:rsidR="00F30899" w:rsidRPr="00F30899" w:rsidRDefault="00F30899" w:rsidP="0053773E">
      <w:pPr>
        <w:pStyle w:val="ListParagraph"/>
        <w:numPr>
          <w:ilvl w:val="0"/>
          <w:numId w:val="21"/>
        </w:numPr>
        <w:jc w:val="both"/>
        <w:rPr>
          <w:rFonts w:cs="Arial"/>
          <w:color w:val="1F497D"/>
        </w:rPr>
      </w:pPr>
      <w:r w:rsidRPr="00F30899">
        <w:rPr>
          <w:rFonts w:cs="Arial"/>
          <w:b/>
          <w:bCs/>
          <w:i/>
          <w:iCs/>
          <w:color w:val="1F497D"/>
        </w:rPr>
        <w:t>Provision 8.7</w:t>
      </w:r>
      <w:r>
        <w:rPr>
          <w:rFonts w:cs="Arial"/>
          <w:b/>
          <w:bCs/>
          <w:i/>
          <w:iCs/>
          <w:color w:val="1F497D"/>
        </w:rPr>
        <w:t>:</w:t>
      </w:r>
      <w:r w:rsidRPr="00F30899">
        <w:rPr>
          <w:rFonts w:cs="Arial"/>
          <w:color w:val="1F497D"/>
        </w:rPr>
        <w:t xml:space="preserve">  Purchaser shall coordinate all orders and deliveries with the Contractor in the Purchase Order.  Such coordinated orders and deliveries shall occur during Contractor’s normal work hours and within 150 days unless a longer </w:t>
      </w:r>
      <w:proofErr w:type="gramStart"/>
      <w:r w:rsidRPr="00F30899">
        <w:rPr>
          <w:rFonts w:cs="Arial"/>
          <w:color w:val="1F497D"/>
        </w:rPr>
        <w:t>time period</w:t>
      </w:r>
      <w:proofErr w:type="gramEnd"/>
      <w:r w:rsidRPr="00F30899">
        <w:rPr>
          <w:rFonts w:cs="Arial"/>
          <w:color w:val="1F497D"/>
        </w:rPr>
        <w:t xml:space="preserve"> is mutually agreed in writing between Purchaser and Contractor.</w:t>
      </w:r>
    </w:p>
    <w:p w14:paraId="0834C9F1" w14:textId="77777777" w:rsidR="0004728C" w:rsidRDefault="0004728C" w:rsidP="005F4066">
      <w:pPr>
        <w:ind w:left="360"/>
        <w:rPr>
          <w:rFonts w:cs="Arial"/>
          <w:color w:val="1F497D"/>
        </w:rPr>
      </w:pPr>
    </w:p>
    <w:p w14:paraId="3FA679BB" w14:textId="224A5E2B" w:rsidR="003B6C77" w:rsidRDefault="0004728C" w:rsidP="006758CA">
      <w:pPr>
        <w:pStyle w:val="Heading4"/>
        <w:numPr>
          <w:ilvl w:val="0"/>
          <w:numId w:val="1"/>
        </w:numPr>
        <w:ind w:left="360" w:hanging="540"/>
        <w:jc w:val="both"/>
      </w:pPr>
      <w:r>
        <w:t>W</w:t>
      </w:r>
      <w:r w:rsidR="003B6C77">
        <w:t>hat</w:t>
      </w:r>
      <w:r w:rsidR="004821F2">
        <w:t xml:space="preserve"> are the delivery requirements? </w:t>
      </w:r>
    </w:p>
    <w:tbl>
      <w:tblPr>
        <w:tblStyle w:val="TableGrid1"/>
        <w:tblW w:w="8820" w:type="dxa"/>
        <w:tblInd w:w="35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8820"/>
      </w:tblGrid>
      <w:tr w:rsidR="004821F2" w:rsidRPr="00810B08" w14:paraId="6748E79E" w14:textId="77777777" w:rsidTr="006C17B4">
        <w:tc>
          <w:tcPr>
            <w:tcW w:w="8820" w:type="dxa"/>
            <w:vAlign w:val="center"/>
          </w:tcPr>
          <w:p w14:paraId="1F7D69FF" w14:textId="77777777" w:rsidR="004821F2" w:rsidRPr="00B93C48" w:rsidRDefault="004821F2" w:rsidP="006C17B4">
            <w:pPr>
              <w:spacing w:before="80"/>
              <w:ind w:right="720"/>
              <w:jc w:val="both"/>
              <w:rPr>
                <w:rFonts w:eastAsiaTheme="majorEastAsia" w:cs="Arial"/>
                <w:b/>
                <w:bCs/>
                <w:i/>
                <w:iCs/>
                <w:color w:val="1F497D"/>
                <w:lang w:bidi="en-US"/>
              </w:rPr>
            </w:pPr>
            <w:r>
              <w:rPr>
                <w:rFonts w:eastAsiaTheme="majorEastAsia" w:cs="Arial"/>
                <w:b/>
                <w:bCs/>
                <w:i/>
                <w:iCs/>
                <w:color w:val="1F497D"/>
                <w:lang w:bidi="en-US"/>
              </w:rPr>
              <w:t xml:space="preserve">All Categories:  </w:t>
            </w:r>
            <w:r w:rsidRPr="00F30899">
              <w:rPr>
                <w:rFonts w:eastAsiaTheme="majorEastAsia" w:cs="Arial"/>
                <w:b/>
                <w:bCs/>
                <w:i/>
                <w:iCs/>
                <w:color w:val="1F497D"/>
                <w:lang w:bidi="en-US"/>
              </w:rPr>
              <w:t>8.6 Delivery Requirements</w:t>
            </w:r>
            <w:r>
              <w:rPr>
                <w:rFonts w:eastAsiaTheme="majorEastAsia" w:cs="Arial"/>
                <w:b/>
                <w:bCs/>
                <w:i/>
                <w:iCs/>
                <w:color w:val="1F497D"/>
                <w:lang w:bidi="en-US"/>
              </w:rPr>
              <w:t xml:space="preserve">.   </w:t>
            </w:r>
            <w:r w:rsidRPr="00B93C48">
              <w:rPr>
                <w:rFonts w:eastAsiaTheme="majorEastAsia" w:cs="Arial"/>
                <w:color w:val="1F497D"/>
                <w:lang w:bidi="en-US"/>
              </w:rPr>
              <w:t>Purchaser may elect to have Contractor deliver the Goods under this Cooperative Purchasing Agreement OR may elect to hire a third party for delivery. If Purchaser elects to hire a third party, Purchaser will be responsible for all delivery costs. If Purchaser elects to have Contractor arrange delivery, then Contractor shall ensure that the Goods are delivered or provided as required by this Cooperative Purchasing Agreement, the Purchase Order used by Purchaser, and as otherwise mutually agreed in writing between Purchaser and Contractor.  The following apply to all deliveries when the Contractor coordinates and arranges delivery:</w:t>
            </w:r>
          </w:p>
          <w:p w14:paraId="2958102A" w14:textId="77777777" w:rsidR="004821F2" w:rsidRDefault="004821F2" w:rsidP="006C17B4">
            <w:pPr>
              <w:pStyle w:val="ListParagraph"/>
              <w:numPr>
                <w:ilvl w:val="4"/>
                <w:numId w:val="4"/>
              </w:numPr>
              <w:spacing w:before="80"/>
              <w:ind w:left="1062" w:right="720" w:hanging="180"/>
              <w:contextualSpacing w:val="0"/>
              <w:jc w:val="both"/>
              <w:rPr>
                <w:rFonts w:eastAsiaTheme="majorEastAsia" w:cs="Arial"/>
                <w:color w:val="1F497D"/>
                <w:lang w:bidi="en-US"/>
              </w:rPr>
            </w:pPr>
            <w:r w:rsidRPr="00114200">
              <w:rPr>
                <w:rFonts w:eastAsiaTheme="majorEastAsia" w:cs="Arial"/>
                <w:color w:val="1F497D"/>
                <w:lang w:bidi="en-US"/>
              </w:rPr>
              <w:t xml:space="preserve">Contractor shall make all deliveries to the applicable delivery location specified in the Purchase Order. Contractor shall deliver to a location nearest to the site accessible by roads or—if possible—up to ten (10) miles of site via path that is accessible by delivery vehicles. Contractor may ask Purchaser for a site visit to the location prior to delivery to ensure appropriate vehicles is used for delivery off paved highway.  Contractor shall be responsible for offloading the bridge and Purchaser shall be responsible for placing the bridge.  Such deliveries shall occur during Purchaser’s normal work hours and within the </w:t>
            </w:r>
            <w:proofErr w:type="gramStart"/>
            <w:r w:rsidRPr="00114200">
              <w:rPr>
                <w:rFonts w:eastAsiaTheme="majorEastAsia" w:cs="Arial"/>
                <w:color w:val="1F497D"/>
                <w:lang w:bidi="en-US"/>
              </w:rPr>
              <w:t>time period</w:t>
            </w:r>
            <w:proofErr w:type="gramEnd"/>
            <w:r w:rsidRPr="00114200">
              <w:rPr>
                <w:rFonts w:eastAsiaTheme="majorEastAsia" w:cs="Arial"/>
                <w:color w:val="1F497D"/>
                <w:lang w:bidi="en-US"/>
              </w:rPr>
              <w:t xml:space="preserve"> mutually agreed in writing between Purchaser and Contractor.</w:t>
            </w:r>
          </w:p>
          <w:p w14:paraId="3270DB66" w14:textId="77777777" w:rsidR="004821F2" w:rsidRDefault="004821F2" w:rsidP="006C17B4">
            <w:pPr>
              <w:pStyle w:val="ListParagraph"/>
              <w:spacing w:before="80"/>
              <w:ind w:left="1062" w:right="720"/>
              <w:contextualSpacing w:val="0"/>
              <w:jc w:val="both"/>
              <w:rPr>
                <w:rFonts w:eastAsiaTheme="majorEastAsia" w:cs="Arial"/>
                <w:color w:val="1F497D"/>
                <w:lang w:bidi="en-US"/>
              </w:rPr>
            </w:pPr>
          </w:p>
          <w:p w14:paraId="2E9D9E1D" w14:textId="77777777" w:rsidR="004821F2" w:rsidRPr="00AF43D5" w:rsidRDefault="004821F2" w:rsidP="006C17B4">
            <w:pPr>
              <w:pStyle w:val="ListParagraph"/>
              <w:numPr>
                <w:ilvl w:val="0"/>
                <w:numId w:val="24"/>
              </w:numPr>
              <w:spacing w:before="80"/>
              <w:ind w:left="1062" w:right="720"/>
              <w:jc w:val="both"/>
              <w:rPr>
                <w:rFonts w:eastAsiaTheme="majorEastAsia" w:cs="Arial"/>
                <w:color w:val="1F497D"/>
                <w:lang w:bidi="en-US"/>
              </w:rPr>
            </w:pPr>
            <w:r w:rsidRPr="00114200">
              <w:rPr>
                <w:rFonts w:eastAsiaTheme="majorEastAsia" w:cs="Arial"/>
                <w:color w:val="1F497D"/>
                <w:lang w:bidi="en-US"/>
              </w:rPr>
              <w:t>Contractor shall charge Purchaser the delivery price and invoice it as a separate line item</w:t>
            </w:r>
            <w:r w:rsidRPr="00114200">
              <w:rPr>
                <w:bCs/>
                <w:i/>
                <w:iCs/>
                <w:lang w:bidi="en-US"/>
              </w:rPr>
              <w:t>.</w:t>
            </w:r>
          </w:p>
          <w:p w14:paraId="6FC79201" w14:textId="77777777" w:rsidR="004821F2" w:rsidRPr="000D1368" w:rsidRDefault="004821F2" w:rsidP="006C17B4">
            <w:pPr>
              <w:pStyle w:val="ListParagraph"/>
              <w:spacing w:before="120"/>
              <w:ind w:left="432"/>
              <w:contextualSpacing w:val="0"/>
              <w:jc w:val="both"/>
              <w:rPr>
                <w:bCs/>
                <w:lang w:bidi="en-US"/>
              </w:rPr>
            </w:pPr>
            <w:r w:rsidRPr="00AF43D5">
              <w:rPr>
                <w:b/>
                <w:bCs/>
                <w:i/>
                <w:iCs/>
                <w:color w:val="1F497D"/>
                <w:lang w:bidi="en-US"/>
              </w:rPr>
              <w:t>8.7</w:t>
            </w:r>
            <w:r>
              <w:rPr>
                <w:color w:val="1F497D"/>
                <w:lang w:bidi="en-US"/>
              </w:rPr>
              <w:t xml:space="preserve"> </w:t>
            </w:r>
            <w:r w:rsidRPr="00AF43D5">
              <w:rPr>
                <w:rFonts w:eastAsiaTheme="majorEastAsia" w:cs="Arial"/>
                <w:color w:val="1F497D"/>
                <w:lang w:bidi="en-US"/>
              </w:rPr>
              <w:t>The following apply to all deliveries when the Purchaser arranges delivery with Contractor:</w:t>
            </w:r>
          </w:p>
          <w:p w14:paraId="5639178A" w14:textId="77777777" w:rsidR="004821F2" w:rsidRPr="00673A32" w:rsidRDefault="004821F2" w:rsidP="006C17B4">
            <w:pPr>
              <w:pStyle w:val="ListParagraph"/>
              <w:numPr>
                <w:ilvl w:val="4"/>
                <w:numId w:val="22"/>
              </w:numPr>
              <w:spacing w:before="80"/>
              <w:ind w:left="1152" w:right="720" w:hanging="450"/>
              <w:jc w:val="both"/>
              <w:rPr>
                <w:rFonts w:eastAsiaTheme="majorEastAsia" w:cs="Arial"/>
                <w:color w:val="1F497D"/>
                <w:lang w:bidi="en-US"/>
              </w:rPr>
            </w:pPr>
            <w:r w:rsidRPr="00AF43D5">
              <w:rPr>
                <w:rFonts w:eastAsiaTheme="majorEastAsia" w:cs="Arial"/>
                <w:color w:val="1F497D"/>
                <w:lang w:bidi="en-US"/>
              </w:rPr>
              <w:t xml:space="preserve">Purchaser shall coordinate all orders and deliveries with the Contractor in the Purchase Order.  Such coordinated orders and deliveries shall occur during Contractor’s normal work hours and within 150 days unless a longer </w:t>
            </w:r>
            <w:proofErr w:type="gramStart"/>
            <w:r w:rsidRPr="00AF43D5">
              <w:rPr>
                <w:rFonts w:eastAsiaTheme="majorEastAsia" w:cs="Arial"/>
                <w:color w:val="1F497D"/>
                <w:lang w:bidi="en-US"/>
              </w:rPr>
              <w:t>time period</w:t>
            </w:r>
            <w:proofErr w:type="gramEnd"/>
            <w:r w:rsidRPr="00AF43D5">
              <w:rPr>
                <w:rFonts w:eastAsiaTheme="majorEastAsia" w:cs="Arial"/>
                <w:color w:val="1F497D"/>
                <w:lang w:bidi="en-US"/>
              </w:rPr>
              <w:t xml:space="preserve"> is mutually agreed in writing between Purchaser and Contractor.</w:t>
            </w:r>
          </w:p>
        </w:tc>
      </w:tr>
    </w:tbl>
    <w:p w14:paraId="684F7C0B" w14:textId="77777777" w:rsidR="003B6C77" w:rsidRPr="003B6C77" w:rsidRDefault="003B6C77" w:rsidP="003B4835">
      <w:pPr>
        <w:ind w:left="360"/>
      </w:pPr>
    </w:p>
    <w:p w14:paraId="092A6A04" w14:textId="135E0EF0" w:rsidR="00A52132" w:rsidRPr="005755A7" w:rsidRDefault="003E6230" w:rsidP="006758CA">
      <w:pPr>
        <w:pStyle w:val="Heading4"/>
        <w:numPr>
          <w:ilvl w:val="0"/>
          <w:numId w:val="1"/>
        </w:numPr>
        <w:ind w:left="360" w:hanging="540"/>
        <w:jc w:val="both"/>
      </w:pPr>
      <w:r>
        <w:t>W</w:t>
      </w:r>
      <w:r w:rsidR="00A52132" w:rsidRPr="005755A7">
        <w:t>hat</w:t>
      </w:r>
      <w:r w:rsidR="0031435C" w:rsidRPr="005755A7">
        <w:t xml:space="preserve"> if our Agency receives a notice of a contract change from the </w:t>
      </w:r>
      <w:r w:rsidR="00FA3A18" w:rsidRPr="005755A7">
        <w:t>Contractor</w:t>
      </w:r>
      <w:r w:rsidR="0031435C" w:rsidRPr="005755A7">
        <w:t xml:space="preserve"> that is </w:t>
      </w:r>
      <w:r w:rsidR="00AB707B" w:rsidRPr="005755A7">
        <w:t xml:space="preserve">not allowed per the DES </w:t>
      </w:r>
      <w:r w:rsidR="00565748">
        <w:t xml:space="preserve">WA/OR </w:t>
      </w:r>
      <w:r w:rsidR="00565748" w:rsidRPr="005755A7">
        <w:t>C</w:t>
      </w:r>
      <w:r w:rsidR="00565748">
        <w:t xml:space="preserve">ooperative Purchasing Agreement </w:t>
      </w:r>
      <w:r w:rsidR="00AB707B" w:rsidRPr="005755A7">
        <w:t>#2</w:t>
      </w:r>
      <w:r w:rsidR="00565748">
        <w:t>3</w:t>
      </w:r>
      <w:r w:rsidR="00AB707B" w:rsidRPr="005755A7">
        <w:t>723</w:t>
      </w:r>
      <w:r w:rsidR="0031435C" w:rsidRPr="005755A7">
        <w:t>?</w:t>
      </w:r>
    </w:p>
    <w:p w14:paraId="77D04790" w14:textId="46D3383C" w:rsidR="00FA3A18" w:rsidRPr="00466AEF" w:rsidRDefault="00353A3C" w:rsidP="00AB707B">
      <w:pPr>
        <w:ind w:left="360"/>
        <w:jc w:val="both"/>
        <w:rPr>
          <w:rFonts w:cs="Arial"/>
          <w:color w:val="1F497D"/>
        </w:rPr>
      </w:pPr>
      <w:r w:rsidRPr="00466AEF">
        <w:rPr>
          <w:rFonts w:cs="Arial"/>
          <w:color w:val="1F497D"/>
        </w:rPr>
        <w:t>Purchaser</w:t>
      </w:r>
      <w:r w:rsidR="0031435C" w:rsidRPr="00466AEF">
        <w:rPr>
          <w:rFonts w:cs="Arial"/>
          <w:color w:val="1F497D"/>
        </w:rPr>
        <w:t xml:space="preserve"> shall reply to the email and/or forward to the </w:t>
      </w:r>
      <w:r w:rsidR="00FA3A18" w:rsidRPr="00466AEF">
        <w:rPr>
          <w:rFonts w:cs="Arial"/>
          <w:color w:val="1F497D"/>
        </w:rPr>
        <w:t>Contractor’s contact</w:t>
      </w:r>
      <w:r w:rsidRPr="00466AEF">
        <w:rPr>
          <w:rFonts w:cs="Arial"/>
          <w:color w:val="1F497D"/>
        </w:rPr>
        <w:t xml:space="preserve"> for the Contractor to correct.</w:t>
      </w:r>
      <w:r w:rsidR="00FA3A18" w:rsidRPr="00466AEF">
        <w:rPr>
          <w:rFonts w:cs="Arial"/>
          <w:color w:val="1F497D"/>
        </w:rPr>
        <w:t xml:space="preserve"> </w:t>
      </w:r>
      <w:r w:rsidRPr="00466AEF">
        <w:rPr>
          <w:rFonts w:cs="Arial"/>
          <w:color w:val="1F497D"/>
        </w:rPr>
        <w:t xml:space="preserve"> Purchasers </w:t>
      </w:r>
      <w:r w:rsidR="00FA3A18" w:rsidRPr="00466AEF">
        <w:rPr>
          <w:rFonts w:cs="Arial"/>
          <w:color w:val="1F497D"/>
        </w:rPr>
        <w:t xml:space="preserve">may also cc the </w:t>
      </w:r>
      <w:hyperlink r:id="rId21" w:history="1">
        <w:proofErr w:type="spellStart"/>
        <w:r w:rsidR="00B05CA9" w:rsidRPr="00E846AC">
          <w:rPr>
            <w:rStyle w:val="Hyperlink"/>
          </w:rPr>
          <w:t>DES</w:t>
        </w:r>
        <w:r w:rsidR="00FA3A18" w:rsidRPr="00E846AC">
          <w:rPr>
            <w:rStyle w:val="Hyperlink"/>
          </w:rPr>
          <w:t>TEAMCEDAR</w:t>
        </w:r>
        <w:proofErr w:type="spellEnd"/>
      </w:hyperlink>
      <w:r w:rsidR="00FA3A18">
        <w:t xml:space="preserve"> </w:t>
      </w:r>
      <w:r w:rsidR="00FA3A18" w:rsidRPr="00466AEF">
        <w:rPr>
          <w:rFonts w:cs="Arial"/>
          <w:color w:val="1F497D"/>
        </w:rPr>
        <w:t xml:space="preserve">email box for DES awareness.  If </w:t>
      </w:r>
      <w:r w:rsidR="00B05CA9" w:rsidRPr="00466AEF">
        <w:rPr>
          <w:rFonts w:cs="Arial"/>
          <w:color w:val="1F497D"/>
        </w:rPr>
        <w:t>the Contractor does not address</w:t>
      </w:r>
      <w:r w:rsidR="002B50E1" w:rsidRPr="00466AEF">
        <w:rPr>
          <w:rFonts w:cs="Arial"/>
          <w:color w:val="1F497D"/>
        </w:rPr>
        <w:t xml:space="preserve"> the issue</w:t>
      </w:r>
      <w:r w:rsidR="007553F9" w:rsidRPr="00466AEF">
        <w:rPr>
          <w:rFonts w:cs="Arial"/>
          <w:color w:val="1F497D"/>
        </w:rPr>
        <w:t xml:space="preserve"> time</w:t>
      </w:r>
      <w:r w:rsidR="002B50E1" w:rsidRPr="00466AEF">
        <w:rPr>
          <w:rFonts w:cs="Arial"/>
          <w:color w:val="1F497D"/>
        </w:rPr>
        <w:t>ly</w:t>
      </w:r>
      <w:r w:rsidR="007553F9" w:rsidRPr="00466AEF">
        <w:rPr>
          <w:rFonts w:cs="Arial"/>
          <w:color w:val="1F497D"/>
        </w:rPr>
        <w:t xml:space="preserve">, </w:t>
      </w:r>
      <w:r w:rsidR="002B50E1" w:rsidRPr="00466AEF">
        <w:rPr>
          <w:rFonts w:cs="Arial"/>
          <w:color w:val="1F497D"/>
        </w:rPr>
        <w:t xml:space="preserve">and/or is </w:t>
      </w:r>
      <w:r w:rsidR="007553F9" w:rsidRPr="00466AEF">
        <w:rPr>
          <w:rFonts w:cs="Arial"/>
          <w:color w:val="1F497D"/>
        </w:rPr>
        <w:t xml:space="preserve">not corrected by Contractor, forward all correspondence to the DES Contract </w:t>
      </w:r>
      <w:r w:rsidR="00693E13" w:rsidRPr="00466AEF">
        <w:rPr>
          <w:rFonts w:cs="Arial"/>
          <w:color w:val="1F497D"/>
        </w:rPr>
        <w:t>Specialist</w:t>
      </w:r>
      <w:r w:rsidR="007553F9" w:rsidRPr="00466AEF">
        <w:rPr>
          <w:rFonts w:cs="Arial"/>
          <w:color w:val="1F497D"/>
        </w:rPr>
        <w:t xml:space="preserve">. </w:t>
      </w:r>
    </w:p>
    <w:p w14:paraId="38DAF5F2" w14:textId="20DBCEB7" w:rsidR="00D96484" w:rsidRDefault="00A52132" w:rsidP="00D96484">
      <w:pPr>
        <w:pStyle w:val="ListParagraph"/>
        <w:numPr>
          <w:ilvl w:val="0"/>
          <w:numId w:val="8"/>
        </w:numPr>
        <w:ind w:left="720"/>
        <w:jc w:val="both"/>
        <w:rPr>
          <w:rFonts w:cs="Arial"/>
          <w:color w:val="1F497D"/>
        </w:rPr>
      </w:pPr>
      <w:r w:rsidRPr="00466AEF">
        <w:rPr>
          <w:rFonts w:cs="Arial"/>
          <w:b/>
          <w:bCs/>
          <w:color w:val="1F497D"/>
        </w:rPr>
        <w:t>Advanced Billing – N</w:t>
      </w:r>
      <w:r w:rsidR="00D928CD" w:rsidRPr="00466AEF">
        <w:rPr>
          <w:rFonts w:cs="Arial"/>
          <w:b/>
          <w:bCs/>
          <w:color w:val="1F497D"/>
        </w:rPr>
        <w:t xml:space="preserve">ot Allowed per the </w:t>
      </w:r>
      <w:r w:rsidR="00412DA9">
        <w:rPr>
          <w:rFonts w:cs="Arial"/>
          <w:b/>
          <w:bCs/>
          <w:color w:val="1F497D"/>
        </w:rPr>
        <w:t xml:space="preserve">WA/OR Cooperative Purchasing Agreement </w:t>
      </w:r>
      <w:r w:rsidR="00D928CD" w:rsidRPr="00D96484">
        <w:rPr>
          <w:rFonts w:cs="Arial"/>
          <w:b/>
          <w:bCs/>
          <w:color w:val="1F497D"/>
        </w:rPr>
        <w:t>#2</w:t>
      </w:r>
      <w:r w:rsidR="0053773E">
        <w:rPr>
          <w:rFonts w:cs="Arial"/>
          <w:b/>
          <w:bCs/>
          <w:color w:val="1F497D"/>
        </w:rPr>
        <w:t>3</w:t>
      </w:r>
      <w:r w:rsidR="00D928CD" w:rsidRPr="00D96484">
        <w:rPr>
          <w:rFonts w:cs="Arial"/>
          <w:b/>
          <w:bCs/>
          <w:color w:val="1F497D"/>
        </w:rPr>
        <w:t>723</w:t>
      </w:r>
      <w:r w:rsidR="00EA5086" w:rsidRPr="00D96484">
        <w:rPr>
          <w:rFonts w:cs="Arial"/>
          <w:b/>
          <w:bCs/>
          <w:color w:val="1F497D"/>
        </w:rPr>
        <w:t>.</w:t>
      </w:r>
      <w:r w:rsidR="0031435C" w:rsidRPr="00D96484">
        <w:t xml:space="preserve"> </w:t>
      </w:r>
      <w:r w:rsidR="00693E13" w:rsidRPr="00D96484">
        <w:t xml:space="preserve"> </w:t>
      </w:r>
      <w:r w:rsidR="00693E13" w:rsidRPr="00D96484">
        <w:rPr>
          <w:rFonts w:cs="Arial"/>
          <w:color w:val="1F497D"/>
        </w:rPr>
        <w:t xml:space="preserve">If an invoice is sent in advance of the service, </w:t>
      </w:r>
      <w:r w:rsidR="00CA384C" w:rsidRPr="00D96484">
        <w:rPr>
          <w:rFonts w:cs="Arial"/>
          <w:color w:val="1F497D"/>
        </w:rPr>
        <w:t>Purchaser</w:t>
      </w:r>
      <w:r w:rsidR="00693E13" w:rsidRPr="00D96484">
        <w:rPr>
          <w:rFonts w:cs="Arial"/>
          <w:color w:val="1F497D"/>
        </w:rPr>
        <w:t xml:space="preserve"> sh</w:t>
      </w:r>
      <w:r w:rsidR="00D928CD" w:rsidRPr="00D96484">
        <w:rPr>
          <w:rFonts w:cs="Arial"/>
          <w:color w:val="1F497D"/>
        </w:rPr>
        <w:t>all</w:t>
      </w:r>
      <w:r w:rsidR="00693E13" w:rsidRPr="00D96484">
        <w:rPr>
          <w:rFonts w:cs="Arial"/>
          <w:color w:val="1F497D"/>
        </w:rPr>
        <w:t xml:space="preserve"> return</w:t>
      </w:r>
      <w:r w:rsidR="002D1386" w:rsidRPr="00D96484">
        <w:rPr>
          <w:rFonts w:cs="Arial"/>
          <w:color w:val="1F497D"/>
        </w:rPr>
        <w:t xml:space="preserve"> the invoice to the Contractor and notify them to revoice and send the invoice only after the service is performed.  </w:t>
      </w:r>
    </w:p>
    <w:p w14:paraId="0B823065" w14:textId="436535AA" w:rsidR="00F00C62" w:rsidRPr="00D96484" w:rsidRDefault="00F00C62" w:rsidP="00D96484">
      <w:pPr>
        <w:pStyle w:val="ListParagraph"/>
        <w:numPr>
          <w:ilvl w:val="0"/>
          <w:numId w:val="8"/>
        </w:numPr>
        <w:ind w:left="720"/>
        <w:jc w:val="both"/>
        <w:rPr>
          <w:rFonts w:cs="Arial"/>
          <w:color w:val="1F497D"/>
        </w:rPr>
      </w:pPr>
      <w:r w:rsidRPr="00D96484">
        <w:rPr>
          <w:rFonts w:cs="Arial"/>
          <w:b/>
          <w:bCs/>
          <w:color w:val="1F497D"/>
        </w:rPr>
        <w:t xml:space="preserve">Estimate/Quotes/Proposals Deposit:  Not Allowed per the </w:t>
      </w:r>
      <w:r w:rsidR="00412DA9" w:rsidRPr="00D96484">
        <w:rPr>
          <w:rFonts w:cs="Arial"/>
          <w:b/>
          <w:bCs/>
          <w:color w:val="1F497D"/>
        </w:rPr>
        <w:t xml:space="preserve">WA/OR Cooperative Purchasing Agreement </w:t>
      </w:r>
      <w:r w:rsidRPr="00D96484">
        <w:rPr>
          <w:rFonts w:cs="Arial"/>
          <w:b/>
          <w:bCs/>
          <w:color w:val="1F497D"/>
        </w:rPr>
        <w:t>#2</w:t>
      </w:r>
      <w:r w:rsidR="00412DA9" w:rsidRPr="00D96484">
        <w:rPr>
          <w:rFonts w:cs="Arial"/>
          <w:b/>
          <w:bCs/>
          <w:color w:val="1F497D"/>
        </w:rPr>
        <w:t>3</w:t>
      </w:r>
      <w:r w:rsidRPr="00D96484">
        <w:rPr>
          <w:rFonts w:cs="Arial"/>
          <w:b/>
          <w:bCs/>
          <w:color w:val="1F497D"/>
        </w:rPr>
        <w:t>723.</w:t>
      </w:r>
      <w:r>
        <w:t xml:space="preserve">  </w:t>
      </w:r>
      <w:r w:rsidRPr="00D96484">
        <w:rPr>
          <w:rFonts w:cs="Arial"/>
          <w:color w:val="1F497D"/>
        </w:rPr>
        <w:t>If an estimate/quote/proposal contains a line item requesting a deposit, Purchaser shall return the estimate/quote/proposal to the Contractor and notify them to revise the estimate/quote/proposal and remove that specific line item</w:t>
      </w:r>
      <w:r w:rsidR="00E25C41">
        <w:rPr>
          <w:rFonts w:cs="Arial"/>
          <w:color w:val="1F497D"/>
        </w:rPr>
        <w:t>.</w:t>
      </w:r>
      <w:r w:rsidRPr="00D96484">
        <w:rPr>
          <w:rFonts w:cs="Arial"/>
          <w:color w:val="1F497D"/>
          <w:highlight w:val="yellow"/>
        </w:rPr>
        <w:t xml:space="preserve"> </w:t>
      </w:r>
    </w:p>
    <w:p w14:paraId="79C0AA82" w14:textId="2AB2C87F" w:rsidR="00A52132" w:rsidRPr="00EA5086" w:rsidRDefault="00EA5086" w:rsidP="000034E5">
      <w:pPr>
        <w:pStyle w:val="ListParagraph"/>
        <w:numPr>
          <w:ilvl w:val="0"/>
          <w:numId w:val="8"/>
        </w:numPr>
        <w:ind w:left="720"/>
        <w:jc w:val="both"/>
        <w:rPr>
          <w:b/>
          <w:bCs/>
        </w:rPr>
      </w:pPr>
      <w:r w:rsidRPr="00466AEF">
        <w:rPr>
          <w:rFonts w:cs="Arial"/>
          <w:b/>
          <w:bCs/>
          <w:color w:val="1F497D"/>
        </w:rPr>
        <w:t xml:space="preserve">Auto </w:t>
      </w:r>
      <w:r w:rsidR="00C242F0" w:rsidRPr="00466AEF">
        <w:rPr>
          <w:rFonts w:cs="Arial"/>
          <w:b/>
          <w:bCs/>
          <w:color w:val="1F497D"/>
        </w:rPr>
        <w:t>Letters/Email Notices Sent:</w:t>
      </w:r>
      <w:r w:rsidR="00C242F0">
        <w:t xml:space="preserve"> </w:t>
      </w:r>
      <w:r w:rsidR="00D928CD">
        <w:t xml:space="preserve"> </w:t>
      </w:r>
      <w:r w:rsidR="00C242F0" w:rsidRPr="00466AEF">
        <w:rPr>
          <w:rFonts w:cs="Arial"/>
          <w:color w:val="1F497D"/>
        </w:rPr>
        <w:t>Regarding Automatic Price Increases</w:t>
      </w:r>
      <w:r w:rsidR="005203A8" w:rsidRPr="00466AEF">
        <w:rPr>
          <w:rFonts w:cs="Arial"/>
          <w:color w:val="1F497D"/>
        </w:rPr>
        <w:t xml:space="preserve">. </w:t>
      </w:r>
      <w:r w:rsidR="0020592E" w:rsidRPr="00466AEF">
        <w:rPr>
          <w:rFonts w:cs="Arial"/>
          <w:color w:val="1F497D"/>
        </w:rPr>
        <w:t xml:space="preserve"> </w:t>
      </w:r>
      <w:r w:rsidR="00CA384C" w:rsidRPr="00466AEF">
        <w:rPr>
          <w:rFonts w:cs="Arial"/>
          <w:color w:val="1F497D"/>
        </w:rPr>
        <w:t xml:space="preserve">Purchaser </w:t>
      </w:r>
      <w:r w:rsidR="005203A8" w:rsidRPr="00466AEF">
        <w:rPr>
          <w:rFonts w:cs="Arial"/>
          <w:color w:val="1F497D"/>
        </w:rPr>
        <w:t xml:space="preserve">shall </w:t>
      </w:r>
      <w:r w:rsidR="00CA384C" w:rsidRPr="00466AEF">
        <w:rPr>
          <w:rFonts w:cs="Arial"/>
          <w:color w:val="1F497D"/>
        </w:rPr>
        <w:t xml:space="preserve">reply to the </w:t>
      </w:r>
      <w:r w:rsidR="00080912" w:rsidRPr="00466AEF">
        <w:rPr>
          <w:rFonts w:cs="Arial"/>
          <w:color w:val="1F497D"/>
        </w:rPr>
        <w:t xml:space="preserve">email notice or letter directly </w:t>
      </w:r>
      <w:r w:rsidR="00CA384C" w:rsidRPr="00466AEF">
        <w:rPr>
          <w:rFonts w:cs="Arial"/>
          <w:color w:val="1F497D"/>
        </w:rPr>
        <w:t>to the Contractor and notify the</w:t>
      </w:r>
      <w:r w:rsidR="00080912" w:rsidRPr="00466AEF">
        <w:rPr>
          <w:rFonts w:cs="Arial"/>
          <w:color w:val="1F497D"/>
        </w:rPr>
        <w:t xml:space="preserve"> Contractor auto increases, etc. are not allowed per the </w:t>
      </w:r>
      <w:r w:rsidR="00412DA9">
        <w:rPr>
          <w:rFonts w:cs="Arial"/>
          <w:color w:val="1F497D"/>
        </w:rPr>
        <w:t xml:space="preserve">WA/OR Cooperative Purchasing Agreement </w:t>
      </w:r>
      <w:r w:rsidR="00080912" w:rsidRPr="00466AEF">
        <w:rPr>
          <w:rFonts w:cs="Arial"/>
          <w:color w:val="1F497D"/>
        </w:rPr>
        <w:t>#</w:t>
      </w:r>
      <w:r w:rsidR="00EE79B9">
        <w:rPr>
          <w:rFonts w:cs="Arial"/>
          <w:color w:val="1F497D"/>
        </w:rPr>
        <w:t>23723</w:t>
      </w:r>
      <w:r w:rsidR="00CA384C" w:rsidRPr="00466AEF">
        <w:rPr>
          <w:rFonts w:cs="Arial"/>
          <w:color w:val="1F497D"/>
        </w:rPr>
        <w:t>.</w:t>
      </w:r>
      <w:r w:rsidR="00080912">
        <w:t xml:space="preserve">  </w:t>
      </w:r>
    </w:p>
    <w:p w14:paraId="7F0C5334" w14:textId="77777777" w:rsidR="00677BF6" w:rsidRPr="00DE00DC" w:rsidRDefault="00677BF6" w:rsidP="00467C61">
      <w:pPr>
        <w:ind w:left="360"/>
        <w:jc w:val="both"/>
        <w:rPr>
          <w:rFonts w:cs="Arial"/>
          <w:color w:val="1F497D"/>
        </w:rPr>
      </w:pPr>
    </w:p>
    <w:p w14:paraId="310D4B9E" w14:textId="0BD0F438" w:rsidR="0091087F" w:rsidRPr="005755A7" w:rsidRDefault="0091087F" w:rsidP="0091087F">
      <w:pPr>
        <w:pStyle w:val="Heading4"/>
        <w:numPr>
          <w:ilvl w:val="0"/>
          <w:numId w:val="1"/>
        </w:numPr>
        <w:ind w:left="360"/>
      </w:pPr>
      <w:bookmarkStart w:id="5" w:name="FAQ_7"/>
      <w:bookmarkEnd w:id="5"/>
      <w:r w:rsidRPr="005755A7">
        <w:t xml:space="preserve">Who is authorized (or not) to use this </w:t>
      </w:r>
      <w:r w:rsidR="00565748" w:rsidRPr="00565748">
        <w:rPr>
          <w:rFonts w:cs="Arial"/>
        </w:rPr>
        <w:t>Cooperative Purchasing Agreemen</w:t>
      </w:r>
      <w:r w:rsidR="00565748">
        <w:rPr>
          <w:rFonts w:cs="Arial"/>
        </w:rPr>
        <w:t>t</w:t>
      </w:r>
      <w:r w:rsidRPr="005755A7">
        <w:t>?</w:t>
      </w:r>
    </w:p>
    <w:p w14:paraId="661AC244" w14:textId="77777777" w:rsidR="0091087F" w:rsidRPr="001C2F4D" w:rsidRDefault="0091087F" w:rsidP="0091087F">
      <w:pPr>
        <w:ind w:firstLine="360"/>
        <w:rPr>
          <w:rFonts w:cs="Arial"/>
          <w:b/>
          <w:bCs/>
          <w:color w:val="1F497D"/>
        </w:rPr>
      </w:pPr>
      <w:r w:rsidRPr="001C2F4D">
        <w:rPr>
          <w:rFonts w:cs="Arial"/>
          <w:b/>
          <w:bCs/>
          <w:color w:val="1F497D"/>
        </w:rPr>
        <w:t xml:space="preserve">Eligible purchasers include: </w:t>
      </w:r>
    </w:p>
    <w:p w14:paraId="2B9B8AB0" w14:textId="77777777" w:rsidR="0091087F" w:rsidRPr="0054058F" w:rsidRDefault="0091087F" w:rsidP="0091087F">
      <w:pPr>
        <w:pStyle w:val="ListParagraph"/>
        <w:ind w:left="360"/>
        <w:jc w:val="both"/>
        <w:rPr>
          <w:rFonts w:cs="Arial"/>
        </w:rPr>
      </w:pPr>
      <w:r w:rsidRPr="009E53B3">
        <w:rPr>
          <w:rFonts w:cs="Arial"/>
          <w:b/>
          <w:bCs/>
          <w:color w:val="1F497D"/>
        </w:rPr>
        <w:t>Washington State Agencies.</w:t>
      </w:r>
      <w:r w:rsidRPr="724CDABC">
        <w:rPr>
          <w:rFonts w:cs="Arial"/>
        </w:rPr>
        <w:t xml:space="preserve"> </w:t>
      </w:r>
      <w:r>
        <w:rPr>
          <w:rFonts w:cs="Arial"/>
        </w:rPr>
        <w:t xml:space="preserve">  </w:t>
      </w:r>
      <w:r w:rsidRPr="00EC3CEB">
        <w:rPr>
          <w:rFonts w:cs="Arial"/>
          <w:color w:val="1F497D"/>
        </w:rPr>
        <w:t>All Washington state agencies, departments, offices, divisions, boards, and commissions.</w:t>
      </w:r>
    </w:p>
    <w:p w14:paraId="09244F91" w14:textId="77777777" w:rsidR="0091087F" w:rsidRPr="00FC6340" w:rsidRDefault="0091087F" w:rsidP="0091087F">
      <w:pPr>
        <w:pStyle w:val="ListParagraph"/>
        <w:ind w:left="360"/>
        <w:jc w:val="both"/>
        <w:rPr>
          <w:rFonts w:cs="Arial"/>
        </w:rPr>
      </w:pPr>
    </w:p>
    <w:p w14:paraId="510D280B" w14:textId="77777777" w:rsidR="0091087F" w:rsidRPr="0054058F" w:rsidRDefault="0091087F" w:rsidP="0091087F">
      <w:pPr>
        <w:pStyle w:val="ListParagraph"/>
        <w:ind w:left="360"/>
        <w:jc w:val="both"/>
        <w:rPr>
          <w:rFonts w:cs="Arial"/>
        </w:rPr>
      </w:pPr>
      <w:r w:rsidRPr="009E53B3">
        <w:rPr>
          <w:rFonts w:cs="Arial"/>
          <w:b/>
          <w:bCs/>
          <w:color w:val="1F497D"/>
        </w:rPr>
        <w:t>Washington State Institutions of Higher Education (Colleges).</w:t>
      </w:r>
      <w:r w:rsidRPr="0054058F">
        <w:rPr>
          <w:rFonts w:cs="Arial"/>
        </w:rPr>
        <w:t xml:space="preserve"> </w:t>
      </w:r>
      <w:r>
        <w:rPr>
          <w:rFonts w:cs="Arial"/>
        </w:rPr>
        <w:t xml:space="preserve"> </w:t>
      </w:r>
      <w:r w:rsidRPr="00EC3CEB">
        <w:rPr>
          <w:rFonts w:cs="Arial"/>
          <w:color w:val="1F497D"/>
        </w:rPr>
        <w:t xml:space="preserve">Any of the following institutions of higher education in Washington: State universities – i.e., University of Washington &amp; Washington State University; Regional universities – i.e., Central Washington University, Eastern Washington University, &amp; Western Washington University; Evergreen State College; Community colleges; and </w:t>
      </w:r>
      <w:proofErr w:type="gramStart"/>
      <w:r w:rsidRPr="00EC3CEB">
        <w:rPr>
          <w:rFonts w:cs="Arial"/>
          <w:color w:val="1F497D"/>
        </w:rPr>
        <w:t>Technical</w:t>
      </w:r>
      <w:proofErr w:type="gramEnd"/>
      <w:r w:rsidRPr="00EC3CEB">
        <w:rPr>
          <w:rFonts w:cs="Arial"/>
          <w:color w:val="1F497D"/>
        </w:rPr>
        <w:t xml:space="preserve"> colleges.</w:t>
      </w:r>
    </w:p>
    <w:p w14:paraId="00C61AF2" w14:textId="77777777" w:rsidR="0091087F" w:rsidRPr="007D6798" w:rsidRDefault="0091087F" w:rsidP="0091087F">
      <w:pPr>
        <w:pStyle w:val="ListParagraph"/>
        <w:ind w:left="360"/>
        <w:jc w:val="both"/>
        <w:rPr>
          <w:rFonts w:cs="Arial"/>
        </w:rPr>
      </w:pPr>
    </w:p>
    <w:p w14:paraId="4B046D70" w14:textId="77777777" w:rsidR="0091087F" w:rsidRDefault="0091087F" w:rsidP="0091087F">
      <w:pPr>
        <w:pStyle w:val="ListParagraph"/>
        <w:ind w:left="360"/>
        <w:jc w:val="both"/>
        <w:rPr>
          <w:rFonts w:cs="Arial"/>
        </w:rPr>
      </w:pPr>
      <w:r w:rsidRPr="009E53B3">
        <w:rPr>
          <w:rFonts w:cs="Arial"/>
          <w:b/>
          <w:bCs/>
          <w:color w:val="1F497D"/>
        </w:rPr>
        <w:t>CUA Parties.</w:t>
      </w:r>
      <w:r>
        <w:rPr>
          <w:rFonts w:cs="Arial"/>
          <w:b/>
          <w:bCs/>
          <w:color w:val="1F497D"/>
        </w:rPr>
        <w:t xml:space="preserve"> </w:t>
      </w:r>
      <w:r w:rsidRPr="0054058F">
        <w:rPr>
          <w:rFonts w:cs="Arial"/>
        </w:rPr>
        <w:t xml:space="preserve"> </w:t>
      </w:r>
      <w:r w:rsidRPr="00EC3CEB">
        <w:rPr>
          <w:rFonts w:cs="Arial"/>
          <w:color w:val="1F497D"/>
        </w:rPr>
        <w:t>Any of the following types of entities that have executed a</w:t>
      </w:r>
      <w:r w:rsidRPr="0054058F">
        <w:rPr>
          <w:rFonts w:cs="Arial"/>
        </w:rPr>
        <w:t xml:space="preserve"> </w:t>
      </w:r>
      <w:hyperlink r:id="rId22" w:history="1">
        <w:r w:rsidRPr="00A56010">
          <w:rPr>
            <w:rStyle w:val="Hyperlink"/>
            <w:rFonts w:cs="Arial"/>
          </w:rPr>
          <w:t>Contract Usage Agreement</w:t>
        </w:r>
      </w:hyperlink>
      <w:r w:rsidRPr="0054058F">
        <w:rPr>
          <w:rFonts w:cs="Arial"/>
        </w:rPr>
        <w:t xml:space="preserve"> </w:t>
      </w:r>
      <w:r w:rsidRPr="00EC3CEB">
        <w:rPr>
          <w:rFonts w:cs="Arial"/>
          <w:color w:val="1F497D"/>
        </w:rPr>
        <w:t>with Enterprise Services: Political subdivisions (e.g., counties, cities, school districts, public utility districts, ports) in the State of Washington; Federal governmental agencies or entities; Public-benefit nonprofit corporations (i.e., public benefit nonprofit corporations as defined in RCW 24.03A.245 who receive federal, state, or local funding); and Federally-recognized Indian Tribes located in the State of Washington.</w:t>
      </w:r>
    </w:p>
    <w:p w14:paraId="03E72C06" w14:textId="77777777" w:rsidR="0091087F" w:rsidRPr="00713641" w:rsidRDefault="0091087F" w:rsidP="0091087F">
      <w:pPr>
        <w:pStyle w:val="ListParagraph"/>
        <w:ind w:left="360"/>
        <w:jc w:val="both"/>
        <w:rPr>
          <w:rFonts w:cs="Arial"/>
        </w:rPr>
      </w:pPr>
    </w:p>
    <w:p w14:paraId="569081F3" w14:textId="77777777" w:rsidR="0091087F" w:rsidRDefault="0091087F" w:rsidP="0091087F">
      <w:pPr>
        <w:pStyle w:val="ListParagraph"/>
        <w:ind w:left="360"/>
        <w:jc w:val="both"/>
        <w:rPr>
          <w:rStyle w:val="Hyperlink"/>
        </w:rPr>
      </w:pPr>
      <w:r w:rsidRPr="00EC3CEB">
        <w:rPr>
          <w:rFonts w:cs="Arial"/>
          <w:color w:val="1F497D"/>
        </w:rPr>
        <w:t>Enter</w:t>
      </w:r>
      <w:r w:rsidRPr="00D96484">
        <w:rPr>
          <w:color w:val="1F497D"/>
        </w:rPr>
        <w:t xml:space="preserve">prise Services maintains a list of eligible Contract Usage Agreement parties on the </w:t>
      </w:r>
      <w:hyperlink r:id="rId23" w:history="1">
        <w:r w:rsidRPr="00D96484">
          <w:rPr>
            <w:rStyle w:val="Hyperlink"/>
          </w:rPr>
          <w:t>CUA Listing website.</w:t>
        </w:r>
      </w:hyperlink>
    </w:p>
    <w:p w14:paraId="24E65798" w14:textId="77777777" w:rsidR="004E7DAC" w:rsidRPr="004E7DAC" w:rsidRDefault="004E7DAC" w:rsidP="0091087F">
      <w:pPr>
        <w:pStyle w:val="ListParagraph"/>
        <w:ind w:left="360"/>
        <w:jc w:val="both"/>
        <w:rPr>
          <w:rFonts w:asciiTheme="majorHAnsi" w:hAnsiTheme="majorHAnsi" w:cstheme="majorHAnsi"/>
          <w:sz w:val="20"/>
          <w:szCs w:val="20"/>
          <w:lang w:val="x-none"/>
        </w:rPr>
      </w:pPr>
    </w:p>
    <w:p w14:paraId="45BDC642" w14:textId="23AB6032" w:rsidR="00943A53" w:rsidRDefault="00F914ED" w:rsidP="006758CA">
      <w:pPr>
        <w:pStyle w:val="Heading4"/>
        <w:numPr>
          <w:ilvl w:val="0"/>
          <w:numId w:val="1"/>
        </w:numPr>
        <w:ind w:left="360" w:hanging="540"/>
      </w:pPr>
      <w:r w:rsidRPr="00C4029F">
        <w:t>What</w:t>
      </w:r>
      <w:r w:rsidR="00943A53">
        <w:t xml:space="preserve"> if an Agency wants to make a payment using a credit card (P-card)? </w:t>
      </w:r>
    </w:p>
    <w:p w14:paraId="648BA371" w14:textId="2C461012" w:rsidR="00943A53" w:rsidRPr="00DE00DC" w:rsidRDefault="00076119" w:rsidP="00943A53">
      <w:pPr>
        <w:ind w:left="360"/>
        <w:jc w:val="both"/>
        <w:rPr>
          <w:rFonts w:cs="Arial"/>
          <w:color w:val="1F497D"/>
        </w:rPr>
      </w:pPr>
      <w:r w:rsidRPr="00DE00DC">
        <w:rPr>
          <w:rFonts w:cs="Arial"/>
          <w:color w:val="1F497D"/>
        </w:rPr>
        <w:t xml:space="preserve">Contractors/Vendors </w:t>
      </w:r>
      <w:r w:rsidR="00943A53" w:rsidRPr="00DE00DC">
        <w:rPr>
          <w:rFonts w:cs="Arial"/>
          <w:color w:val="1F497D"/>
        </w:rPr>
        <w:t xml:space="preserve">total price for the goods and/or services shall be the same regardless of whether the Purchaser makes a payment by cash, credit card, or electronic payment.  Some Contractors/Vendors prefer payments electronic payment; not all Contractors/Vendors accept credit card payments.   </w:t>
      </w:r>
    </w:p>
    <w:p w14:paraId="2BC5380F" w14:textId="77777777" w:rsidR="00927E91" w:rsidRDefault="00927E91" w:rsidP="00943A53">
      <w:pPr>
        <w:ind w:left="360"/>
        <w:jc w:val="both"/>
      </w:pPr>
    </w:p>
    <w:p w14:paraId="6BF40724" w14:textId="2ABAF349" w:rsidR="00927E91" w:rsidRPr="00DE00DC" w:rsidRDefault="00927E91" w:rsidP="00943A53">
      <w:pPr>
        <w:ind w:left="360"/>
        <w:jc w:val="both"/>
        <w:rPr>
          <w:rFonts w:cs="Arial"/>
          <w:color w:val="1F497D"/>
        </w:rPr>
      </w:pPr>
      <w:r w:rsidRPr="00717F71">
        <w:rPr>
          <w:rFonts w:cs="Arial"/>
          <w:b/>
          <w:bCs/>
          <w:color w:val="1F497D"/>
        </w:rPr>
        <w:t>NOTE:</w:t>
      </w:r>
      <w:r>
        <w:t xml:space="preserve">  </w:t>
      </w:r>
      <w:r w:rsidR="006D5D06" w:rsidRPr="00DE00DC">
        <w:rPr>
          <w:rFonts w:cs="Arial"/>
          <w:color w:val="1F497D"/>
        </w:rPr>
        <w:t xml:space="preserve">No credit </w:t>
      </w:r>
      <w:r w:rsidRPr="00DE00DC">
        <w:rPr>
          <w:rFonts w:cs="Arial"/>
          <w:color w:val="1F497D"/>
        </w:rPr>
        <w:t xml:space="preserve">card fees </w:t>
      </w:r>
      <w:r w:rsidR="00F25486" w:rsidRPr="00DE00DC">
        <w:rPr>
          <w:rFonts w:cs="Arial"/>
          <w:color w:val="1F497D"/>
        </w:rPr>
        <w:t>shall</w:t>
      </w:r>
      <w:r w:rsidR="006D5D06" w:rsidRPr="00DE00DC">
        <w:rPr>
          <w:rFonts w:cs="Arial"/>
          <w:color w:val="1F497D"/>
        </w:rPr>
        <w:t xml:space="preserve"> be charged</w:t>
      </w:r>
      <w:r w:rsidR="003D4E25" w:rsidRPr="00DE00DC">
        <w:rPr>
          <w:rFonts w:cs="Arial"/>
          <w:color w:val="1F497D"/>
        </w:rPr>
        <w:t xml:space="preserve"> </w:t>
      </w:r>
      <w:r w:rsidR="000F1321" w:rsidRPr="00DE00DC">
        <w:rPr>
          <w:rFonts w:cs="Arial"/>
          <w:color w:val="1F497D"/>
        </w:rPr>
        <w:t>o</w:t>
      </w:r>
      <w:r w:rsidR="003D4E25" w:rsidRPr="00DE00DC">
        <w:rPr>
          <w:rFonts w:cs="Arial"/>
          <w:color w:val="1F497D"/>
        </w:rPr>
        <w:t>r billed</w:t>
      </w:r>
      <w:r w:rsidR="006D5D06" w:rsidRPr="00DE00DC">
        <w:rPr>
          <w:rFonts w:cs="Arial"/>
          <w:color w:val="1F497D"/>
        </w:rPr>
        <w:t xml:space="preserve"> to the</w:t>
      </w:r>
      <w:r w:rsidR="003D4E25" w:rsidRPr="00DE00DC">
        <w:rPr>
          <w:rFonts w:cs="Arial"/>
          <w:color w:val="1F497D"/>
        </w:rPr>
        <w:t xml:space="preserve"> Purchaser. </w:t>
      </w:r>
      <w:r w:rsidRPr="00DE00DC">
        <w:rPr>
          <w:rFonts w:cs="Arial"/>
          <w:color w:val="1F497D"/>
        </w:rPr>
        <w:t xml:space="preserve"> </w:t>
      </w:r>
    </w:p>
    <w:p w14:paraId="1D0DDBB3" w14:textId="530C8508" w:rsidR="00635E59" w:rsidRPr="00DE00DC" w:rsidRDefault="00635E59" w:rsidP="00943A53">
      <w:pPr>
        <w:ind w:left="360"/>
        <w:jc w:val="both"/>
        <w:rPr>
          <w:rFonts w:cs="Arial"/>
          <w:color w:val="1F497D"/>
        </w:rPr>
      </w:pPr>
      <w:r w:rsidRPr="00DE00DC">
        <w:rPr>
          <w:rFonts w:cs="Arial"/>
          <w:color w:val="1F497D"/>
        </w:rPr>
        <w:t xml:space="preserve">Purchaser shall return any invoice directly to the Contractor and notify the Contractor credit card fees are not allowed per the </w:t>
      </w:r>
      <w:r w:rsidR="00412DA9">
        <w:rPr>
          <w:rFonts w:cs="Arial"/>
          <w:color w:val="1F497D"/>
        </w:rPr>
        <w:t xml:space="preserve">WA/OR Cooperative Purchasing Agreement </w:t>
      </w:r>
      <w:r w:rsidRPr="00DE00DC">
        <w:rPr>
          <w:rFonts w:cs="Arial"/>
          <w:color w:val="1F497D"/>
        </w:rPr>
        <w:t>#</w:t>
      </w:r>
      <w:r w:rsidR="00EE79B9">
        <w:rPr>
          <w:rFonts w:cs="Arial"/>
          <w:color w:val="1F497D"/>
        </w:rPr>
        <w:t>23723</w:t>
      </w:r>
      <w:r w:rsidRPr="00DE00DC">
        <w:rPr>
          <w:rFonts w:cs="Arial"/>
          <w:color w:val="1F497D"/>
        </w:rPr>
        <w:t xml:space="preserve">.  </w:t>
      </w:r>
    </w:p>
    <w:p w14:paraId="46BEBE39" w14:textId="77777777" w:rsidR="00635E59" w:rsidRDefault="00635E59" w:rsidP="00943A53">
      <w:pPr>
        <w:ind w:left="360"/>
        <w:jc w:val="both"/>
      </w:pPr>
    </w:p>
    <w:p w14:paraId="632AF390" w14:textId="5C99C1D9" w:rsidR="00CD300D" w:rsidRPr="00CD300D" w:rsidRDefault="00CD300D" w:rsidP="00CD300D">
      <w:pPr>
        <w:pStyle w:val="Heading4"/>
        <w:numPr>
          <w:ilvl w:val="0"/>
          <w:numId w:val="1"/>
        </w:numPr>
        <w:ind w:left="360" w:hanging="540"/>
        <w:jc w:val="both"/>
      </w:pPr>
      <w:r w:rsidRPr="00CD300D">
        <w:t>What does it mean if the contractor is the main award vs reserved award?</w:t>
      </w:r>
    </w:p>
    <w:p w14:paraId="4FEDDD56" w14:textId="2969391B" w:rsidR="00CE5452" w:rsidRPr="00CE5452" w:rsidRDefault="00CE5452" w:rsidP="00CD300D">
      <w:pPr>
        <w:ind w:left="360"/>
        <w:jc w:val="both"/>
        <w:rPr>
          <w:rFonts w:cs="Arial"/>
          <w:b/>
          <w:bCs/>
          <w:color w:val="1F497D"/>
        </w:rPr>
      </w:pPr>
      <w:r w:rsidRPr="00CE5452">
        <w:rPr>
          <w:rFonts w:cs="Arial"/>
          <w:b/>
          <w:bCs/>
          <w:color w:val="1F497D"/>
        </w:rPr>
        <w:t xml:space="preserve">N/A – Reserved Awarded were not awarded as a part of this WA/OR Cooperative Purchaser Agreement #23723 Prefabricated and Modular Bridges. </w:t>
      </w:r>
    </w:p>
    <w:p w14:paraId="3E5ED267" w14:textId="056070F2" w:rsidR="00CE5452" w:rsidRDefault="00CE5452" w:rsidP="00CD300D">
      <w:pPr>
        <w:ind w:left="360"/>
        <w:jc w:val="both"/>
        <w:rPr>
          <w:rFonts w:cs="Arial"/>
          <w:color w:val="1F497D"/>
        </w:rPr>
      </w:pPr>
    </w:p>
    <w:p w14:paraId="01CEC32B" w14:textId="0D48D6A3" w:rsidR="00CD300D" w:rsidRPr="00CD300D" w:rsidRDefault="00CD300D" w:rsidP="00CD300D">
      <w:pPr>
        <w:ind w:left="360"/>
        <w:jc w:val="both"/>
        <w:rPr>
          <w:rFonts w:cs="Arial"/>
          <w:color w:val="1F497D"/>
        </w:rPr>
      </w:pPr>
      <w:r w:rsidRPr="00CD300D">
        <w:rPr>
          <w:rFonts w:cs="Arial"/>
          <w:color w:val="1F497D"/>
        </w:rPr>
        <w:t xml:space="preserve">The contractors designated as main awards are businesses that participated in the competitive solicitation and were determined to be the highest scored, responsive, responsible bidders with no preference. </w:t>
      </w:r>
    </w:p>
    <w:p w14:paraId="6DD6C6A3" w14:textId="77777777" w:rsidR="00CD300D" w:rsidRPr="00CD300D" w:rsidRDefault="00CD300D" w:rsidP="00CD300D">
      <w:pPr>
        <w:ind w:left="360"/>
        <w:jc w:val="both"/>
        <w:rPr>
          <w:rFonts w:cs="Arial"/>
          <w:color w:val="1F497D"/>
        </w:rPr>
      </w:pPr>
    </w:p>
    <w:p w14:paraId="7421F2A7" w14:textId="77777777" w:rsidR="00CD300D" w:rsidRPr="00CD300D" w:rsidRDefault="00CD300D" w:rsidP="00CD300D">
      <w:pPr>
        <w:ind w:left="360"/>
        <w:jc w:val="both"/>
        <w:rPr>
          <w:rFonts w:cs="Arial"/>
          <w:color w:val="1F497D"/>
        </w:rPr>
      </w:pPr>
      <w:r w:rsidRPr="00CD300D">
        <w:rPr>
          <w:rFonts w:cs="Arial"/>
          <w:color w:val="1F497D"/>
        </w:rPr>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0B2946D9" w14:textId="77777777" w:rsidR="00CD300D" w:rsidRPr="00CD300D" w:rsidRDefault="00CD300D" w:rsidP="00CD300D">
      <w:pPr>
        <w:ind w:left="360"/>
        <w:jc w:val="both"/>
        <w:rPr>
          <w:rFonts w:cs="Arial"/>
          <w:color w:val="1F497D"/>
        </w:rPr>
      </w:pPr>
    </w:p>
    <w:p w14:paraId="5566ED0D" w14:textId="77777777" w:rsidR="00CD300D" w:rsidRPr="00CD300D" w:rsidRDefault="00CD300D" w:rsidP="00CD300D">
      <w:pPr>
        <w:ind w:left="360"/>
        <w:jc w:val="both"/>
        <w:rPr>
          <w:rFonts w:cs="Arial"/>
          <w:color w:val="1F497D"/>
        </w:rPr>
      </w:pPr>
      <w:r w:rsidRPr="00CD300D">
        <w:rPr>
          <w:rFonts w:cs="Arial"/>
          <w:color w:val="1F497D"/>
        </w:rPr>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3D4CD3A2" w14:textId="77777777" w:rsidR="00CD300D" w:rsidRPr="00CD300D" w:rsidRDefault="00CD300D" w:rsidP="00CD300D">
      <w:pPr>
        <w:ind w:left="360"/>
        <w:jc w:val="both"/>
        <w:rPr>
          <w:rFonts w:cs="Arial"/>
          <w:color w:val="1F497D"/>
        </w:rPr>
      </w:pPr>
    </w:p>
    <w:p w14:paraId="76025DF0" w14:textId="478EE20B" w:rsidR="00E61E1C" w:rsidRPr="0091087F" w:rsidRDefault="00CD300D" w:rsidP="006758CA">
      <w:pPr>
        <w:pStyle w:val="Heading4"/>
        <w:numPr>
          <w:ilvl w:val="0"/>
          <w:numId w:val="1"/>
        </w:numPr>
        <w:ind w:left="360" w:hanging="540"/>
        <w:jc w:val="both"/>
      </w:pPr>
      <w:r>
        <w:t>H</w:t>
      </w:r>
      <w:r w:rsidR="00E61E1C" w:rsidRPr="0091087F">
        <w:t>ow can I provide feedback about the Contractor</w:t>
      </w:r>
      <w:r w:rsidR="0094596E" w:rsidRPr="0091087F">
        <w:t>’</w:t>
      </w:r>
      <w:r w:rsidR="00E61E1C" w:rsidRPr="0091087F">
        <w:t>s performance</w:t>
      </w:r>
      <w:r w:rsidR="0094596E" w:rsidRPr="0091087F">
        <w:t xml:space="preserve"> whether positive or negative</w:t>
      </w:r>
      <w:r w:rsidR="00073B5E" w:rsidRPr="0091087F">
        <w:t>?</w:t>
      </w:r>
    </w:p>
    <w:p w14:paraId="1FC9DE43" w14:textId="5AEDD7C6" w:rsidR="00594F54" w:rsidRDefault="00150B24" w:rsidP="005C6BA0">
      <w:pPr>
        <w:ind w:left="360"/>
        <w:jc w:val="both"/>
      </w:pPr>
      <w:r w:rsidRPr="00DE00DC">
        <w:rPr>
          <w:rFonts w:cs="Arial"/>
          <w:color w:val="1F497D"/>
        </w:rPr>
        <w:t>Complete the feedback form</w:t>
      </w:r>
      <w:r w:rsidR="00076668" w:rsidRPr="00DE00DC">
        <w:rPr>
          <w:rFonts w:cs="Arial"/>
          <w:color w:val="1F497D"/>
        </w:rPr>
        <w:t xml:space="preserve"> and submit your comments:</w:t>
      </w:r>
      <w:r w:rsidR="00076668">
        <w:t xml:space="preserve">  </w:t>
      </w:r>
      <w:hyperlink r:id="rId24" w:history="1">
        <w:r w:rsidR="00823D6F">
          <w:rPr>
            <w:rStyle w:val="Hyperlink"/>
          </w:rPr>
          <w:t>Vendor and Contract Performance F</w:t>
        </w:r>
        <w:r w:rsidR="00594F54" w:rsidRPr="00594F54">
          <w:rPr>
            <w:rStyle w:val="Hyperlink"/>
          </w:rPr>
          <w:t>eedback</w:t>
        </w:r>
      </w:hyperlink>
      <w:r w:rsidR="00594F54">
        <w:t xml:space="preserve"> </w:t>
      </w:r>
    </w:p>
    <w:p w14:paraId="70A8B22A" w14:textId="77777777" w:rsidR="00823D6F" w:rsidRDefault="00823D6F" w:rsidP="00073B5E">
      <w:pPr>
        <w:ind w:left="360"/>
      </w:pPr>
    </w:p>
    <w:p w14:paraId="24AFB46C" w14:textId="6A7D4D89" w:rsidR="00FA7750" w:rsidRPr="00C4029F" w:rsidRDefault="00FA7750" w:rsidP="006758CA">
      <w:pPr>
        <w:pStyle w:val="Heading4"/>
        <w:numPr>
          <w:ilvl w:val="0"/>
          <w:numId w:val="1"/>
        </w:numPr>
        <w:ind w:left="360" w:hanging="540"/>
      </w:pPr>
      <w:bookmarkStart w:id="6" w:name="FAQ_8"/>
      <w:bookmarkEnd w:id="6"/>
      <w:r w:rsidRPr="002470ED">
        <w:rPr>
          <w:sz w:val="22"/>
          <w:szCs w:val="22"/>
        </w:rPr>
        <w:t xml:space="preserve">How </w:t>
      </w:r>
      <w:r w:rsidR="0054502B" w:rsidRPr="002470ED">
        <w:rPr>
          <w:sz w:val="22"/>
          <w:szCs w:val="22"/>
        </w:rPr>
        <w:t>can</w:t>
      </w:r>
      <w:r w:rsidRPr="002470ED">
        <w:rPr>
          <w:sz w:val="22"/>
          <w:szCs w:val="22"/>
        </w:rPr>
        <w:t xml:space="preserve"> I </w:t>
      </w:r>
      <w:r w:rsidR="0054502B" w:rsidRPr="002470ED">
        <w:rPr>
          <w:sz w:val="22"/>
          <w:szCs w:val="22"/>
        </w:rPr>
        <w:t>be</w:t>
      </w:r>
      <w:r w:rsidRPr="002470ED">
        <w:rPr>
          <w:sz w:val="22"/>
          <w:szCs w:val="22"/>
        </w:rPr>
        <w:t xml:space="preserve"> involved with or participate in developing the solicitation that will replace this contract?</w:t>
      </w:r>
    </w:p>
    <w:p w14:paraId="03A96157" w14:textId="77777777" w:rsidR="00FA7750" w:rsidRPr="00DE00DC" w:rsidRDefault="00FA7750" w:rsidP="00FA7750">
      <w:pPr>
        <w:ind w:left="360"/>
        <w:jc w:val="both"/>
        <w:rPr>
          <w:rFonts w:cs="Arial"/>
          <w:color w:val="1F497D"/>
        </w:rPr>
      </w:pPr>
      <w:r w:rsidRPr="00DE00DC">
        <w:rPr>
          <w:rFonts w:cs="Arial"/>
          <w:color w:val="1F497D"/>
        </w:rPr>
        <w:t xml:space="preserve">Enterprise Services generally </w:t>
      </w:r>
      <w:proofErr w:type="gramStart"/>
      <w:r w:rsidRPr="00DE00DC">
        <w:rPr>
          <w:rFonts w:cs="Arial"/>
          <w:color w:val="1F497D"/>
        </w:rPr>
        <w:t>makes a determination</w:t>
      </w:r>
      <w:proofErr w:type="gramEnd"/>
      <w:r w:rsidRPr="00DE00DC">
        <w:rPr>
          <w:rFonts w:cs="Arial"/>
          <w:color w:val="1F497D"/>
        </w:rPr>
        <w:t xml:space="preserve"> on developing a new contract that replaces expiring contracts one year before the current contract expires.  The solicitations that are currently in development appear on the </w:t>
      </w:r>
      <w:hyperlink r:id="rId25" w:history="1">
        <w:r w:rsidRPr="00F639EA">
          <w:rPr>
            <w:rStyle w:val="Hyperlink"/>
            <w:rFonts w:cs="Arial"/>
          </w:rPr>
          <w:t>planned procurement</w:t>
        </w:r>
      </w:hyperlink>
      <w:r>
        <w:rPr>
          <w:rFonts w:cs="Arial"/>
        </w:rPr>
        <w:t xml:space="preserve"> </w:t>
      </w:r>
      <w:r w:rsidRPr="00DE00DC">
        <w:rPr>
          <w:rFonts w:cs="Arial"/>
          <w:color w:val="1F497D"/>
        </w:rPr>
        <w:t>page.  If you are interested in participating, please contact the contract administrator listed on that page.</w:t>
      </w:r>
    </w:p>
    <w:p w14:paraId="19217A90" w14:textId="77777777" w:rsidR="002C38A8" w:rsidRPr="00005A8A" w:rsidRDefault="002C38A8" w:rsidP="002C38A8">
      <w:pPr>
        <w:pStyle w:val="ListParagraph"/>
        <w:ind w:left="360"/>
        <w:jc w:val="both"/>
        <w:rPr>
          <w:rFonts w:cs="Arial"/>
          <w:bCs/>
        </w:rPr>
      </w:pPr>
    </w:p>
    <w:p w14:paraId="579DBD6C" w14:textId="5263A559" w:rsidR="008D61A9" w:rsidRPr="006355B8" w:rsidRDefault="00193BF4" w:rsidP="009E7CB8">
      <w:pPr>
        <w:pStyle w:val="Heading2"/>
      </w:pPr>
      <w:r w:rsidRPr="006355B8">
        <w:t>Contractor</w:t>
      </w:r>
      <w:r w:rsidR="008D61A9" w:rsidRPr="006355B8">
        <w:t xml:space="preserve"> Related</w:t>
      </w:r>
    </w:p>
    <w:p w14:paraId="5978BFB6" w14:textId="77777777" w:rsidR="008D61A9" w:rsidRPr="00C722DC" w:rsidRDefault="008D61A9" w:rsidP="008D61A9">
      <w:pPr>
        <w:ind w:left="360"/>
        <w:jc w:val="both"/>
        <w:rPr>
          <w:rFonts w:cs="Arial"/>
          <w:bCs/>
        </w:rPr>
      </w:pPr>
    </w:p>
    <w:p w14:paraId="085F7D0A" w14:textId="54F740E1" w:rsidR="008D61A9" w:rsidRPr="00C4029F" w:rsidRDefault="00F914ED" w:rsidP="00816D70">
      <w:pPr>
        <w:pStyle w:val="Heading4"/>
        <w:numPr>
          <w:ilvl w:val="0"/>
          <w:numId w:val="2"/>
        </w:numPr>
        <w:ind w:left="360"/>
      </w:pPr>
      <w:bookmarkStart w:id="7" w:name="FAQ_10"/>
      <w:bookmarkEnd w:id="7"/>
      <w:r w:rsidRPr="00C4029F">
        <w:t xml:space="preserve">When can </w:t>
      </w:r>
      <w:r w:rsidR="00EE1022">
        <w:t xml:space="preserve">my Firm </w:t>
      </w:r>
      <w:r w:rsidR="005478AD">
        <w:t xml:space="preserve">be </w:t>
      </w:r>
      <w:r w:rsidRPr="00C4029F">
        <w:t xml:space="preserve">added </w:t>
      </w:r>
      <w:r w:rsidR="005478AD">
        <w:t xml:space="preserve">as a Contractor </w:t>
      </w:r>
      <w:r w:rsidRPr="00C4029F">
        <w:t>to the contract?</w:t>
      </w:r>
    </w:p>
    <w:p w14:paraId="1AD694B9" w14:textId="6C0C775A" w:rsidR="008E57B9" w:rsidRPr="00DE00DC" w:rsidRDefault="21E46551" w:rsidP="00613E6E">
      <w:pPr>
        <w:pStyle w:val="ListParagraph"/>
        <w:ind w:left="360"/>
        <w:jc w:val="both"/>
        <w:rPr>
          <w:rFonts w:cs="Arial"/>
          <w:color w:val="1F497D"/>
        </w:rPr>
      </w:pPr>
      <w:r w:rsidRPr="00DE00DC">
        <w:rPr>
          <w:rFonts w:cs="Arial"/>
          <w:color w:val="1F497D"/>
        </w:rPr>
        <w:t xml:space="preserve">Contracts </w:t>
      </w:r>
      <w:r w:rsidR="001A34F0" w:rsidRPr="00DE00DC">
        <w:rPr>
          <w:rFonts w:cs="Arial"/>
          <w:color w:val="1F497D"/>
        </w:rPr>
        <w:t>are</w:t>
      </w:r>
      <w:r w:rsidRPr="00DE00DC">
        <w:rPr>
          <w:rFonts w:cs="Arial"/>
          <w:color w:val="1F497D"/>
        </w:rPr>
        <w:t xml:space="preserve"> awarded</w:t>
      </w:r>
      <w:r w:rsidR="001A34F0" w:rsidRPr="00DE00DC">
        <w:rPr>
          <w:rFonts w:cs="Arial"/>
          <w:color w:val="1F497D"/>
        </w:rPr>
        <w:t xml:space="preserve"> only</w:t>
      </w:r>
      <w:r w:rsidRPr="00DE00DC">
        <w:rPr>
          <w:rFonts w:cs="Arial"/>
          <w:color w:val="1F497D"/>
        </w:rPr>
        <w:t xml:space="preserve"> to contractors </w:t>
      </w:r>
      <w:r w:rsidR="001A34F0" w:rsidRPr="00DE00DC">
        <w:rPr>
          <w:rFonts w:cs="Arial"/>
          <w:color w:val="1F497D"/>
        </w:rPr>
        <w:t>who</w:t>
      </w:r>
      <w:r w:rsidRPr="00DE00DC">
        <w:rPr>
          <w:rFonts w:cs="Arial"/>
          <w:color w:val="1F497D"/>
        </w:rPr>
        <w:t xml:space="preserve"> submit</w:t>
      </w:r>
      <w:r w:rsidR="004A613D" w:rsidRPr="00DE00DC">
        <w:rPr>
          <w:rFonts w:cs="Arial"/>
          <w:color w:val="1F497D"/>
        </w:rPr>
        <w:t>ted</w:t>
      </w:r>
      <w:r w:rsidRPr="00DE00DC">
        <w:rPr>
          <w:rFonts w:cs="Arial"/>
          <w:color w:val="1F497D"/>
        </w:rPr>
        <w:t xml:space="preserve"> a bid </w:t>
      </w:r>
      <w:r w:rsidR="00264684" w:rsidRPr="00DE00DC">
        <w:rPr>
          <w:rFonts w:cs="Arial"/>
          <w:color w:val="1F497D"/>
        </w:rPr>
        <w:t>at the time</w:t>
      </w:r>
      <w:r w:rsidRPr="00DE00DC">
        <w:rPr>
          <w:rFonts w:cs="Arial"/>
          <w:color w:val="1F497D"/>
        </w:rPr>
        <w:t xml:space="preserve"> the </w:t>
      </w:r>
      <w:r w:rsidR="00A22441" w:rsidRPr="00DE00DC">
        <w:rPr>
          <w:rFonts w:cs="Arial"/>
          <w:color w:val="1F497D"/>
        </w:rPr>
        <w:t xml:space="preserve">competitive </w:t>
      </w:r>
      <w:r w:rsidR="008C7A1E" w:rsidRPr="00DE00DC">
        <w:rPr>
          <w:rFonts w:cs="Arial"/>
          <w:color w:val="1F497D"/>
        </w:rPr>
        <w:t>solicitation</w:t>
      </w:r>
      <w:r w:rsidR="00A22441" w:rsidRPr="00DE00DC">
        <w:rPr>
          <w:rFonts w:cs="Arial"/>
          <w:color w:val="1F497D"/>
        </w:rPr>
        <w:t xml:space="preserve"> </w:t>
      </w:r>
      <w:r w:rsidR="004A613D" w:rsidRPr="00DE00DC">
        <w:rPr>
          <w:rFonts w:cs="Arial"/>
          <w:color w:val="1F497D"/>
        </w:rPr>
        <w:t>wa</w:t>
      </w:r>
      <w:r w:rsidRPr="00DE00DC">
        <w:rPr>
          <w:rFonts w:cs="Arial"/>
          <w:color w:val="1F497D"/>
        </w:rPr>
        <w:t xml:space="preserve">s posted to WEBS. </w:t>
      </w:r>
    </w:p>
    <w:p w14:paraId="10847CC4" w14:textId="77777777" w:rsidR="008E57B9" w:rsidRPr="00DE00DC" w:rsidRDefault="008E57B9" w:rsidP="00613E6E">
      <w:pPr>
        <w:pStyle w:val="ListParagraph"/>
        <w:ind w:left="360"/>
        <w:jc w:val="both"/>
        <w:rPr>
          <w:rFonts w:cs="Arial"/>
          <w:color w:val="1F497D"/>
        </w:rPr>
      </w:pPr>
    </w:p>
    <w:p w14:paraId="2F6F0B7F" w14:textId="434AF8C4" w:rsidR="002A27A1" w:rsidRPr="00DE00DC" w:rsidRDefault="21E46551" w:rsidP="00613E6E">
      <w:pPr>
        <w:pStyle w:val="ListParagraph"/>
        <w:ind w:left="360"/>
        <w:jc w:val="both"/>
        <w:rPr>
          <w:rFonts w:cs="Arial"/>
          <w:color w:val="1F497D"/>
        </w:rPr>
      </w:pPr>
      <w:r w:rsidRPr="00DE00DC">
        <w:rPr>
          <w:rFonts w:cs="Arial"/>
          <w:color w:val="1F497D"/>
        </w:rPr>
        <w:t xml:space="preserve">Contracts for the state are awarded through a competitive solicitation process via </w:t>
      </w:r>
      <w:r w:rsidR="004A613D" w:rsidRPr="00DE00DC">
        <w:rPr>
          <w:rFonts w:cs="Arial"/>
          <w:color w:val="1F497D"/>
        </w:rPr>
        <w:t>the</w:t>
      </w:r>
      <w:r>
        <w:t xml:space="preserve"> </w:t>
      </w:r>
      <w:hyperlink r:id="rId26">
        <w:r w:rsidRPr="7D94BEE5">
          <w:rPr>
            <w:rStyle w:val="Hyperlink"/>
          </w:rPr>
          <w:t>online solicitation system WEBS.</w:t>
        </w:r>
      </w:hyperlink>
      <w:r>
        <w:t xml:space="preserve"> </w:t>
      </w:r>
      <w:r w:rsidR="00FA6259">
        <w:t xml:space="preserve"> </w:t>
      </w:r>
      <w:r w:rsidR="008E4AE9" w:rsidRPr="00DE00DC">
        <w:rPr>
          <w:rFonts w:cs="Arial"/>
          <w:color w:val="1F497D"/>
        </w:rPr>
        <w:t>Is your company registered in WEBS?   If not, please consider registering, as</w:t>
      </w:r>
      <w:r w:rsidR="008E4AE9" w:rsidRPr="003E4661">
        <w:t xml:space="preserve"> </w:t>
      </w:r>
      <w:hyperlink r:id="rId27" w:history="1">
        <w:r w:rsidR="008E4AE9" w:rsidRPr="003E4661">
          <w:rPr>
            <w:rStyle w:val="Hyperlink"/>
          </w:rPr>
          <w:t>WEBS</w:t>
        </w:r>
      </w:hyperlink>
      <w:r w:rsidR="008E4AE9" w:rsidRPr="003E4661">
        <w:t xml:space="preserve"> </w:t>
      </w:r>
      <w:r w:rsidR="008E4AE9" w:rsidRPr="00DE00DC">
        <w:rPr>
          <w:rFonts w:cs="Arial"/>
          <w:color w:val="1F497D"/>
        </w:rPr>
        <w:t>is where all Enterprise Services official communications is posted</w:t>
      </w:r>
      <w:r w:rsidR="00540E59" w:rsidRPr="00DE00DC">
        <w:rPr>
          <w:rFonts w:cs="Arial"/>
          <w:color w:val="1F497D"/>
        </w:rPr>
        <w:t xml:space="preserve">.  </w:t>
      </w:r>
      <w:r w:rsidR="002A3477" w:rsidRPr="00DE00DC">
        <w:rPr>
          <w:rFonts w:cs="Arial"/>
          <w:color w:val="1F497D"/>
        </w:rPr>
        <w:t>Enterprise Services</w:t>
      </w:r>
      <w:r w:rsidRPr="00DE00DC">
        <w:rPr>
          <w:rFonts w:cs="Arial"/>
          <w:color w:val="1F497D"/>
        </w:rPr>
        <w:t xml:space="preserve"> has a</w:t>
      </w:r>
      <w:r w:rsidRPr="003E4661">
        <w:t xml:space="preserve"> </w:t>
      </w:r>
      <w:hyperlink r:id="rId28">
        <w:r w:rsidRPr="003E4661">
          <w:rPr>
            <w:rStyle w:val="Hyperlink"/>
          </w:rPr>
          <w:t>registration page</w:t>
        </w:r>
      </w:hyperlink>
      <w:r w:rsidRPr="003E4661">
        <w:t xml:space="preserve"> </w:t>
      </w:r>
      <w:r w:rsidRPr="00DE00DC">
        <w:rPr>
          <w:rFonts w:cs="Arial"/>
          <w:color w:val="1F497D"/>
        </w:rPr>
        <w:t>that explains the registration process</w:t>
      </w:r>
      <w:r w:rsidR="6D98443F" w:rsidRPr="00DE00DC">
        <w:rPr>
          <w:rFonts w:cs="Arial"/>
          <w:color w:val="1F497D"/>
        </w:rPr>
        <w:t xml:space="preserve">.  </w:t>
      </w:r>
      <w:r w:rsidRPr="00DE00DC">
        <w:rPr>
          <w:rFonts w:cs="Arial"/>
          <w:color w:val="1F497D"/>
        </w:rPr>
        <w:t>If you have questions on the registration process</w:t>
      </w:r>
      <w:r w:rsidR="089CA092" w:rsidRPr="00DE00DC">
        <w:rPr>
          <w:rFonts w:cs="Arial"/>
          <w:color w:val="1F497D"/>
        </w:rPr>
        <w:t>,</w:t>
      </w:r>
      <w:r w:rsidRPr="00DE00DC">
        <w:rPr>
          <w:rFonts w:cs="Arial"/>
          <w:color w:val="1F497D"/>
        </w:rPr>
        <w:t xml:space="preserve"> please contact</w:t>
      </w:r>
      <w:r w:rsidRPr="003E4661">
        <w:t xml:space="preserve"> </w:t>
      </w:r>
      <w:hyperlink r:id="rId29">
        <w:r w:rsidRPr="003E4661">
          <w:rPr>
            <w:rStyle w:val="Hyperlink"/>
          </w:rPr>
          <w:t>WEBS customer service</w:t>
        </w:r>
      </w:hyperlink>
      <w:r w:rsidRPr="003E4661">
        <w:t>, (</w:t>
      </w:r>
      <w:r w:rsidRPr="00DE00DC">
        <w:rPr>
          <w:rFonts w:cs="Arial"/>
          <w:color w:val="1F497D"/>
        </w:rPr>
        <w:t>360) 902-7400.</w:t>
      </w:r>
    </w:p>
    <w:p w14:paraId="6AFB87B8" w14:textId="77777777" w:rsidR="001D220F" w:rsidRPr="00DE00DC" w:rsidRDefault="001D220F" w:rsidP="00613E6E">
      <w:pPr>
        <w:pStyle w:val="ListParagraph"/>
        <w:ind w:left="360"/>
        <w:jc w:val="both"/>
        <w:rPr>
          <w:rFonts w:cs="Arial"/>
          <w:color w:val="1F497D"/>
        </w:rPr>
      </w:pPr>
    </w:p>
    <w:p w14:paraId="5218CD32" w14:textId="04083355" w:rsidR="002A27A1" w:rsidRPr="00DE00DC" w:rsidRDefault="005E7119" w:rsidP="00613E6E">
      <w:pPr>
        <w:pStyle w:val="ListParagraph"/>
        <w:ind w:left="360"/>
        <w:jc w:val="both"/>
        <w:rPr>
          <w:rFonts w:cs="Arial"/>
          <w:color w:val="1F497D"/>
        </w:rPr>
      </w:pPr>
      <w:r w:rsidRPr="00DE00DC">
        <w:rPr>
          <w:rFonts w:cs="Arial"/>
          <w:color w:val="1F497D"/>
        </w:rPr>
        <w:t>Enterprise Services</w:t>
      </w:r>
      <w:r w:rsidR="21E46551" w:rsidRPr="00DE00DC">
        <w:rPr>
          <w:rFonts w:cs="Arial"/>
          <w:color w:val="1F497D"/>
        </w:rPr>
        <w:t xml:space="preserve"> also has information on </w:t>
      </w:r>
      <w:hyperlink r:id="rId30">
        <w:r w:rsidR="21E46551" w:rsidRPr="00DE00DC">
          <w:rPr>
            <w:rFonts w:cs="Arial"/>
            <w:color w:val="1F497D"/>
          </w:rPr>
          <w:t>doing business with the state</w:t>
        </w:r>
      </w:hyperlink>
      <w:r w:rsidR="21E46551" w:rsidRPr="00DE00DC">
        <w:rPr>
          <w:rFonts w:cs="Arial"/>
          <w:color w:val="1F497D"/>
        </w:rPr>
        <w:t xml:space="preserve"> for review. There is also a page on</w:t>
      </w:r>
      <w:r w:rsidR="21E46551">
        <w:t xml:space="preserve"> </w:t>
      </w:r>
      <w:hyperlink r:id="rId31">
        <w:r w:rsidR="21E46551" w:rsidRPr="7D94BEE5">
          <w:rPr>
            <w:rStyle w:val="Hyperlink"/>
          </w:rPr>
          <w:t>bid opportunities</w:t>
        </w:r>
      </w:hyperlink>
      <w:r w:rsidR="21E46551">
        <w:t xml:space="preserve"> </w:t>
      </w:r>
      <w:r w:rsidR="21E46551" w:rsidRPr="00DE00DC">
        <w:rPr>
          <w:rFonts w:cs="Arial"/>
          <w:color w:val="1F497D"/>
        </w:rPr>
        <w:t xml:space="preserve">with </w:t>
      </w:r>
      <w:r w:rsidR="1AE79286" w:rsidRPr="00DE00DC">
        <w:rPr>
          <w:rFonts w:cs="Arial"/>
          <w:color w:val="1F497D"/>
        </w:rPr>
        <w:t>Enterprise Services</w:t>
      </w:r>
      <w:r w:rsidR="21E46551" w:rsidRPr="00DE00DC">
        <w:rPr>
          <w:rFonts w:cs="Arial"/>
          <w:color w:val="1F497D"/>
        </w:rPr>
        <w:t xml:space="preserve">, though all official opportunities are posted through WEBS. </w:t>
      </w:r>
    </w:p>
    <w:p w14:paraId="629192DF" w14:textId="77777777" w:rsidR="008D61A9" w:rsidRPr="00496A56" w:rsidRDefault="008D61A9" w:rsidP="008D61A9">
      <w:pPr>
        <w:ind w:left="360"/>
        <w:jc w:val="both"/>
        <w:rPr>
          <w:rFonts w:cs="Arial"/>
        </w:rPr>
      </w:pPr>
    </w:p>
    <w:p w14:paraId="725FD26F" w14:textId="3169A6E8" w:rsidR="00CB40E8" w:rsidRDefault="004976DF" w:rsidP="00A92A7E">
      <w:pPr>
        <w:pStyle w:val="Heading4"/>
        <w:numPr>
          <w:ilvl w:val="0"/>
          <w:numId w:val="2"/>
        </w:numPr>
        <w:ind w:left="360"/>
        <w:jc w:val="both"/>
      </w:pPr>
      <w:bookmarkStart w:id="8" w:name="FAQ_11"/>
      <w:bookmarkEnd w:id="8"/>
      <w:r>
        <w:t>A</w:t>
      </w:r>
      <w:r w:rsidR="00A838FF">
        <w:t>s a Contractor, c</w:t>
      </w:r>
      <w:r w:rsidR="00CB40E8">
        <w:t>an invoice</w:t>
      </w:r>
      <w:r w:rsidR="00A838FF">
        <w:t>s</w:t>
      </w:r>
      <w:r w:rsidR="00CB40E8">
        <w:t xml:space="preserve"> </w:t>
      </w:r>
      <w:r w:rsidR="00A838FF">
        <w:t>be billed</w:t>
      </w:r>
      <w:r w:rsidR="00CB40E8">
        <w:t xml:space="preserve"> </w:t>
      </w:r>
      <w:r w:rsidR="00A838FF">
        <w:t xml:space="preserve">to </w:t>
      </w:r>
      <w:r w:rsidR="00CB40E8">
        <w:t>a Purchaser in advance of providing services</w:t>
      </w:r>
      <w:r w:rsidR="00D44C36">
        <w:t xml:space="preserve"> or can a quote require a deposit</w:t>
      </w:r>
      <w:r w:rsidR="00CB40E8">
        <w:t xml:space="preserve">? </w:t>
      </w:r>
    </w:p>
    <w:p w14:paraId="72F8E0A3" w14:textId="3224E0D2" w:rsidR="00CB40E8" w:rsidRPr="003E4600" w:rsidRDefault="00CB40E8" w:rsidP="003E4600">
      <w:pPr>
        <w:ind w:left="360"/>
        <w:jc w:val="both"/>
      </w:pPr>
      <w:r w:rsidRPr="00B82B03">
        <w:rPr>
          <w:rFonts w:cs="Arial"/>
          <w:b/>
          <w:bCs/>
          <w:color w:val="1F497D"/>
        </w:rPr>
        <w:t>No.</w:t>
      </w:r>
      <w:r w:rsidR="00B83CF7" w:rsidRPr="003E4600">
        <w:t xml:space="preserve">  </w:t>
      </w:r>
      <w:r w:rsidR="00B83CF7" w:rsidRPr="00DE00DC">
        <w:rPr>
          <w:rFonts w:cs="Arial"/>
          <w:color w:val="1F497D"/>
        </w:rPr>
        <w:t>Contractor</w:t>
      </w:r>
      <w:r w:rsidR="00CC7C26" w:rsidRPr="00DE00DC">
        <w:rPr>
          <w:rFonts w:cs="Arial"/>
          <w:color w:val="1F497D"/>
        </w:rPr>
        <w:t>s should not</w:t>
      </w:r>
      <w:r w:rsidR="00B83CF7" w:rsidRPr="00DE00DC">
        <w:rPr>
          <w:rFonts w:cs="Arial"/>
          <w:color w:val="1F497D"/>
        </w:rPr>
        <w:t xml:space="preserve"> invoice a Purchaser in advance of </w:t>
      </w:r>
      <w:r w:rsidR="00120AFE" w:rsidRPr="00DE00DC">
        <w:rPr>
          <w:rFonts w:cs="Arial"/>
          <w:color w:val="1F497D"/>
        </w:rPr>
        <w:t xml:space="preserve">providing the service. If </w:t>
      </w:r>
      <w:r w:rsidR="003E4600" w:rsidRPr="00DE00DC">
        <w:rPr>
          <w:rFonts w:cs="Arial"/>
          <w:color w:val="1F497D"/>
        </w:rPr>
        <w:t>the</w:t>
      </w:r>
      <w:r w:rsidR="00120AFE" w:rsidRPr="00DE00DC">
        <w:rPr>
          <w:rFonts w:cs="Arial"/>
          <w:color w:val="1F497D"/>
        </w:rPr>
        <w:t xml:space="preserve"> </w:t>
      </w:r>
      <w:r w:rsidR="00E37CAD" w:rsidRPr="00DE00DC">
        <w:rPr>
          <w:rFonts w:cs="Arial"/>
          <w:color w:val="1F497D"/>
        </w:rPr>
        <w:t>Contractor</w:t>
      </w:r>
      <w:r w:rsidR="00120AFE" w:rsidRPr="00DE00DC">
        <w:rPr>
          <w:rFonts w:cs="Arial"/>
          <w:color w:val="1F497D"/>
        </w:rPr>
        <w:t xml:space="preserve"> does issue an invoice before the service has been performed, the</w:t>
      </w:r>
      <w:r w:rsidR="003E4600" w:rsidRPr="00DE00DC">
        <w:rPr>
          <w:rFonts w:cs="Arial"/>
          <w:color w:val="1F497D"/>
        </w:rPr>
        <w:t xml:space="preserve"> Purchaser should return the invoice to the Contractor and wait to be invoiced once the service has been co</w:t>
      </w:r>
      <w:r w:rsidR="00E37CAD" w:rsidRPr="00DE00DC">
        <w:rPr>
          <w:rFonts w:cs="Arial"/>
          <w:color w:val="1F497D"/>
        </w:rPr>
        <w:t>mpleted</w:t>
      </w:r>
      <w:r w:rsidR="003E4600" w:rsidRPr="00DE00DC">
        <w:rPr>
          <w:rFonts w:cs="Arial"/>
          <w:color w:val="1F497D"/>
        </w:rPr>
        <w:t>.</w:t>
      </w:r>
      <w:r w:rsidR="003E4600" w:rsidRPr="003E4600">
        <w:t xml:space="preserve"> </w:t>
      </w:r>
    </w:p>
    <w:p w14:paraId="67CB2698" w14:textId="77777777" w:rsidR="003E4600" w:rsidRPr="00B82B03" w:rsidRDefault="003E4600" w:rsidP="00CB40E8">
      <w:pPr>
        <w:ind w:left="360"/>
      </w:pPr>
    </w:p>
    <w:p w14:paraId="34624F7D" w14:textId="3818EB94" w:rsidR="006C2A4C" w:rsidRDefault="006C2A4C" w:rsidP="006C2A4C">
      <w:pPr>
        <w:pStyle w:val="ListParagraph"/>
        <w:numPr>
          <w:ilvl w:val="0"/>
          <w:numId w:val="8"/>
        </w:numPr>
        <w:ind w:left="720"/>
        <w:jc w:val="both"/>
      </w:pPr>
      <w:r w:rsidRPr="00F26EFB">
        <w:rPr>
          <w:rFonts w:cs="Arial"/>
          <w:b/>
          <w:bCs/>
          <w:color w:val="1F497D"/>
        </w:rPr>
        <w:t xml:space="preserve">Advanced Billing – Not Allowed per the </w:t>
      </w:r>
      <w:r w:rsidR="00412DA9">
        <w:rPr>
          <w:rFonts w:cs="Arial"/>
          <w:b/>
          <w:bCs/>
          <w:color w:val="1F497D"/>
        </w:rPr>
        <w:t xml:space="preserve">WA/OR Cooperative Purchasing Agreement </w:t>
      </w:r>
      <w:r w:rsidRPr="00F26EFB">
        <w:rPr>
          <w:rFonts w:cs="Arial"/>
          <w:b/>
          <w:bCs/>
          <w:color w:val="1F497D"/>
        </w:rPr>
        <w:t>#2</w:t>
      </w:r>
      <w:r w:rsidR="00933B93">
        <w:rPr>
          <w:rFonts w:cs="Arial"/>
          <w:b/>
          <w:bCs/>
          <w:color w:val="1F497D"/>
        </w:rPr>
        <w:t>3</w:t>
      </w:r>
      <w:r w:rsidRPr="00F26EFB">
        <w:rPr>
          <w:rFonts w:cs="Arial"/>
          <w:b/>
          <w:bCs/>
          <w:color w:val="1F497D"/>
        </w:rPr>
        <w:t>723.</w:t>
      </w:r>
      <w:r>
        <w:t xml:space="preserve">  </w:t>
      </w:r>
      <w:r w:rsidRPr="00DE00DC">
        <w:rPr>
          <w:rFonts w:cs="Arial"/>
          <w:color w:val="1F497D"/>
        </w:rPr>
        <w:t>If an invoice is sent in advance of the service, Purchaser shall return the invoice to the Contractor and notify them to re</w:t>
      </w:r>
      <w:r w:rsidR="007D5254" w:rsidRPr="00DE00DC">
        <w:rPr>
          <w:rFonts w:cs="Arial"/>
          <w:color w:val="1F497D"/>
        </w:rPr>
        <w:t>in</w:t>
      </w:r>
      <w:r w:rsidRPr="00DE00DC">
        <w:rPr>
          <w:rFonts w:cs="Arial"/>
          <w:color w:val="1F497D"/>
        </w:rPr>
        <w:t xml:space="preserve">voice and send the invoice only after the service is performed.  </w:t>
      </w:r>
      <w:r w:rsidR="00066777" w:rsidRPr="00DE00DC">
        <w:rPr>
          <w:rFonts w:cs="Arial"/>
          <w:color w:val="1F497D"/>
        </w:rPr>
        <w:t>See contract provision</w:t>
      </w:r>
      <w:r w:rsidR="00066777">
        <w:t xml:space="preserve"> </w:t>
      </w:r>
      <w:r w:rsidR="0053773E">
        <w:rPr>
          <w:rFonts w:cs="Arial"/>
          <w:b/>
          <w:bCs/>
          <w:i/>
          <w:iCs/>
          <w:color w:val="1F497D"/>
        </w:rPr>
        <w:t>9.4</w:t>
      </w:r>
      <w:r w:rsidR="00066777" w:rsidRPr="00717F71">
        <w:rPr>
          <w:rFonts w:cs="Arial"/>
          <w:b/>
          <w:bCs/>
          <w:i/>
          <w:iCs/>
          <w:color w:val="1F497D"/>
        </w:rPr>
        <w:t xml:space="preserve"> Advance Payment Prohibited.</w:t>
      </w:r>
      <w:r w:rsidR="00066777">
        <w:t xml:space="preserve"> </w:t>
      </w:r>
    </w:p>
    <w:p w14:paraId="19FC8409" w14:textId="2B960252" w:rsidR="00EA6308" w:rsidRPr="00DE00DC" w:rsidRDefault="00EF01CE" w:rsidP="00EA6308">
      <w:pPr>
        <w:pStyle w:val="ListParagraph"/>
        <w:numPr>
          <w:ilvl w:val="0"/>
          <w:numId w:val="8"/>
        </w:numPr>
        <w:ind w:left="720"/>
        <w:jc w:val="both"/>
        <w:rPr>
          <w:rFonts w:cs="Arial"/>
          <w:color w:val="1F497D"/>
        </w:rPr>
      </w:pPr>
      <w:r w:rsidRPr="00F26EFB">
        <w:rPr>
          <w:rFonts w:cs="Arial"/>
          <w:b/>
          <w:bCs/>
          <w:color w:val="1F497D"/>
        </w:rPr>
        <w:t xml:space="preserve">Estimate/Quotes/Proposals </w:t>
      </w:r>
      <w:r w:rsidR="00481019" w:rsidRPr="00F26EFB">
        <w:rPr>
          <w:rFonts w:cs="Arial"/>
          <w:b/>
          <w:bCs/>
          <w:color w:val="1F497D"/>
        </w:rPr>
        <w:t>Deposit</w:t>
      </w:r>
      <w:r w:rsidRPr="00F26EFB">
        <w:rPr>
          <w:rFonts w:cs="Arial"/>
          <w:b/>
          <w:bCs/>
          <w:color w:val="1F497D"/>
        </w:rPr>
        <w:t xml:space="preserve">:  Not Allowed per the </w:t>
      </w:r>
      <w:r w:rsidR="00412DA9">
        <w:rPr>
          <w:rFonts w:cs="Arial"/>
          <w:b/>
          <w:bCs/>
          <w:color w:val="1F497D"/>
        </w:rPr>
        <w:t xml:space="preserve">WA/OR Cooperative Purchasing Agreement </w:t>
      </w:r>
      <w:r w:rsidRPr="00F26EFB">
        <w:rPr>
          <w:rFonts w:cs="Arial"/>
          <w:b/>
          <w:bCs/>
          <w:color w:val="1F497D"/>
        </w:rPr>
        <w:t>#2</w:t>
      </w:r>
      <w:r w:rsidR="00933B93">
        <w:rPr>
          <w:rFonts w:cs="Arial"/>
          <w:b/>
          <w:bCs/>
          <w:color w:val="1F497D"/>
        </w:rPr>
        <w:t>3</w:t>
      </w:r>
      <w:r w:rsidRPr="00F26EFB">
        <w:rPr>
          <w:rFonts w:cs="Arial"/>
          <w:b/>
          <w:bCs/>
          <w:color w:val="1F497D"/>
        </w:rPr>
        <w:t>723.</w:t>
      </w:r>
      <w:r>
        <w:t xml:space="preserve">  </w:t>
      </w:r>
      <w:r w:rsidRPr="00DE00DC">
        <w:rPr>
          <w:rFonts w:cs="Arial"/>
          <w:color w:val="1F497D"/>
        </w:rPr>
        <w:t>If an estimate/quote/proposal contains a</w:t>
      </w:r>
      <w:r w:rsidR="007D5254" w:rsidRPr="00DE00DC">
        <w:rPr>
          <w:rFonts w:cs="Arial"/>
          <w:color w:val="1F497D"/>
        </w:rPr>
        <w:t xml:space="preserve"> line item requesting a deposit</w:t>
      </w:r>
      <w:r w:rsidRPr="00DE00DC">
        <w:rPr>
          <w:rFonts w:cs="Arial"/>
          <w:color w:val="1F497D"/>
        </w:rPr>
        <w:t xml:space="preserve">, Purchaser shall return the </w:t>
      </w:r>
      <w:r w:rsidR="007D5254" w:rsidRPr="00DE00DC">
        <w:rPr>
          <w:rFonts w:cs="Arial"/>
          <w:color w:val="1F497D"/>
        </w:rPr>
        <w:t xml:space="preserve">estimate/quote/proposal </w:t>
      </w:r>
      <w:r w:rsidRPr="00DE00DC">
        <w:rPr>
          <w:rFonts w:cs="Arial"/>
          <w:color w:val="1F497D"/>
        </w:rPr>
        <w:t xml:space="preserve">to the Contractor and notify them to </w:t>
      </w:r>
      <w:r w:rsidR="00363892" w:rsidRPr="00DE00DC">
        <w:rPr>
          <w:rFonts w:cs="Arial"/>
          <w:color w:val="1F497D"/>
        </w:rPr>
        <w:t>revise the estimate/quote/proposal</w:t>
      </w:r>
      <w:r w:rsidRPr="00DE00DC">
        <w:rPr>
          <w:rFonts w:cs="Arial"/>
          <w:color w:val="1F497D"/>
        </w:rPr>
        <w:t xml:space="preserve"> </w:t>
      </w:r>
      <w:r w:rsidR="00363892" w:rsidRPr="00DE00DC">
        <w:rPr>
          <w:rFonts w:cs="Arial"/>
          <w:color w:val="1F497D"/>
        </w:rPr>
        <w:t xml:space="preserve">and remove that </w:t>
      </w:r>
      <w:r w:rsidR="00586F2D" w:rsidRPr="00DE00DC">
        <w:rPr>
          <w:rFonts w:cs="Arial"/>
          <w:color w:val="1F497D"/>
        </w:rPr>
        <w:t>specific</w:t>
      </w:r>
      <w:r w:rsidR="00363892" w:rsidRPr="00DE00DC">
        <w:rPr>
          <w:rFonts w:cs="Arial"/>
          <w:color w:val="1F497D"/>
        </w:rPr>
        <w:t xml:space="preserve"> line item</w:t>
      </w:r>
      <w:r w:rsidRPr="00DE00DC">
        <w:rPr>
          <w:rFonts w:cs="Arial"/>
          <w:color w:val="1F497D"/>
        </w:rPr>
        <w:t xml:space="preserve">. </w:t>
      </w:r>
      <w:r w:rsidR="00EA6308" w:rsidRPr="00DE00DC">
        <w:rPr>
          <w:rFonts w:cs="Arial"/>
          <w:color w:val="1F497D"/>
        </w:rPr>
        <w:t xml:space="preserve"> </w:t>
      </w:r>
    </w:p>
    <w:p w14:paraId="16637968" w14:textId="77777777" w:rsidR="00C85F93" w:rsidRPr="00C85F93" w:rsidRDefault="00C85F93" w:rsidP="00C85F93"/>
    <w:p w14:paraId="076532DB" w14:textId="2732BD24" w:rsidR="0008480F" w:rsidRDefault="00C85F93" w:rsidP="0008480F">
      <w:pPr>
        <w:pStyle w:val="Heading4"/>
        <w:numPr>
          <w:ilvl w:val="0"/>
          <w:numId w:val="2"/>
        </w:numPr>
        <w:ind w:left="360"/>
        <w:jc w:val="both"/>
      </w:pPr>
      <w:r>
        <w:t>W</w:t>
      </w:r>
      <w:r w:rsidR="00F51BC4">
        <w:t xml:space="preserve">hat information should the Contractor include when invoicing the Purchaser? </w:t>
      </w:r>
    </w:p>
    <w:p w14:paraId="29577F88" w14:textId="767E6A3C" w:rsidR="0008480F" w:rsidRDefault="00F51BC4" w:rsidP="0008480F">
      <w:pPr>
        <w:ind w:left="360"/>
        <w:rPr>
          <w:rFonts w:cs="Arial"/>
          <w:color w:val="1F497D"/>
        </w:rPr>
      </w:pPr>
      <w:r>
        <w:rPr>
          <w:rFonts w:cs="Arial"/>
          <w:color w:val="1F497D"/>
        </w:rPr>
        <w:t xml:space="preserve">See </w:t>
      </w:r>
      <w:r w:rsidR="0008480F" w:rsidRPr="0008480F">
        <w:rPr>
          <w:rFonts w:cs="Arial"/>
          <w:color w:val="1F497D"/>
        </w:rPr>
        <w:t>Section</w:t>
      </w:r>
      <w:r w:rsidR="009927F0">
        <w:rPr>
          <w:rFonts w:cs="Arial"/>
          <w:color w:val="1F497D"/>
        </w:rPr>
        <w:t xml:space="preserve"> </w:t>
      </w:r>
      <w:r w:rsidR="009927F0">
        <w:rPr>
          <w:rFonts w:cs="Arial"/>
          <w:b/>
          <w:bCs/>
          <w:i/>
          <w:iCs/>
          <w:color w:val="1F497D"/>
        </w:rPr>
        <w:t>9</w:t>
      </w:r>
      <w:r w:rsidR="0008480F" w:rsidRPr="0008480F">
        <w:rPr>
          <w:rFonts w:cs="Arial"/>
          <w:b/>
          <w:bCs/>
          <w:i/>
          <w:iCs/>
          <w:color w:val="1F497D"/>
        </w:rPr>
        <w:t xml:space="preserve"> Invoicing &amp; Payment</w:t>
      </w:r>
      <w:r>
        <w:rPr>
          <w:rFonts w:cs="Arial"/>
          <w:b/>
          <w:bCs/>
          <w:i/>
          <w:iCs/>
          <w:color w:val="1F497D"/>
        </w:rPr>
        <w:t xml:space="preserve"> (page 1</w:t>
      </w:r>
      <w:r w:rsidR="009927F0">
        <w:rPr>
          <w:rFonts w:cs="Arial"/>
          <w:b/>
          <w:bCs/>
          <w:i/>
          <w:iCs/>
          <w:color w:val="1F497D"/>
        </w:rPr>
        <w:t>2</w:t>
      </w:r>
      <w:r>
        <w:rPr>
          <w:rFonts w:cs="Arial"/>
          <w:b/>
          <w:bCs/>
          <w:i/>
          <w:iCs/>
          <w:color w:val="1F497D"/>
        </w:rPr>
        <w:t>)</w:t>
      </w:r>
      <w:r w:rsidR="0008480F">
        <w:rPr>
          <w:rFonts w:cs="Arial"/>
          <w:color w:val="1F497D"/>
        </w:rPr>
        <w:t xml:space="preserve"> </w:t>
      </w:r>
      <w:r w:rsidR="0008480F" w:rsidRPr="0008480F">
        <w:rPr>
          <w:rFonts w:cs="Arial"/>
          <w:color w:val="1F497D"/>
        </w:rPr>
        <w:t xml:space="preserve">of the </w:t>
      </w:r>
      <w:r>
        <w:rPr>
          <w:rFonts w:cs="Arial"/>
          <w:color w:val="1F497D"/>
        </w:rPr>
        <w:t xml:space="preserve">executed </w:t>
      </w:r>
      <w:r w:rsidR="0008480F" w:rsidRPr="0008480F">
        <w:rPr>
          <w:rFonts w:cs="Arial"/>
          <w:color w:val="1F497D"/>
        </w:rPr>
        <w:t xml:space="preserve">contract </w:t>
      </w:r>
      <w:r>
        <w:rPr>
          <w:rFonts w:cs="Arial"/>
          <w:color w:val="1F497D"/>
        </w:rPr>
        <w:t xml:space="preserve">which details </w:t>
      </w:r>
      <w:r w:rsidR="0008480F" w:rsidRPr="0008480F">
        <w:rPr>
          <w:rFonts w:cs="Arial"/>
          <w:color w:val="1F497D"/>
        </w:rPr>
        <w:t>invoicing requirements</w:t>
      </w:r>
      <w:r w:rsidR="0008480F">
        <w:rPr>
          <w:rFonts w:cs="Arial"/>
          <w:color w:val="1F497D"/>
        </w:rPr>
        <w:t>.</w:t>
      </w:r>
    </w:p>
    <w:tbl>
      <w:tblPr>
        <w:tblStyle w:val="TableGrid1"/>
        <w:tblW w:w="8820" w:type="dxa"/>
        <w:tblInd w:w="35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8820"/>
      </w:tblGrid>
      <w:tr w:rsidR="0008480F" w:rsidRPr="00810B08" w14:paraId="5D1DCABF" w14:textId="77777777" w:rsidTr="0008480F">
        <w:tc>
          <w:tcPr>
            <w:tcW w:w="8820" w:type="dxa"/>
            <w:vAlign w:val="center"/>
          </w:tcPr>
          <w:p w14:paraId="3871713E" w14:textId="4090C265" w:rsidR="0008480F" w:rsidRPr="00F51BC4" w:rsidRDefault="00F51BC4" w:rsidP="0008480F">
            <w:pPr>
              <w:spacing w:before="80"/>
              <w:ind w:right="720"/>
              <w:rPr>
                <w:rFonts w:eastAsiaTheme="majorEastAsia" w:cs="Arial"/>
                <w:b/>
                <w:bCs/>
                <w:color w:val="1F497D"/>
                <w:lang w:bidi="en-US"/>
              </w:rPr>
            </w:pPr>
            <w:r w:rsidRPr="00F51BC4">
              <w:rPr>
                <w:rFonts w:eastAsiaTheme="majorEastAsia" w:cs="Arial"/>
                <w:b/>
                <w:bCs/>
                <w:color w:val="1F497D"/>
                <w:lang w:bidi="en-US"/>
              </w:rPr>
              <w:t>Invoices shall</w:t>
            </w:r>
            <w:r w:rsidR="009927F0">
              <w:rPr>
                <w:rFonts w:eastAsiaTheme="majorEastAsia" w:cs="Arial"/>
                <w:b/>
                <w:bCs/>
                <w:color w:val="1F497D"/>
                <w:lang w:bidi="en-US"/>
              </w:rPr>
              <w:t xml:space="preserve"> reflect accurately Cooperative purchaser Agreement prices and must</w:t>
            </w:r>
            <w:r w:rsidRPr="00F51BC4">
              <w:rPr>
                <w:rFonts w:eastAsiaTheme="majorEastAsia" w:cs="Arial"/>
                <w:b/>
                <w:bCs/>
                <w:color w:val="1F497D"/>
                <w:lang w:bidi="en-US"/>
              </w:rPr>
              <w:t xml:space="preserve"> itemize the </w:t>
            </w:r>
            <w:proofErr w:type="gramStart"/>
            <w:r w:rsidRPr="00F51BC4">
              <w:rPr>
                <w:rFonts w:eastAsiaTheme="majorEastAsia" w:cs="Arial"/>
                <w:b/>
                <w:bCs/>
                <w:color w:val="1F497D"/>
                <w:lang w:bidi="en-US"/>
              </w:rPr>
              <w:t>following</w:t>
            </w:r>
            <w:r w:rsidR="009927F0">
              <w:rPr>
                <w:rFonts w:eastAsiaTheme="majorEastAsia" w:cs="Arial"/>
                <w:b/>
                <w:bCs/>
                <w:color w:val="1F497D"/>
                <w:lang w:bidi="en-US"/>
              </w:rPr>
              <w:t xml:space="preserve"> </w:t>
            </w:r>
            <w:r w:rsidRPr="00F51BC4">
              <w:rPr>
                <w:rFonts w:eastAsiaTheme="majorEastAsia" w:cs="Arial"/>
                <w:b/>
                <w:bCs/>
                <w:color w:val="1F497D"/>
                <w:lang w:bidi="en-US"/>
              </w:rPr>
              <w:t>:</w:t>
            </w:r>
            <w:proofErr w:type="gramEnd"/>
          </w:p>
        </w:tc>
      </w:tr>
      <w:tr w:rsidR="00F51BC4" w:rsidRPr="00810B08" w14:paraId="0DFD80A6" w14:textId="77777777" w:rsidTr="0008480F">
        <w:tc>
          <w:tcPr>
            <w:tcW w:w="8820" w:type="dxa"/>
            <w:vAlign w:val="center"/>
          </w:tcPr>
          <w:p w14:paraId="0BB0857B" w14:textId="19EB865C" w:rsidR="00F51BC4" w:rsidRPr="00F51BC4" w:rsidRDefault="00F51BC4" w:rsidP="0008480F">
            <w:pPr>
              <w:spacing w:before="80"/>
              <w:ind w:right="720"/>
              <w:rPr>
                <w:rFonts w:cs="Arial"/>
                <w:color w:val="1F497D"/>
              </w:rPr>
            </w:pPr>
            <w:r w:rsidRPr="00F51BC4">
              <w:rPr>
                <w:rFonts w:eastAsiaTheme="majorEastAsia" w:cs="Arial"/>
                <w:color w:val="1F497D"/>
                <w:lang w:bidi="en-US"/>
              </w:rPr>
              <w:t>DES Contract No. 2</w:t>
            </w:r>
            <w:r w:rsidR="00EE79B9">
              <w:rPr>
                <w:rFonts w:eastAsiaTheme="majorEastAsia" w:cs="Arial"/>
                <w:color w:val="1F497D"/>
                <w:lang w:bidi="en-US"/>
              </w:rPr>
              <w:t>3</w:t>
            </w:r>
            <w:r w:rsidRPr="00F51BC4">
              <w:rPr>
                <w:rFonts w:eastAsiaTheme="majorEastAsia" w:cs="Arial"/>
                <w:color w:val="1F497D"/>
                <w:lang w:bidi="en-US"/>
              </w:rPr>
              <w:t>723</w:t>
            </w:r>
          </w:p>
        </w:tc>
      </w:tr>
      <w:tr w:rsidR="0008480F" w:rsidRPr="00810B08" w14:paraId="4D0F6F88" w14:textId="77777777" w:rsidTr="0008480F">
        <w:tc>
          <w:tcPr>
            <w:tcW w:w="8820" w:type="dxa"/>
            <w:vAlign w:val="center"/>
          </w:tcPr>
          <w:p w14:paraId="5AF7EA5C" w14:textId="64AF63F0" w:rsidR="0008480F" w:rsidRPr="00F51BC4" w:rsidRDefault="0008480F" w:rsidP="0008480F">
            <w:pPr>
              <w:spacing w:before="60" w:after="60"/>
              <w:rPr>
                <w:rFonts w:eastAsiaTheme="majorEastAsia" w:cs="Arial"/>
                <w:color w:val="1F497D"/>
                <w:lang w:bidi="en-US"/>
              </w:rPr>
            </w:pPr>
            <w:r w:rsidRPr="00F51BC4">
              <w:rPr>
                <w:rFonts w:eastAsiaTheme="majorEastAsia" w:cs="Arial"/>
                <w:color w:val="1F497D"/>
                <w:lang w:bidi="en-US"/>
              </w:rPr>
              <w:t>Contractor name, address, telephone number, and email address for billing issues</w:t>
            </w:r>
          </w:p>
        </w:tc>
      </w:tr>
      <w:tr w:rsidR="0008480F" w:rsidRPr="00810B08" w14:paraId="13372B2B" w14:textId="77777777" w:rsidTr="0008480F">
        <w:tc>
          <w:tcPr>
            <w:tcW w:w="8820" w:type="dxa"/>
            <w:vAlign w:val="center"/>
          </w:tcPr>
          <w:p w14:paraId="6436968F" w14:textId="38DDD074" w:rsidR="0008480F" w:rsidRPr="00F51BC4" w:rsidRDefault="0008480F" w:rsidP="0008480F">
            <w:pPr>
              <w:spacing w:before="80"/>
              <w:ind w:right="720"/>
              <w:jc w:val="both"/>
              <w:rPr>
                <w:rFonts w:eastAsiaTheme="majorEastAsia" w:cs="Arial"/>
                <w:color w:val="1F497D"/>
                <w:lang w:bidi="en-US"/>
              </w:rPr>
            </w:pPr>
            <w:r w:rsidRPr="00F51BC4">
              <w:rPr>
                <w:rFonts w:eastAsiaTheme="majorEastAsia" w:cs="Arial"/>
                <w:color w:val="1F497D"/>
                <w:lang w:bidi="en-US"/>
              </w:rPr>
              <w:t>Purchaser’s Purchaser Order No., name, address; and email address</w:t>
            </w:r>
          </w:p>
        </w:tc>
      </w:tr>
      <w:tr w:rsidR="0008480F" w:rsidRPr="00810B08" w14:paraId="28E01D1E" w14:textId="77777777" w:rsidTr="0008480F">
        <w:tc>
          <w:tcPr>
            <w:tcW w:w="8820" w:type="dxa"/>
            <w:vAlign w:val="center"/>
          </w:tcPr>
          <w:p w14:paraId="467FCBD0" w14:textId="2C455D2E" w:rsidR="0008480F" w:rsidRPr="00F51BC4" w:rsidRDefault="0008480F" w:rsidP="0008480F">
            <w:pPr>
              <w:spacing w:before="80"/>
              <w:ind w:right="720"/>
              <w:jc w:val="both"/>
              <w:rPr>
                <w:rFonts w:eastAsiaTheme="majorEastAsia" w:cs="Arial"/>
                <w:color w:val="1F497D"/>
                <w:lang w:bidi="en-US"/>
              </w:rPr>
            </w:pPr>
            <w:r w:rsidRPr="00F51BC4">
              <w:rPr>
                <w:rFonts w:eastAsiaTheme="majorEastAsia" w:cs="Arial"/>
                <w:color w:val="1F497D"/>
                <w:lang w:bidi="en-US"/>
              </w:rPr>
              <w:t xml:space="preserve">Date(s) of </w:t>
            </w:r>
            <w:r w:rsidR="00F30899">
              <w:rPr>
                <w:rFonts w:eastAsiaTheme="majorEastAsia" w:cs="Arial"/>
                <w:color w:val="1F497D"/>
                <w:lang w:bidi="en-US"/>
              </w:rPr>
              <w:t>delivery</w:t>
            </w:r>
          </w:p>
        </w:tc>
      </w:tr>
      <w:tr w:rsidR="0008480F" w:rsidRPr="00810B08" w14:paraId="173DD319" w14:textId="77777777" w:rsidTr="0008480F">
        <w:tc>
          <w:tcPr>
            <w:tcW w:w="8820" w:type="dxa"/>
            <w:vAlign w:val="center"/>
          </w:tcPr>
          <w:p w14:paraId="6010A529" w14:textId="0FA32B51" w:rsidR="0008480F" w:rsidRPr="00F51BC4" w:rsidRDefault="00F30899" w:rsidP="0008480F">
            <w:pPr>
              <w:spacing w:before="80"/>
              <w:ind w:right="720"/>
              <w:jc w:val="both"/>
              <w:rPr>
                <w:rFonts w:eastAsiaTheme="majorEastAsia" w:cs="Arial"/>
                <w:color w:val="1F497D"/>
                <w:lang w:bidi="en-US"/>
              </w:rPr>
            </w:pPr>
            <w:r>
              <w:rPr>
                <w:rFonts w:eastAsiaTheme="majorEastAsia" w:cs="Arial"/>
                <w:color w:val="1F497D"/>
                <w:lang w:bidi="en-US"/>
              </w:rPr>
              <w:t>Applicable Goods/Services</w:t>
            </w:r>
          </w:p>
        </w:tc>
      </w:tr>
      <w:tr w:rsidR="0008480F" w:rsidRPr="00810B08" w14:paraId="4707A614" w14:textId="77777777" w:rsidTr="0008480F">
        <w:tc>
          <w:tcPr>
            <w:tcW w:w="8820" w:type="dxa"/>
            <w:vAlign w:val="center"/>
          </w:tcPr>
          <w:p w14:paraId="6663EE8E" w14:textId="2B9813A0" w:rsidR="0008480F" w:rsidRPr="00F51BC4" w:rsidRDefault="00F30899" w:rsidP="0008480F">
            <w:pPr>
              <w:spacing w:before="80"/>
              <w:ind w:right="720"/>
              <w:jc w:val="both"/>
              <w:rPr>
                <w:rFonts w:eastAsiaTheme="majorEastAsia" w:cs="Arial"/>
                <w:color w:val="1F497D"/>
                <w:lang w:bidi="en-US"/>
              </w:rPr>
            </w:pPr>
            <w:r>
              <w:rPr>
                <w:rFonts w:eastAsiaTheme="majorEastAsia" w:cs="Arial"/>
                <w:color w:val="1F497D"/>
                <w:lang w:bidi="en-US"/>
              </w:rPr>
              <w:t xml:space="preserve">Invoice Amount </w:t>
            </w:r>
          </w:p>
        </w:tc>
      </w:tr>
      <w:tr w:rsidR="00F30899" w:rsidRPr="00810B08" w14:paraId="47BF13E8" w14:textId="77777777" w:rsidTr="0008480F">
        <w:tc>
          <w:tcPr>
            <w:tcW w:w="8820" w:type="dxa"/>
            <w:vAlign w:val="center"/>
          </w:tcPr>
          <w:p w14:paraId="040883E3" w14:textId="3FA4AD1C" w:rsidR="00B93C48" w:rsidRPr="00B93C48" w:rsidRDefault="00C529B8" w:rsidP="00B93C48">
            <w:pPr>
              <w:spacing w:before="80"/>
              <w:ind w:right="720"/>
              <w:jc w:val="both"/>
              <w:rPr>
                <w:rFonts w:eastAsiaTheme="majorEastAsia" w:cs="Arial"/>
                <w:b/>
                <w:bCs/>
                <w:i/>
                <w:iCs/>
                <w:color w:val="1F497D"/>
                <w:lang w:bidi="en-US"/>
              </w:rPr>
            </w:pPr>
            <w:r>
              <w:rPr>
                <w:rFonts w:eastAsiaTheme="majorEastAsia" w:cs="Arial"/>
                <w:b/>
                <w:bCs/>
                <w:i/>
                <w:iCs/>
                <w:color w:val="1F497D"/>
                <w:lang w:bidi="en-US"/>
              </w:rPr>
              <w:t xml:space="preserve">All </w:t>
            </w:r>
            <w:r w:rsidR="00B93C48">
              <w:rPr>
                <w:rFonts w:eastAsiaTheme="majorEastAsia" w:cs="Arial"/>
                <w:b/>
                <w:bCs/>
                <w:i/>
                <w:iCs/>
                <w:color w:val="1F497D"/>
                <w:lang w:bidi="en-US"/>
              </w:rPr>
              <w:t>Categor</w:t>
            </w:r>
            <w:r>
              <w:rPr>
                <w:rFonts w:eastAsiaTheme="majorEastAsia" w:cs="Arial"/>
                <w:b/>
                <w:bCs/>
                <w:i/>
                <w:iCs/>
                <w:color w:val="1F497D"/>
                <w:lang w:bidi="en-US"/>
              </w:rPr>
              <w:t>ies</w:t>
            </w:r>
            <w:r w:rsidR="00B93C48">
              <w:rPr>
                <w:rFonts w:eastAsiaTheme="majorEastAsia" w:cs="Arial"/>
                <w:b/>
                <w:bCs/>
                <w:i/>
                <w:iCs/>
                <w:color w:val="1F497D"/>
                <w:lang w:bidi="en-US"/>
              </w:rPr>
              <w:t xml:space="preserve">:  </w:t>
            </w:r>
            <w:r w:rsidR="00F30899" w:rsidRPr="00F30899">
              <w:rPr>
                <w:rFonts w:eastAsiaTheme="majorEastAsia" w:cs="Arial"/>
                <w:b/>
                <w:bCs/>
                <w:i/>
                <w:iCs/>
                <w:color w:val="1F497D"/>
                <w:lang w:bidi="en-US"/>
              </w:rPr>
              <w:t>8.6 Delivery Requirements</w:t>
            </w:r>
            <w:r w:rsidR="00B93C48">
              <w:rPr>
                <w:rFonts w:eastAsiaTheme="majorEastAsia" w:cs="Arial"/>
                <w:b/>
                <w:bCs/>
                <w:i/>
                <w:iCs/>
                <w:color w:val="1F497D"/>
                <w:lang w:bidi="en-US"/>
              </w:rPr>
              <w:t xml:space="preserve">.   </w:t>
            </w:r>
            <w:r w:rsidR="00B93C48" w:rsidRPr="00B93C48">
              <w:rPr>
                <w:rFonts w:eastAsiaTheme="majorEastAsia" w:cs="Arial"/>
                <w:color w:val="1F497D"/>
                <w:lang w:bidi="en-US"/>
              </w:rPr>
              <w:t>Purchaser may elect to have Contractor deliver the Goods under this Cooperative Purchasing Agreement OR may elect to hire a third party for delivery. If Purchaser elects to hire a third party, Purchaser will be responsible for all delivery costs. If Purchaser elects to have Contractor arrange delivery, then Contractor shall ensure that the Goods are delivered or provided as required by this Cooperative Purchasing Agreement, the Purchase Order used by Purchaser, and as otherwise mutually agreed in writing between Purchaser and Contractor.  The following apply to all deliveries when the Contractor coordinates and arranges delivery:</w:t>
            </w:r>
          </w:p>
          <w:p w14:paraId="6B1187A3" w14:textId="77777777" w:rsidR="00114200" w:rsidRDefault="00114200" w:rsidP="00114200">
            <w:pPr>
              <w:pStyle w:val="ListParagraph"/>
              <w:numPr>
                <w:ilvl w:val="4"/>
                <w:numId w:val="4"/>
              </w:numPr>
              <w:spacing w:before="80"/>
              <w:ind w:left="1062" w:right="720" w:hanging="180"/>
              <w:contextualSpacing w:val="0"/>
              <w:jc w:val="both"/>
              <w:rPr>
                <w:rFonts w:eastAsiaTheme="majorEastAsia" w:cs="Arial"/>
                <w:color w:val="1F497D"/>
                <w:lang w:bidi="en-US"/>
              </w:rPr>
            </w:pPr>
            <w:r w:rsidRPr="00114200">
              <w:rPr>
                <w:rFonts w:eastAsiaTheme="majorEastAsia" w:cs="Arial"/>
                <w:color w:val="1F497D"/>
                <w:lang w:bidi="en-US"/>
              </w:rPr>
              <w:t xml:space="preserve">Contractor shall make all deliveries to the applicable delivery location specified in the Purchase Order. Contractor shall deliver to a location nearest to the site accessible by roads or—if possible—up to ten (10) miles of site via path that is accessible by delivery vehicles. Contractor may ask Purchaser for a site visit to the location prior to delivery to ensure appropriate vehicles is used for delivery off paved highway.  Contractor shall be responsible for offloading the bridge and Purchaser shall be responsible for placing the bridge.  Such deliveries shall occur during Purchaser’s normal work hours and within the </w:t>
            </w:r>
            <w:proofErr w:type="gramStart"/>
            <w:r w:rsidRPr="00114200">
              <w:rPr>
                <w:rFonts w:eastAsiaTheme="majorEastAsia" w:cs="Arial"/>
                <w:color w:val="1F497D"/>
                <w:lang w:bidi="en-US"/>
              </w:rPr>
              <w:t>time period</w:t>
            </w:r>
            <w:proofErr w:type="gramEnd"/>
            <w:r w:rsidRPr="00114200">
              <w:rPr>
                <w:rFonts w:eastAsiaTheme="majorEastAsia" w:cs="Arial"/>
                <w:color w:val="1F497D"/>
                <w:lang w:bidi="en-US"/>
              </w:rPr>
              <w:t xml:space="preserve"> mutually agreed in writing between Purchaser and Contractor.</w:t>
            </w:r>
          </w:p>
          <w:p w14:paraId="37E754F2" w14:textId="77777777" w:rsidR="00114200" w:rsidRDefault="00114200" w:rsidP="00114200">
            <w:pPr>
              <w:pStyle w:val="ListParagraph"/>
              <w:spacing w:before="80"/>
              <w:ind w:left="1062" w:right="720"/>
              <w:contextualSpacing w:val="0"/>
              <w:jc w:val="both"/>
              <w:rPr>
                <w:rFonts w:eastAsiaTheme="majorEastAsia" w:cs="Arial"/>
                <w:color w:val="1F497D"/>
                <w:lang w:bidi="en-US"/>
              </w:rPr>
            </w:pPr>
          </w:p>
          <w:p w14:paraId="28DFCFF9" w14:textId="77777777" w:rsidR="00AF43D5" w:rsidRPr="00AF43D5" w:rsidRDefault="00F30899" w:rsidP="00AF43D5">
            <w:pPr>
              <w:pStyle w:val="ListParagraph"/>
              <w:numPr>
                <w:ilvl w:val="0"/>
                <w:numId w:val="24"/>
              </w:numPr>
              <w:spacing w:before="80"/>
              <w:ind w:left="1062" w:right="720"/>
              <w:jc w:val="both"/>
              <w:rPr>
                <w:rFonts w:eastAsiaTheme="majorEastAsia" w:cs="Arial"/>
                <w:color w:val="1F497D"/>
                <w:lang w:bidi="en-US"/>
              </w:rPr>
            </w:pPr>
            <w:r w:rsidRPr="00114200">
              <w:rPr>
                <w:rFonts w:eastAsiaTheme="majorEastAsia" w:cs="Arial"/>
                <w:color w:val="1F497D"/>
                <w:lang w:bidi="en-US"/>
              </w:rPr>
              <w:t>Contractor shall charge Purchaser the delivery price and invoice it as a separate line item</w:t>
            </w:r>
            <w:r w:rsidRPr="00114200">
              <w:rPr>
                <w:bCs/>
                <w:i/>
                <w:iCs/>
                <w:lang w:bidi="en-US"/>
              </w:rPr>
              <w:t>.</w:t>
            </w:r>
          </w:p>
          <w:p w14:paraId="0F149172" w14:textId="77777777" w:rsidR="00AF43D5" w:rsidRPr="000D1368" w:rsidRDefault="00AF43D5" w:rsidP="00AF43D5">
            <w:pPr>
              <w:pStyle w:val="ListParagraph"/>
              <w:spacing w:before="120"/>
              <w:ind w:left="432"/>
              <w:contextualSpacing w:val="0"/>
              <w:jc w:val="both"/>
              <w:rPr>
                <w:bCs/>
                <w:lang w:bidi="en-US"/>
              </w:rPr>
            </w:pPr>
            <w:r w:rsidRPr="00AF43D5">
              <w:rPr>
                <w:b/>
                <w:bCs/>
                <w:i/>
                <w:iCs/>
                <w:color w:val="1F497D"/>
                <w:lang w:bidi="en-US"/>
              </w:rPr>
              <w:t>8.7</w:t>
            </w:r>
            <w:r>
              <w:rPr>
                <w:color w:val="1F497D"/>
                <w:lang w:bidi="en-US"/>
              </w:rPr>
              <w:t xml:space="preserve"> </w:t>
            </w:r>
            <w:r w:rsidRPr="00AF43D5">
              <w:rPr>
                <w:rFonts w:eastAsiaTheme="majorEastAsia" w:cs="Arial"/>
                <w:color w:val="1F497D"/>
                <w:lang w:bidi="en-US"/>
              </w:rPr>
              <w:t>The following apply to all deliveries when the Purchaser arranges delivery with Contractor:</w:t>
            </w:r>
          </w:p>
          <w:p w14:paraId="2D198990" w14:textId="77C1EB1D" w:rsidR="00673A32" w:rsidRPr="00673A32" w:rsidRDefault="00AF43D5" w:rsidP="00673A32">
            <w:pPr>
              <w:pStyle w:val="ListParagraph"/>
              <w:numPr>
                <w:ilvl w:val="4"/>
                <w:numId w:val="22"/>
              </w:numPr>
              <w:spacing w:before="80"/>
              <w:ind w:left="1152" w:right="720" w:hanging="450"/>
              <w:jc w:val="both"/>
              <w:rPr>
                <w:rFonts w:eastAsiaTheme="majorEastAsia" w:cs="Arial"/>
                <w:color w:val="1F497D"/>
                <w:lang w:bidi="en-US"/>
              </w:rPr>
            </w:pPr>
            <w:r w:rsidRPr="00AF43D5">
              <w:rPr>
                <w:rFonts w:eastAsiaTheme="majorEastAsia" w:cs="Arial"/>
                <w:color w:val="1F497D"/>
                <w:lang w:bidi="en-US"/>
              </w:rPr>
              <w:t xml:space="preserve">Purchaser shall coordinate all orders and deliveries with the Contractor in the Purchase Order.  Such coordinated orders and deliveries shall occur during Contractor’s normal work hours and within 150 days unless a longer </w:t>
            </w:r>
            <w:proofErr w:type="gramStart"/>
            <w:r w:rsidRPr="00AF43D5">
              <w:rPr>
                <w:rFonts w:eastAsiaTheme="majorEastAsia" w:cs="Arial"/>
                <w:color w:val="1F497D"/>
                <w:lang w:bidi="en-US"/>
              </w:rPr>
              <w:t>time period</w:t>
            </w:r>
            <w:proofErr w:type="gramEnd"/>
            <w:r w:rsidRPr="00AF43D5">
              <w:rPr>
                <w:rFonts w:eastAsiaTheme="majorEastAsia" w:cs="Arial"/>
                <w:color w:val="1F497D"/>
                <w:lang w:bidi="en-US"/>
              </w:rPr>
              <w:t xml:space="preserve"> is mutually agreed in writing between Purchaser and Contractor.</w:t>
            </w:r>
          </w:p>
        </w:tc>
      </w:tr>
    </w:tbl>
    <w:p w14:paraId="3177EA0E" w14:textId="77777777" w:rsidR="0008480F" w:rsidRDefault="0008480F" w:rsidP="00EE629F">
      <w:pPr>
        <w:ind w:left="360"/>
      </w:pPr>
    </w:p>
    <w:tbl>
      <w:tblPr>
        <w:tblStyle w:val="TableGrid1"/>
        <w:tblW w:w="8820" w:type="dxa"/>
        <w:tblInd w:w="355"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8820"/>
      </w:tblGrid>
      <w:tr w:rsidR="00667F7F" w:rsidRPr="00810B08" w14:paraId="68F2527F" w14:textId="77777777" w:rsidTr="00FF3E60">
        <w:tc>
          <w:tcPr>
            <w:tcW w:w="8820" w:type="dxa"/>
            <w:vAlign w:val="center"/>
          </w:tcPr>
          <w:p w14:paraId="04640CE8" w14:textId="2B5E119C" w:rsidR="00385985" w:rsidRDefault="00385985" w:rsidP="00FF3E60">
            <w:pPr>
              <w:spacing w:before="80"/>
              <w:ind w:right="720"/>
              <w:rPr>
                <w:rFonts w:eastAsiaTheme="majorEastAsia" w:cs="Arial"/>
                <w:b/>
                <w:bCs/>
                <w:color w:val="1F497D"/>
                <w:lang w:bidi="en-US"/>
              </w:rPr>
            </w:pPr>
            <w:r w:rsidRPr="00F26EFB">
              <w:rPr>
                <w:rFonts w:cs="Arial"/>
                <w:b/>
                <w:bCs/>
                <w:color w:val="1F497D"/>
              </w:rPr>
              <w:t xml:space="preserve">Not Allowed per the </w:t>
            </w:r>
            <w:r w:rsidR="00412DA9">
              <w:rPr>
                <w:rFonts w:cs="Arial"/>
                <w:b/>
                <w:bCs/>
                <w:color w:val="1F497D"/>
              </w:rPr>
              <w:t xml:space="preserve">WA/OR Cooperative Purchasing Agreement </w:t>
            </w:r>
            <w:r w:rsidRPr="00F26EFB">
              <w:rPr>
                <w:rFonts w:cs="Arial"/>
                <w:b/>
                <w:bCs/>
                <w:color w:val="1F497D"/>
              </w:rPr>
              <w:t>#</w:t>
            </w:r>
            <w:r w:rsidR="00EE79B9">
              <w:rPr>
                <w:rFonts w:cs="Arial"/>
                <w:b/>
                <w:bCs/>
                <w:color w:val="1F497D"/>
              </w:rPr>
              <w:t>23723</w:t>
            </w:r>
          </w:p>
          <w:p w14:paraId="793E5FE8" w14:textId="59F418B0" w:rsidR="00385985" w:rsidRPr="00F51BC4" w:rsidRDefault="00667F7F" w:rsidP="00FF3E60">
            <w:pPr>
              <w:spacing w:before="80"/>
              <w:ind w:right="720"/>
              <w:rPr>
                <w:rFonts w:eastAsiaTheme="majorEastAsia" w:cs="Arial"/>
                <w:b/>
                <w:bCs/>
                <w:color w:val="1F497D"/>
                <w:lang w:bidi="en-US"/>
              </w:rPr>
            </w:pPr>
            <w:r w:rsidRPr="00F51BC4">
              <w:rPr>
                <w:rFonts w:eastAsiaTheme="majorEastAsia" w:cs="Arial"/>
                <w:b/>
                <w:bCs/>
                <w:color w:val="1F497D"/>
                <w:lang w:bidi="en-US"/>
              </w:rPr>
              <w:t xml:space="preserve">Invoices </w:t>
            </w:r>
            <w:r>
              <w:rPr>
                <w:rFonts w:eastAsiaTheme="majorEastAsia" w:cs="Arial"/>
                <w:b/>
                <w:bCs/>
                <w:color w:val="1F497D"/>
                <w:lang w:bidi="en-US"/>
              </w:rPr>
              <w:t xml:space="preserve">should </w:t>
            </w:r>
            <w:r w:rsidRPr="00FC6CD9">
              <w:rPr>
                <w:rFonts w:eastAsiaTheme="majorEastAsia" w:cs="Arial"/>
                <w:b/>
                <w:bCs/>
                <w:color w:val="FF0000"/>
                <w:lang w:bidi="en-US"/>
              </w:rPr>
              <w:t xml:space="preserve">not </w:t>
            </w:r>
            <w:r>
              <w:rPr>
                <w:rFonts w:eastAsiaTheme="majorEastAsia" w:cs="Arial"/>
                <w:b/>
                <w:bCs/>
                <w:color w:val="1F497D"/>
                <w:lang w:bidi="en-US"/>
              </w:rPr>
              <w:t>include any of the following</w:t>
            </w:r>
            <w:r w:rsidRPr="00F51BC4">
              <w:rPr>
                <w:rFonts w:eastAsiaTheme="majorEastAsia" w:cs="Arial"/>
                <w:b/>
                <w:bCs/>
                <w:color w:val="1F497D"/>
                <w:lang w:bidi="en-US"/>
              </w:rPr>
              <w:t>:</w:t>
            </w:r>
          </w:p>
        </w:tc>
      </w:tr>
      <w:tr w:rsidR="004F27B8" w:rsidRPr="00810B08" w14:paraId="3448669D" w14:textId="77777777" w:rsidTr="00FF3E60">
        <w:tc>
          <w:tcPr>
            <w:tcW w:w="8820" w:type="dxa"/>
            <w:vAlign w:val="center"/>
          </w:tcPr>
          <w:p w14:paraId="66ED2F9C" w14:textId="47A89F8F" w:rsidR="004F27B8" w:rsidRPr="004F27B8" w:rsidRDefault="004F27B8" w:rsidP="00FF3E60">
            <w:pPr>
              <w:spacing w:before="80"/>
              <w:ind w:right="720"/>
              <w:rPr>
                <w:rFonts w:cs="Arial"/>
                <w:color w:val="1F497D"/>
              </w:rPr>
            </w:pPr>
            <w:r w:rsidRPr="004F27B8">
              <w:rPr>
                <w:rFonts w:cs="Arial"/>
                <w:color w:val="1F497D"/>
              </w:rPr>
              <w:t xml:space="preserve">No invoices sent in advance of the </w:t>
            </w:r>
            <w:r w:rsidR="0053773E">
              <w:rPr>
                <w:rFonts w:cs="Arial"/>
                <w:color w:val="1F497D"/>
              </w:rPr>
              <w:t>good/</w:t>
            </w:r>
            <w:r w:rsidRPr="004F27B8">
              <w:rPr>
                <w:rFonts w:cs="Arial"/>
                <w:color w:val="1F497D"/>
              </w:rPr>
              <w:t xml:space="preserve">service being completed </w:t>
            </w:r>
          </w:p>
        </w:tc>
      </w:tr>
      <w:tr w:rsidR="004F27B8" w:rsidRPr="00810B08" w14:paraId="02C834D8" w14:textId="77777777" w:rsidTr="00FF3E60">
        <w:tc>
          <w:tcPr>
            <w:tcW w:w="8820" w:type="dxa"/>
            <w:vAlign w:val="center"/>
          </w:tcPr>
          <w:p w14:paraId="5CDF6F93" w14:textId="320FC5AA" w:rsidR="004F27B8" w:rsidRPr="004F27B8" w:rsidRDefault="004F27B8" w:rsidP="00FF3E60">
            <w:pPr>
              <w:spacing w:before="80"/>
              <w:ind w:right="720"/>
              <w:rPr>
                <w:rFonts w:cs="Arial"/>
                <w:color w:val="1F497D"/>
              </w:rPr>
            </w:pPr>
            <w:r>
              <w:rPr>
                <w:rFonts w:cs="Arial"/>
                <w:color w:val="1F497D"/>
              </w:rPr>
              <w:t xml:space="preserve">No Auto Emails/Letters with Price Increases to the Purchaser </w:t>
            </w:r>
          </w:p>
        </w:tc>
      </w:tr>
      <w:tr w:rsidR="00667F7F" w:rsidRPr="00810B08" w14:paraId="2ECDC6E7" w14:textId="77777777" w:rsidTr="00FF3E60">
        <w:tc>
          <w:tcPr>
            <w:tcW w:w="8820" w:type="dxa"/>
            <w:vAlign w:val="center"/>
          </w:tcPr>
          <w:p w14:paraId="3353BEDC" w14:textId="02858893" w:rsidR="00667F7F" w:rsidRPr="00F51BC4" w:rsidRDefault="00F77AE4" w:rsidP="00FF3E60">
            <w:pPr>
              <w:spacing w:before="80"/>
              <w:ind w:right="720"/>
              <w:rPr>
                <w:rFonts w:cs="Arial"/>
                <w:color w:val="1F497D"/>
              </w:rPr>
            </w:pPr>
            <w:r>
              <w:rPr>
                <w:rFonts w:cs="Arial"/>
                <w:color w:val="1F497D"/>
              </w:rPr>
              <w:t xml:space="preserve">No </w:t>
            </w:r>
            <w:r w:rsidR="00667F7F">
              <w:rPr>
                <w:rFonts w:cs="Arial"/>
                <w:color w:val="1F497D"/>
              </w:rPr>
              <w:t>Surcharge</w:t>
            </w:r>
            <w:r w:rsidR="00F56F11">
              <w:rPr>
                <w:rFonts w:cs="Arial"/>
                <w:color w:val="1F497D"/>
              </w:rPr>
              <w:t xml:space="preserve">(s) </w:t>
            </w:r>
          </w:p>
        </w:tc>
      </w:tr>
      <w:tr w:rsidR="00F56F11" w:rsidRPr="00810B08" w14:paraId="005E4568" w14:textId="77777777" w:rsidTr="00FF3E60">
        <w:tc>
          <w:tcPr>
            <w:tcW w:w="8820" w:type="dxa"/>
            <w:vAlign w:val="center"/>
          </w:tcPr>
          <w:p w14:paraId="0F67135B" w14:textId="1F3B7D18" w:rsidR="00F56F11" w:rsidRDefault="00F77AE4" w:rsidP="00FF3E60">
            <w:pPr>
              <w:spacing w:before="80"/>
              <w:ind w:right="720"/>
              <w:rPr>
                <w:rFonts w:cs="Arial"/>
                <w:color w:val="1F497D"/>
              </w:rPr>
            </w:pPr>
            <w:r>
              <w:rPr>
                <w:rFonts w:cs="Arial"/>
                <w:color w:val="1F497D"/>
              </w:rPr>
              <w:t xml:space="preserve">No </w:t>
            </w:r>
            <w:r w:rsidR="00F56F11">
              <w:rPr>
                <w:rFonts w:cs="Arial"/>
                <w:color w:val="1F497D"/>
              </w:rPr>
              <w:t xml:space="preserve">Fuel Surcharge(s) </w:t>
            </w:r>
          </w:p>
        </w:tc>
      </w:tr>
      <w:tr w:rsidR="00667F7F" w:rsidRPr="00810B08" w14:paraId="6B57DA94" w14:textId="77777777" w:rsidTr="00FF3E60">
        <w:tc>
          <w:tcPr>
            <w:tcW w:w="8820" w:type="dxa"/>
            <w:vAlign w:val="center"/>
          </w:tcPr>
          <w:p w14:paraId="2754629D" w14:textId="606F890F" w:rsidR="00667F7F" w:rsidRPr="00F51BC4" w:rsidRDefault="00F77AE4" w:rsidP="00FF3E60">
            <w:pPr>
              <w:spacing w:before="60" w:after="60"/>
              <w:rPr>
                <w:rFonts w:eastAsiaTheme="majorEastAsia" w:cs="Arial"/>
                <w:color w:val="1F497D"/>
                <w:lang w:bidi="en-US"/>
              </w:rPr>
            </w:pPr>
            <w:r>
              <w:rPr>
                <w:rFonts w:eastAsiaTheme="majorEastAsia" w:cs="Arial"/>
                <w:color w:val="1F497D"/>
                <w:lang w:bidi="en-US"/>
              </w:rPr>
              <w:t xml:space="preserve">No </w:t>
            </w:r>
            <w:r w:rsidR="00667F7F">
              <w:rPr>
                <w:rFonts w:eastAsiaTheme="majorEastAsia" w:cs="Arial"/>
                <w:color w:val="1F497D"/>
                <w:lang w:bidi="en-US"/>
              </w:rPr>
              <w:t>Trip Fee(s)</w:t>
            </w:r>
          </w:p>
        </w:tc>
      </w:tr>
      <w:tr w:rsidR="00667F7F" w:rsidRPr="00810B08" w14:paraId="76B39FF2" w14:textId="77777777" w:rsidTr="00FF3E60">
        <w:tc>
          <w:tcPr>
            <w:tcW w:w="8820" w:type="dxa"/>
            <w:vAlign w:val="center"/>
          </w:tcPr>
          <w:p w14:paraId="24694CCA" w14:textId="457AD78A" w:rsidR="00667F7F" w:rsidRPr="00F51BC4" w:rsidRDefault="00F77AE4" w:rsidP="00FF3E60">
            <w:pPr>
              <w:spacing w:before="80"/>
              <w:ind w:right="720"/>
              <w:jc w:val="both"/>
              <w:rPr>
                <w:rFonts w:eastAsiaTheme="majorEastAsia" w:cs="Arial"/>
                <w:color w:val="1F497D"/>
                <w:lang w:bidi="en-US"/>
              </w:rPr>
            </w:pPr>
            <w:r>
              <w:rPr>
                <w:rFonts w:eastAsiaTheme="majorEastAsia" w:cs="Arial"/>
                <w:color w:val="1F497D"/>
                <w:lang w:bidi="en-US"/>
              </w:rPr>
              <w:t xml:space="preserve">No </w:t>
            </w:r>
            <w:r w:rsidR="00667F7F">
              <w:rPr>
                <w:rFonts w:eastAsiaTheme="majorEastAsia" w:cs="Arial"/>
                <w:color w:val="1F497D"/>
                <w:lang w:bidi="en-US"/>
              </w:rPr>
              <w:t>Travel Fee(s)</w:t>
            </w:r>
          </w:p>
        </w:tc>
      </w:tr>
      <w:tr w:rsidR="00667F7F" w:rsidRPr="00810B08" w14:paraId="3A941194" w14:textId="77777777" w:rsidTr="00FF3E60">
        <w:tc>
          <w:tcPr>
            <w:tcW w:w="8820" w:type="dxa"/>
            <w:vAlign w:val="center"/>
          </w:tcPr>
          <w:p w14:paraId="640BFA74" w14:textId="2C5A6DF9" w:rsidR="00667F7F" w:rsidRPr="00F51BC4" w:rsidRDefault="00F02F39" w:rsidP="00FF3E60">
            <w:pPr>
              <w:spacing w:before="80"/>
              <w:ind w:right="720"/>
              <w:jc w:val="both"/>
              <w:rPr>
                <w:rFonts w:eastAsiaTheme="majorEastAsia" w:cs="Arial"/>
                <w:color w:val="1F497D"/>
                <w:lang w:bidi="en-US"/>
              </w:rPr>
            </w:pPr>
            <w:r>
              <w:rPr>
                <w:rFonts w:eastAsiaTheme="majorEastAsia" w:cs="Arial"/>
                <w:color w:val="1F497D"/>
                <w:lang w:bidi="en-US"/>
              </w:rPr>
              <w:t xml:space="preserve">No </w:t>
            </w:r>
            <w:r w:rsidR="00F77AE4">
              <w:rPr>
                <w:rFonts w:eastAsiaTheme="majorEastAsia" w:cs="Arial"/>
                <w:color w:val="1F497D"/>
                <w:lang w:bidi="en-US"/>
              </w:rPr>
              <w:t>D</w:t>
            </w:r>
            <w:r>
              <w:rPr>
                <w:rFonts w:eastAsiaTheme="majorEastAsia" w:cs="Arial"/>
                <w:color w:val="1F497D"/>
                <w:lang w:bidi="en-US"/>
              </w:rPr>
              <w:t>eposits</w:t>
            </w:r>
            <w:r w:rsidR="00F77AE4">
              <w:rPr>
                <w:rFonts w:eastAsiaTheme="majorEastAsia" w:cs="Arial"/>
                <w:color w:val="1F497D"/>
                <w:lang w:bidi="en-US"/>
              </w:rPr>
              <w:t xml:space="preserve"> (No Advanced Deposits)</w:t>
            </w:r>
          </w:p>
        </w:tc>
      </w:tr>
      <w:tr w:rsidR="00667F7F" w:rsidRPr="00810B08" w14:paraId="24DEB0B4" w14:textId="77777777" w:rsidTr="00FF3E60">
        <w:tc>
          <w:tcPr>
            <w:tcW w:w="8820" w:type="dxa"/>
            <w:vAlign w:val="center"/>
          </w:tcPr>
          <w:p w14:paraId="5D7321A5" w14:textId="0EC9B75A" w:rsidR="00667F7F" w:rsidRPr="00F51BC4" w:rsidRDefault="00F77AE4" w:rsidP="00FF3E60">
            <w:pPr>
              <w:spacing w:before="80"/>
              <w:ind w:right="720"/>
              <w:jc w:val="both"/>
              <w:rPr>
                <w:rFonts w:eastAsiaTheme="majorEastAsia" w:cs="Arial"/>
                <w:color w:val="1F497D"/>
                <w:lang w:bidi="en-US"/>
              </w:rPr>
            </w:pPr>
            <w:r>
              <w:rPr>
                <w:rFonts w:eastAsiaTheme="majorEastAsia" w:cs="Arial"/>
                <w:color w:val="1F497D"/>
                <w:lang w:bidi="en-US"/>
              </w:rPr>
              <w:t>No Per Diem Charges</w:t>
            </w:r>
          </w:p>
        </w:tc>
      </w:tr>
      <w:tr w:rsidR="00667F7F" w:rsidRPr="00810B08" w14:paraId="07DC1755" w14:textId="77777777" w:rsidTr="00FF3E60">
        <w:tc>
          <w:tcPr>
            <w:tcW w:w="8820" w:type="dxa"/>
            <w:vAlign w:val="center"/>
          </w:tcPr>
          <w:p w14:paraId="0E2DA33D" w14:textId="598D428C" w:rsidR="00667F7F" w:rsidRPr="00F51BC4" w:rsidRDefault="00F77AE4" w:rsidP="00FF3E60">
            <w:pPr>
              <w:spacing w:before="80"/>
              <w:ind w:right="720"/>
              <w:jc w:val="both"/>
              <w:rPr>
                <w:rFonts w:eastAsiaTheme="majorEastAsia" w:cs="Arial"/>
                <w:color w:val="1F497D"/>
                <w:lang w:bidi="en-US"/>
              </w:rPr>
            </w:pPr>
            <w:r>
              <w:rPr>
                <w:rFonts w:eastAsiaTheme="majorEastAsia" w:cs="Arial"/>
                <w:color w:val="1F497D"/>
                <w:lang w:bidi="en-US"/>
              </w:rPr>
              <w:t>No Lodging</w:t>
            </w:r>
          </w:p>
        </w:tc>
      </w:tr>
    </w:tbl>
    <w:p w14:paraId="4D7C22B9" w14:textId="77777777" w:rsidR="00667F7F" w:rsidRDefault="00667F7F" w:rsidP="0008480F"/>
    <w:p w14:paraId="05BC725F" w14:textId="3C362C74" w:rsidR="008D61A9" w:rsidRPr="00C4029F" w:rsidRDefault="0008480F" w:rsidP="00A92A7E">
      <w:pPr>
        <w:pStyle w:val="Heading4"/>
        <w:numPr>
          <w:ilvl w:val="0"/>
          <w:numId w:val="2"/>
        </w:numPr>
        <w:ind w:left="360"/>
        <w:jc w:val="both"/>
      </w:pPr>
      <w:r>
        <w:t>W</w:t>
      </w:r>
      <w:r w:rsidR="00F914ED" w:rsidRPr="00C4029F">
        <w:t>ho do I contact if I have</w:t>
      </w:r>
      <w:r w:rsidR="00EF548C">
        <w:t xml:space="preserve"> an</w:t>
      </w:r>
      <w:r w:rsidR="00F914ED" w:rsidRPr="00C4029F">
        <w:t xml:space="preserve"> invoice or </w:t>
      </w:r>
      <w:r w:rsidR="00F3769C" w:rsidRPr="00C4029F">
        <w:t>v</w:t>
      </w:r>
      <w:r w:rsidR="00AB3B0A" w:rsidRPr="00C4029F">
        <w:t xml:space="preserve">endor </w:t>
      </w:r>
      <w:r w:rsidR="00F3769C" w:rsidRPr="00C4029F">
        <w:t>m</w:t>
      </w:r>
      <w:r w:rsidR="00AB3B0A" w:rsidRPr="00C4029F">
        <w:t>anagement</w:t>
      </w:r>
      <w:r w:rsidR="00F914ED" w:rsidRPr="00C4029F">
        <w:t xml:space="preserve"> fee </w:t>
      </w:r>
      <w:r w:rsidR="00EF548C">
        <w:t>(</w:t>
      </w:r>
      <w:proofErr w:type="spellStart"/>
      <w:r w:rsidR="00EF548C">
        <w:t>VMF</w:t>
      </w:r>
      <w:proofErr w:type="spellEnd"/>
      <w:r w:rsidR="00EF548C">
        <w:t xml:space="preserve">) </w:t>
      </w:r>
      <w:r w:rsidR="00F914ED" w:rsidRPr="00C4029F">
        <w:t>question?</w:t>
      </w:r>
    </w:p>
    <w:p w14:paraId="297C5592" w14:textId="66347FCE" w:rsidR="008D61A9" w:rsidRPr="00DE00DC" w:rsidRDefault="00496A56" w:rsidP="008D61A9">
      <w:pPr>
        <w:ind w:left="360"/>
        <w:jc w:val="both"/>
        <w:rPr>
          <w:rFonts w:cs="Arial"/>
          <w:color w:val="1F497D"/>
        </w:rPr>
      </w:pPr>
      <w:r w:rsidRPr="00DE00DC">
        <w:rPr>
          <w:rFonts w:cs="Arial"/>
          <w:color w:val="1F497D"/>
        </w:rPr>
        <w:t xml:space="preserve">Please contact the </w:t>
      </w:r>
      <w:r w:rsidR="00F3769C" w:rsidRPr="00DE00DC">
        <w:rPr>
          <w:rFonts w:cs="Arial"/>
          <w:color w:val="1F497D"/>
        </w:rPr>
        <w:t>c</w:t>
      </w:r>
      <w:r w:rsidRPr="00DE00DC">
        <w:rPr>
          <w:rFonts w:cs="Arial"/>
          <w:color w:val="1F497D"/>
        </w:rPr>
        <w:t xml:space="preserve">ontract </w:t>
      </w:r>
      <w:r w:rsidR="00F3769C" w:rsidRPr="00DE00DC">
        <w:rPr>
          <w:rFonts w:cs="Arial"/>
          <w:color w:val="1F497D"/>
        </w:rPr>
        <w:t>a</w:t>
      </w:r>
      <w:r w:rsidRPr="00DE00DC">
        <w:rPr>
          <w:rFonts w:cs="Arial"/>
          <w:color w:val="1F497D"/>
        </w:rPr>
        <w:t xml:space="preserve">dministrator listed on the </w:t>
      </w:r>
      <w:r w:rsidR="007227AB">
        <w:rPr>
          <w:rFonts w:cs="Arial"/>
          <w:color w:val="1F497D"/>
        </w:rPr>
        <w:t xml:space="preserve">DES </w:t>
      </w:r>
      <w:r w:rsidRPr="00DE00DC">
        <w:rPr>
          <w:rFonts w:cs="Arial"/>
          <w:color w:val="1F497D"/>
        </w:rPr>
        <w:t>contract summary page.</w:t>
      </w:r>
    </w:p>
    <w:p w14:paraId="21EB7837" w14:textId="77777777" w:rsidR="008D61A9" w:rsidRDefault="008D61A9" w:rsidP="008D61A9">
      <w:pPr>
        <w:ind w:left="360"/>
        <w:jc w:val="both"/>
        <w:rPr>
          <w:rFonts w:cs="Arial"/>
        </w:rPr>
      </w:pPr>
    </w:p>
    <w:p w14:paraId="789F2DAC" w14:textId="77777777" w:rsidR="00EE629F" w:rsidRPr="00496A56" w:rsidRDefault="00EE629F" w:rsidP="008D61A9">
      <w:pPr>
        <w:ind w:left="360"/>
        <w:jc w:val="both"/>
        <w:rPr>
          <w:rFonts w:cs="Arial"/>
        </w:rPr>
      </w:pPr>
    </w:p>
    <w:p w14:paraId="616F95F8" w14:textId="0340FD41" w:rsidR="008D61A9" w:rsidRPr="00C4029F" w:rsidRDefault="00F914ED" w:rsidP="00816D70">
      <w:pPr>
        <w:pStyle w:val="Heading4"/>
        <w:numPr>
          <w:ilvl w:val="0"/>
          <w:numId w:val="2"/>
        </w:numPr>
        <w:ind w:left="360"/>
      </w:pPr>
      <w:bookmarkStart w:id="9" w:name="FAQ_12"/>
      <w:bookmarkEnd w:id="9"/>
      <w:r w:rsidRPr="00C4029F">
        <w:t>When are quarterly sales reporting due?</w:t>
      </w:r>
    </w:p>
    <w:p w14:paraId="0B66223E" w14:textId="5B5C29D5" w:rsidR="00496A56" w:rsidRPr="00DE00DC" w:rsidRDefault="00496A56" w:rsidP="00496A56">
      <w:pPr>
        <w:ind w:left="360"/>
        <w:jc w:val="both"/>
        <w:rPr>
          <w:rFonts w:cs="Arial"/>
          <w:color w:val="1F497D"/>
        </w:rPr>
      </w:pPr>
      <w:r w:rsidRPr="00DE00DC">
        <w:rPr>
          <w:rFonts w:cs="Arial"/>
          <w:color w:val="1F497D"/>
        </w:rPr>
        <w:t>Quarterly sales reports are due and past due based on the following timeframes: </w:t>
      </w:r>
    </w:p>
    <w:p w14:paraId="35B2FCA2" w14:textId="77777777" w:rsidR="005F5FED" w:rsidRPr="00DE00DC" w:rsidRDefault="005F5FED" w:rsidP="00496A56">
      <w:pPr>
        <w:ind w:left="360"/>
        <w:jc w:val="both"/>
        <w:rPr>
          <w:rFonts w:cs="Arial"/>
          <w:color w:val="1F497D"/>
        </w:rPr>
      </w:pPr>
    </w:p>
    <w:tbl>
      <w:tblPr>
        <w:tblStyle w:val="TableGrid1"/>
        <w:tblW w:w="0" w:type="auto"/>
        <w:tblInd w:w="1327" w:type="dxa"/>
        <w:tblLook w:val="04A0" w:firstRow="1" w:lastRow="0" w:firstColumn="1" w:lastColumn="0" w:noHBand="0" w:noVBand="1"/>
        <w:tblCaption w:val="Contract Sales Reporting Calendar"/>
        <w:tblDescription w:val="The chart indicates the dates for each quarter contractors will need to report their sales.  Also indicated is the due date for each report and the past due date for the report. "/>
      </w:tblPr>
      <w:tblGrid>
        <w:gridCol w:w="1170"/>
        <w:gridCol w:w="2520"/>
        <w:gridCol w:w="1440"/>
        <w:gridCol w:w="1620"/>
      </w:tblGrid>
      <w:tr w:rsidR="00810B08" w:rsidRPr="00810B08" w14:paraId="48E83E14" w14:textId="77777777" w:rsidTr="009F3D0F">
        <w:trPr>
          <w:cantSplit/>
          <w:tblHeader/>
        </w:trPr>
        <w:tc>
          <w:tcPr>
            <w:tcW w:w="1170" w:type="dxa"/>
            <w:vMerge w:val="restart"/>
            <w:shd w:val="clear" w:color="auto" w:fill="DBE5F1"/>
            <w:vAlign w:val="center"/>
          </w:tcPr>
          <w:p w14:paraId="6D75E52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Quarter</w:t>
            </w:r>
          </w:p>
        </w:tc>
        <w:tc>
          <w:tcPr>
            <w:tcW w:w="2520" w:type="dxa"/>
            <w:vMerge w:val="restart"/>
            <w:shd w:val="clear" w:color="auto" w:fill="DBE5F1"/>
            <w:vAlign w:val="center"/>
          </w:tcPr>
          <w:p w14:paraId="5EE4598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For Sales Made In Calendar Quarter</w:t>
            </w:r>
          </w:p>
        </w:tc>
        <w:tc>
          <w:tcPr>
            <w:tcW w:w="3060" w:type="dxa"/>
            <w:gridSpan w:val="2"/>
            <w:shd w:val="clear" w:color="auto" w:fill="DBE5F1"/>
            <w:vAlign w:val="center"/>
          </w:tcPr>
          <w:p w14:paraId="794AE2B5"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Contract Sales Report</w:t>
            </w:r>
          </w:p>
        </w:tc>
      </w:tr>
      <w:tr w:rsidR="00810B08" w:rsidRPr="00810B08" w14:paraId="1BA9976B" w14:textId="77777777" w:rsidTr="009F3D0F">
        <w:trPr>
          <w:cantSplit/>
          <w:tblHeader/>
        </w:trPr>
        <w:tc>
          <w:tcPr>
            <w:tcW w:w="1170" w:type="dxa"/>
            <w:vMerge/>
            <w:shd w:val="clear" w:color="auto" w:fill="DBE5F1"/>
            <w:vAlign w:val="center"/>
          </w:tcPr>
          <w:p w14:paraId="10A256B7" w14:textId="77777777" w:rsidR="00810B08" w:rsidRPr="00810B08" w:rsidRDefault="00810B08" w:rsidP="00810B08">
            <w:pPr>
              <w:spacing w:before="60" w:after="60"/>
              <w:jc w:val="center"/>
              <w:rPr>
                <w:rFonts w:eastAsia="Times New Roman"/>
                <w:bCs/>
                <w:smallCaps/>
              </w:rPr>
            </w:pPr>
          </w:p>
        </w:tc>
        <w:tc>
          <w:tcPr>
            <w:tcW w:w="2520" w:type="dxa"/>
            <w:vMerge/>
            <w:shd w:val="clear" w:color="auto" w:fill="DBE5F1"/>
            <w:vAlign w:val="center"/>
          </w:tcPr>
          <w:p w14:paraId="3EE56EF7" w14:textId="77777777" w:rsidR="00810B08" w:rsidRPr="00810B08" w:rsidRDefault="00810B08" w:rsidP="00810B08">
            <w:pPr>
              <w:spacing w:before="60" w:after="60"/>
              <w:jc w:val="center"/>
              <w:rPr>
                <w:rFonts w:eastAsia="Times New Roman"/>
                <w:bCs/>
                <w:smallCaps/>
              </w:rPr>
            </w:pPr>
          </w:p>
        </w:tc>
        <w:tc>
          <w:tcPr>
            <w:tcW w:w="1440" w:type="dxa"/>
            <w:shd w:val="clear" w:color="auto" w:fill="DBE5F1"/>
            <w:vAlign w:val="center"/>
          </w:tcPr>
          <w:p w14:paraId="02DED453"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Due By</w:t>
            </w:r>
          </w:p>
        </w:tc>
        <w:tc>
          <w:tcPr>
            <w:tcW w:w="1620" w:type="dxa"/>
            <w:shd w:val="clear" w:color="auto" w:fill="DBE5F1"/>
            <w:vAlign w:val="center"/>
          </w:tcPr>
          <w:p w14:paraId="3984186B" w14:textId="77777777" w:rsidR="00810B08" w:rsidRPr="00810B08" w:rsidRDefault="00810B08" w:rsidP="00810B08">
            <w:pPr>
              <w:spacing w:before="60" w:after="60"/>
              <w:jc w:val="center"/>
              <w:rPr>
                <w:rFonts w:eastAsia="Times New Roman"/>
                <w:bCs/>
                <w:smallCaps/>
              </w:rPr>
            </w:pPr>
            <w:r w:rsidRPr="00810B08">
              <w:rPr>
                <w:rFonts w:eastAsia="Times New Roman"/>
                <w:bCs/>
                <w:smallCaps/>
              </w:rPr>
              <w:t>Past Due</w:t>
            </w:r>
          </w:p>
        </w:tc>
      </w:tr>
      <w:tr w:rsidR="00810B08" w:rsidRPr="00810B08" w14:paraId="66009DE5" w14:textId="77777777" w:rsidTr="009F3D0F">
        <w:tc>
          <w:tcPr>
            <w:tcW w:w="1170" w:type="dxa"/>
            <w:vAlign w:val="center"/>
          </w:tcPr>
          <w:p w14:paraId="5422A67B" w14:textId="77777777" w:rsidR="00810B08" w:rsidRPr="00810B08" w:rsidRDefault="00810B08" w:rsidP="00810B08">
            <w:pPr>
              <w:spacing w:before="60" w:after="60"/>
              <w:jc w:val="center"/>
              <w:rPr>
                <w:rFonts w:eastAsia="Times New Roman"/>
                <w:bCs/>
              </w:rPr>
            </w:pPr>
            <w:r w:rsidRPr="00810B08">
              <w:rPr>
                <w:rFonts w:eastAsia="Times New Roman"/>
                <w:bCs/>
              </w:rPr>
              <w:t>1</w:t>
            </w:r>
          </w:p>
        </w:tc>
        <w:tc>
          <w:tcPr>
            <w:tcW w:w="2520" w:type="dxa"/>
            <w:vAlign w:val="center"/>
          </w:tcPr>
          <w:p w14:paraId="5059A8E1" w14:textId="77777777" w:rsidR="00810B08" w:rsidRPr="00810B08" w:rsidRDefault="00810B08" w:rsidP="00810B08">
            <w:pPr>
              <w:spacing w:before="60" w:after="60"/>
              <w:jc w:val="center"/>
              <w:rPr>
                <w:rFonts w:eastAsia="Times New Roman"/>
                <w:bCs/>
              </w:rPr>
            </w:pPr>
            <w:r w:rsidRPr="00810B08">
              <w:rPr>
                <w:rFonts w:eastAsia="Times New Roman"/>
                <w:bCs/>
              </w:rPr>
              <w:t>January 1 – March 31</w:t>
            </w:r>
          </w:p>
        </w:tc>
        <w:tc>
          <w:tcPr>
            <w:tcW w:w="1440" w:type="dxa"/>
            <w:shd w:val="clear" w:color="auto" w:fill="EAF1DD"/>
            <w:vAlign w:val="center"/>
          </w:tcPr>
          <w:p w14:paraId="1AB0A4AB" w14:textId="77777777" w:rsidR="00810B08" w:rsidRPr="00810B08" w:rsidRDefault="00810B08" w:rsidP="00810B08">
            <w:pPr>
              <w:spacing w:before="60" w:after="60"/>
              <w:jc w:val="center"/>
              <w:rPr>
                <w:rFonts w:eastAsia="Times New Roman"/>
                <w:bCs/>
              </w:rPr>
            </w:pPr>
            <w:r w:rsidRPr="00810B08">
              <w:rPr>
                <w:rFonts w:eastAsia="Times New Roman"/>
                <w:bCs/>
              </w:rPr>
              <w:t>April 30</w:t>
            </w:r>
          </w:p>
        </w:tc>
        <w:tc>
          <w:tcPr>
            <w:tcW w:w="1620" w:type="dxa"/>
            <w:shd w:val="clear" w:color="auto" w:fill="FFCCCC"/>
            <w:vAlign w:val="center"/>
          </w:tcPr>
          <w:p w14:paraId="05AA014D" w14:textId="77777777" w:rsidR="00810B08" w:rsidRPr="00810B08" w:rsidRDefault="00810B08" w:rsidP="00810B08">
            <w:pPr>
              <w:spacing w:before="60" w:after="60"/>
              <w:jc w:val="center"/>
              <w:rPr>
                <w:rFonts w:eastAsia="Times New Roman"/>
                <w:bCs/>
              </w:rPr>
            </w:pPr>
            <w:r w:rsidRPr="00810B08">
              <w:rPr>
                <w:rFonts w:eastAsia="Times New Roman"/>
                <w:bCs/>
              </w:rPr>
              <w:t>May 1</w:t>
            </w:r>
          </w:p>
        </w:tc>
      </w:tr>
      <w:tr w:rsidR="00810B08" w:rsidRPr="00810B08" w14:paraId="6CE16B2A" w14:textId="77777777" w:rsidTr="009F3D0F">
        <w:tc>
          <w:tcPr>
            <w:tcW w:w="1170" w:type="dxa"/>
            <w:vAlign w:val="center"/>
          </w:tcPr>
          <w:p w14:paraId="40B63980" w14:textId="77777777" w:rsidR="00810B08" w:rsidRPr="00810B08" w:rsidRDefault="00810B08" w:rsidP="00810B08">
            <w:pPr>
              <w:spacing w:before="60" w:after="60"/>
              <w:jc w:val="center"/>
              <w:rPr>
                <w:rFonts w:eastAsia="Times New Roman"/>
                <w:bCs/>
              </w:rPr>
            </w:pPr>
            <w:r w:rsidRPr="00810B08">
              <w:rPr>
                <w:rFonts w:eastAsia="Times New Roman"/>
                <w:bCs/>
              </w:rPr>
              <w:t>2</w:t>
            </w:r>
          </w:p>
        </w:tc>
        <w:tc>
          <w:tcPr>
            <w:tcW w:w="2520" w:type="dxa"/>
            <w:vAlign w:val="center"/>
          </w:tcPr>
          <w:p w14:paraId="29C8BF24" w14:textId="77777777" w:rsidR="00810B08" w:rsidRPr="00810B08" w:rsidRDefault="00810B08" w:rsidP="00810B08">
            <w:pPr>
              <w:spacing w:before="60" w:after="60"/>
              <w:jc w:val="center"/>
              <w:rPr>
                <w:rFonts w:eastAsia="Times New Roman"/>
                <w:bCs/>
              </w:rPr>
            </w:pPr>
            <w:r w:rsidRPr="00810B08">
              <w:rPr>
                <w:rFonts w:eastAsia="Times New Roman"/>
                <w:bCs/>
              </w:rPr>
              <w:t>April 1 – June 30</w:t>
            </w:r>
          </w:p>
        </w:tc>
        <w:tc>
          <w:tcPr>
            <w:tcW w:w="1440" w:type="dxa"/>
            <w:shd w:val="clear" w:color="auto" w:fill="EAF1DD"/>
            <w:vAlign w:val="center"/>
          </w:tcPr>
          <w:p w14:paraId="1559812D" w14:textId="77777777" w:rsidR="00810B08" w:rsidRPr="00810B08" w:rsidRDefault="00810B08" w:rsidP="00810B08">
            <w:pPr>
              <w:spacing w:before="60" w:after="60"/>
              <w:jc w:val="center"/>
              <w:rPr>
                <w:rFonts w:eastAsia="Times New Roman"/>
                <w:bCs/>
              </w:rPr>
            </w:pPr>
            <w:r w:rsidRPr="00810B08">
              <w:rPr>
                <w:rFonts w:eastAsia="Times New Roman"/>
                <w:bCs/>
              </w:rPr>
              <w:t>July 31</w:t>
            </w:r>
          </w:p>
        </w:tc>
        <w:tc>
          <w:tcPr>
            <w:tcW w:w="1620" w:type="dxa"/>
            <w:shd w:val="clear" w:color="auto" w:fill="FFCCCC"/>
            <w:vAlign w:val="center"/>
          </w:tcPr>
          <w:p w14:paraId="25BD5E8F" w14:textId="77777777" w:rsidR="00810B08" w:rsidRPr="00810B08" w:rsidRDefault="00810B08" w:rsidP="00810B08">
            <w:pPr>
              <w:spacing w:before="60" w:after="60"/>
              <w:jc w:val="center"/>
              <w:rPr>
                <w:rFonts w:eastAsia="Times New Roman"/>
                <w:bCs/>
              </w:rPr>
            </w:pPr>
            <w:r w:rsidRPr="00810B08">
              <w:rPr>
                <w:rFonts w:eastAsia="Times New Roman"/>
                <w:bCs/>
              </w:rPr>
              <w:t>August 1</w:t>
            </w:r>
          </w:p>
        </w:tc>
      </w:tr>
      <w:tr w:rsidR="00810B08" w:rsidRPr="00810B08" w14:paraId="3D4C1B7E" w14:textId="77777777" w:rsidTr="009F3D0F">
        <w:tc>
          <w:tcPr>
            <w:tcW w:w="1170" w:type="dxa"/>
            <w:vAlign w:val="center"/>
          </w:tcPr>
          <w:p w14:paraId="1ED91495" w14:textId="77777777" w:rsidR="00810B08" w:rsidRPr="00810B08" w:rsidRDefault="00810B08" w:rsidP="00810B08">
            <w:pPr>
              <w:spacing w:before="60" w:after="60"/>
              <w:jc w:val="center"/>
              <w:rPr>
                <w:rFonts w:eastAsia="Times New Roman"/>
                <w:bCs/>
              </w:rPr>
            </w:pPr>
            <w:r w:rsidRPr="00810B08">
              <w:rPr>
                <w:rFonts w:eastAsia="Times New Roman"/>
                <w:bCs/>
              </w:rPr>
              <w:t>3</w:t>
            </w:r>
          </w:p>
        </w:tc>
        <w:tc>
          <w:tcPr>
            <w:tcW w:w="2520" w:type="dxa"/>
            <w:vAlign w:val="center"/>
          </w:tcPr>
          <w:p w14:paraId="08F76861" w14:textId="77777777" w:rsidR="00810B08" w:rsidRPr="00810B08" w:rsidRDefault="00810B08" w:rsidP="00810B08">
            <w:pPr>
              <w:spacing w:before="60" w:after="60"/>
              <w:jc w:val="center"/>
              <w:rPr>
                <w:rFonts w:eastAsia="Times New Roman"/>
                <w:bCs/>
              </w:rPr>
            </w:pPr>
            <w:r w:rsidRPr="00810B08">
              <w:rPr>
                <w:rFonts w:eastAsia="Times New Roman"/>
                <w:bCs/>
              </w:rPr>
              <w:t>July 1 – September 30</w:t>
            </w:r>
          </w:p>
        </w:tc>
        <w:tc>
          <w:tcPr>
            <w:tcW w:w="1440" w:type="dxa"/>
            <w:shd w:val="clear" w:color="auto" w:fill="EAF1DD"/>
            <w:vAlign w:val="center"/>
          </w:tcPr>
          <w:p w14:paraId="166C1952" w14:textId="77777777" w:rsidR="00810B08" w:rsidRPr="00810B08" w:rsidRDefault="00810B08" w:rsidP="00810B08">
            <w:pPr>
              <w:spacing w:before="60" w:after="60"/>
              <w:jc w:val="center"/>
              <w:rPr>
                <w:rFonts w:eastAsia="Times New Roman"/>
                <w:bCs/>
              </w:rPr>
            </w:pPr>
            <w:r w:rsidRPr="00810B08">
              <w:rPr>
                <w:rFonts w:eastAsia="Times New Roman"/>
                <w:bCs/>
              </w:rPr>
              <w:t>October 31</w:t>
            </w:r>
          </w:p>
        </w:tc>
        <w:tc>
          <w:tcPr>
            <w:tcW w:w="1620" w:type="dxa"/>
            <w:shd w:val="clear" w:color="auto" w:fill="FFCCCC"/>
            <w:vAlign w:val="center"/>
          </w:tcPr>
          <w:p w14:paraId="4C142E96" w14:textId="77777777" w:rsidR="00810B08" w:rsidRPr="00810B08" w:rsidRDefault="00810B08" w:rsidP="00810B08">
            <w:pPr>
              <w:spacing w:before="60" w:after="60"/>
              <w:jc w:val="center"/>
              <w:rPr>
                <w:rFonts w:eastAsia="Times New Roman"/>
                <w:bCs/>
              </w:rPr>
            </w:pPr>
            <w:r w:rsidRPr="00810B08">
              <w:rPr>
                <w:rFonts w:eastAsia="Times New Roman"/>
                <w:bCs/>
              </w:rPr>
              <w:t>November 1</w:t>
            </w:r>
          </w:p>
        </w:tc>
      </w:tr>
      <w:tr w:rsidR="00810B08" w:rsidRPr="00810B08" w14:paraId="5297CB45" w14:textId="77777777" w:rsidTr="009F3D0F">
        <w:tc>
          <w:tcPr>
            <w:tcW w:w="1170" w:type="dxa"/>
            <w:vAlign w:val="center"/>
          </w:tcPr>
          <w:p w14:paraId="2BC772F0" w14:textId="77777777" w:rsidR="00810B08" w:rsidRPr="00810B08" w:rsidRDefault="00810B08" w:rsidP="00810B08">
            <w:pPr>
              <w:spacing w:before="60" w:after="60"/>
              <w:jc w:val="center"/>
              <w:rPr>
                <w:rFonts w:eastAsia="Times New Roman"/>
                <w:bCs/>
              </w:rPr>
            </w:pPr>
            <w:r w:rsidRPr="00810B08">
              <w:rPr>
                <w:rFonts w:eastAsia="Times New Roman"/>
                <w:bCs/>
              </w:rPr>
              <w:t>4</w:t>
            </w:r>
          </w:p>
        </w:tc>
        <w:tc>
          <w:tcPr>
            <w:tcW w:w="2520" w:type="dxa"/>
            <w:vAlign w:val="center"/>
          </w:tcPr>
          <w:p w14:paraId="1D912394" w14:textId="77777777" w:rsidR="00810B08" w:rsidRPr="00810B08" w:rsidRDefault="00810B08" w:rsidP="00810B08">
            <w:pPr>
              <w:spacing w:before="60" w:after="60"/>
              <w:jc w:val="center"/>
              <w:rPr>
                <w:rFonts w:eastAsia="Times New Roman"/>
                <w:bCs/>
              </w:rPr>
            </w:pPr>
            <w:r w:rsidRPr="00810B08">
              <w:rPr>
                <w:rFonts w:eastAsia="Times New Roman"/>
                <w:bCs/>
              </w:rPr>
              <w:t>October 1 – December 31</w:t>
            </w:r>
          </w:p>
        </w:tc>
        <w:tc>
          <w:tcPr>
            <w:tcW w:w="1440" w:type="dxa"/>
            <w:shd w:val="clear" w:color="auto" w:fill="EAF1DD"/>
            <w:vAlign w:val="center"/>
          </w:tcPr>
          <w:p w14:paraId="640E95B1" w14:textId="77777777" w:rsidR="00810B08" w:rsidRPr="00810B08" w:rsidRDefault="00810B08" w:rsidP="00810B08">
            <w:pPr>
              <w:spacing w:before="60" w:after="60"/>
              <w:jc w:val="center"/>
              <w:rPr>
                <w:rFonts w:eastAsia="Times New Roman"/>
                <w:bCs/>
              </w:rPr>
            </w:pPr>
            <w:r w:rsidRPr="00810B08">
              <w:rPr>
                <w:rFonts w:eastAsia="Times New Roman"/>
                <w:bCs/>
              </w:rPr>
              <w:t>January 31</w:t>
            </w:r>
          </w:p>
        </w:tc>
        <w:tc>
          <w:tcPr>
            <w:tcW w:w="1620" w:type="dxa"/>
            <w:shd w:val="clear" w:color="auto" w:fill="FFCCCC"/>
            <w:vAlign w:val="center"/>
          </w:tcPr>
          <w:p w14:paraId="1E919898" w14:textId="77777777" w:rsidR="00810B08" w:rsidRPr="00810B08" w:rsidRDefault="00810B08" w:rsidP="00810B08">
            <w:pPr>
              <w:spacing w:before="60" w:after="60"/>
              <w:jc w:val="center"/>
              <w:rPr>
                <w:rFonts w:eastAsia="Times New Roman"/>
                <w:bCs/>
              </w:rPr>
            </w:pPr>
            <w:r w:rsidRPr="00810B08">
              <w:rPr>
                <w:rFonts w:eastAsia="Times New Roman"/>
                <w:bCs/>
              </w:rPr>
              <w:t>February 1</w:t>
            </w:r>
          </w:p>
        </w:tc>
      </w:tr>
    </w:tbl>
    <w:p w14:paraId="740DEF5B" w14:textId="77777777" w:rsidR="00C71357" w:rsidRPr="00DE00DC" w:rsidRDefault="00C71357" w:rsidP="008D61A9">
      <w:pPr>
        <w:ind w:left="360"/>
        <w:jc w:val="both"/>
        <w:rPr>
          <w:rFonts w:cs="Arial"/>
          <w:color w:val="1F497D"/>
        </w:rPr>
      </w:pPr>
    </w:p>
    <w:p w14:paraId="7E1B54C0" w14:textId="753CB032" w:rsidR="005F5FED" w:rsidRPr="00DE00DC" w:rsidRDefault="00D044EF" w:rsidP="008D61A9">
      <w:pPr>
        <w:ind w:left="360"/>
        <w:jc w:val="both"/>
        <w:rPr>
          <w:rFonts w:cs="Arial"/>
          <w:color w:val="1F497D"/>
        </w:rPr>
      </w:pPr>
      <w:r w:rsidRPr="00DE00DC">
        <w:rPr>
          <w:rFonts w:cs="Arial"/>
          <w:color w:val="1F497D"/>
        </w:rPr>
        <w:t xml:space="preserve">Contractor shall pay to Enterprise Services a </w:t>
      </w:r>
      <w:r w:rsidR="00392460" w:rsidRPr="00DE00DC">
        <w:rPr>
          <w:rFonts w:cs="Arial"/>
          <w:color w:val="1F497D"/>
        </w:rPr>
        <w:t>V</w:t>
      </w:r>
      <w:r w:rsidRPr="00DE00DC">
        <w:rPr>
          <w:rFonts w:cs="Arial"/>
          <w:color w:val="1F497D"/>
        </w:rPr>
        <w:t xml:space="preserve">endor </w:t>
      </w:r>
      <w:r w:rsidR="00392460" w:rsidRPr="00DE00DC">
        <w:rPr>
          <w:rFonts w:cs="Arial"/>
          <w:color w:val="1F497D"/>
        </w:rPr>
        <w:t>M</w:t>
      </w:r>
      <w:r w:rsidRPr="00DE00DC">
        <w:rPr>
          <w:rFonts w:cs="Arial"/>
          <w:color w:val="1F497D"/>
        </w:rPr>
        <w:t xml:space="preserve">anagement </w:t>
      </w:r>
      <w:r w:rsidR="00392460" w:rsidRPr="00DE00DC">
        <w:rPr>
          <w:rFonts w:cs="Arial"/>
          <w:color w:val="1F497D"/>
        </w:rPr>
        <w:t>F</w:t>
      </w:r>
      <w:r w:rsidRPr="00DE00DC">
        <w:rPr>
          <w:rFonts w:cs="Arial"/>
          <w:color w:val="1F497D"/>
        </w:rPr>
        <w:t>ee (“</w:t>
      </w:r>
      <w:proofErr w:type="spellStart"/>
      <w:r w:rsidRPr="00DE00DC">
        <w:rPr>
          <w:rFonts w:cs="Arial"/>
          <w:color w:val="1F497D"/>
        </w:rPr>
        <w:t>VMF</w:t>
      </w:r>
      <w:proofErr w:type="spellEnd"/>
      <w:r w:rsidRPr="00DE00DC">
        <w:rPr>
          <w:rFonts w:cs="Arial"/>
          <w:color w:val="1F497D"/>
        </w:rPr>
        <w:t>”) of 1.25</w:t>
      </w:r>
      <w:r w:rsidR="00365AD9" w:rsidRPr="00DE00DC">
        <w:rPr>
          <w:rFonts w:cs="Arial"/>
          <w:color w:val="1F497D"/>
        </w:rPr>
        <w:t>%</w:t>
      </w:r>
      <w:r w:rsidRPr="00DE00DC">
        <w:rPr>
          <w:rFonts w:cs="Arial"/>
          <w:color w:val="1F497D"/>
        </w:rPr>
        <w:t xml:space="preserve"> percent on the purchase price for all Contract sales (the purchase price is the total invoice price less applicable sales tax).</w:t>
      </w:r>
    </w:p>
    <w:p w14:paraId="321EED99" w14:textId="77777777" w:rsidR="00D044EF" w:rsidRPr="00DE00DC" w:rsidRDefault="00D044EF" w:rsidP="008D61A9">
      <w:pPr>
        <w:ind w:left="360"/>
        <w:jc w:val="both"/>
        <w:rPr>
          <w:rFonts w:cs="Arial"/>
          <w:color w:val="1F497D"/>
        </w:rPr>
      </w:pPr>
    </w:p>
    <w:p w14:paraId="39B00477" w14:textId="4492D46D" w:rsidR="00A375E7" w:rsidRDefault="00A375E7" w:rsidP="00A375E7">
      <w:pPr>
        <w:ind w:left="360"/>
        <w:jc w:val="both"/>
        <w:rPr>
          <w:rFonts w:cs="Arial"/>
        </w:rPr>
      </w:pPr>
      <w:r w:rsidRPr="00DE00DC">
        <w:rPr>
          <w:rFonts w:cs="Arial"/>
          <w:color w:val="1F497D"/>
        </w:rPr>
        <w:t>Please check the</w:t>
      </w:r>
      <w:r w:rsidRPr="00A375E7">
        <w:rPr>
          <w:rFonts w:cs="Arial"/>
        </w:rPr>
        <w:t xml:space="preserve"> </w:t>
      </w:r>
      <w:bookmarkStart w:id="10"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0"/>
      <w:r w:rsidRPr="00A375E7">
        <w:rPr>
          <w:rFonts w:cs="Arial"/>
        </w:rPr>
        <w:t xml:space="preserve"> </w:t>
      </w:r>
      <w:r w:rsidRPr="00DE00DC">
        <w:rPr>
          <w:rFonts w:cs="Arial"/>
          <w:color w:val="1F497D"/>
        </w:rPr>
        <w:t>which has the following general</w:t>
      </w:r>
      <w:r w:rsidRPr="00A375E7">
        <w:rPr>
          <w:rFonts w:cs="Arial"/>
        </w:rPr>
        <w:t xml:space="preserve"> </w:t>
      </w:r>
      <w:hyperlink r:id="rId3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5ADDC956" w14:textId="2EB995FB" w:rsidR="00CE27F9" w:rsidRDefault="00F914ED" w:rsidP="005F3CC7">
      <w:pPr>
        <w:pStyle w:val="Heading4"/>
        <w:numPr>
          <w:ilvl w:val="0"/>
          <w:numId w:val="2"/>
        </w:numPr>
        <w:ind w:left="360"/>
        <w:jc w:val="both"/>
      </w:pPr>
      <w:bookmarkStart w:id="11" w:name="FAQ_13"/>
      <w:bookmarkEnd w:id="11"/>
      <w:r w:rsidRPr="00C4029F">
        <w:t>W</w:t>
      </w:r>
      <w:r w:rsidR="00CE27F9">
        <w:t xml:space="preserve">hen </w:t>
      </w:r>
      <w:r w:rsidR="00444A1F">
        <w:t xml:space="preserve">is the </w:t>
      </w:r>
      <w:r w:rsidR="00DE0F54">
        <w:t>A</w:t>
      </w:r>
      <w:r w:rsidR="00444A1F">
        <w:t xml:space="preserve">nnual </w:t>
      </w:r>
      <w:r w:rsidR="00DE0F54">
        <w:t>Contract S</w:t>
      </w:r>
      <w:r w:rsidR="00CE27F9" w:rsidRPr="00C4029F">
        <w:t xml:space="preserve">ales </w:t>
      </w:r>
      <w:r w:rsidR="00DE0F54">
        <w:t>R</w:t>
      </w:r>
      <w:r w:rsidR="00CE27F9" w:rsidRPr="00C4029F">
        <w:t>eport due</w:t>
      </w:r>
      <w:r w:rsidR="00444A1F">
        <w:t xml:space="preserve"> to the DES Contract Specialist</w:t>
      </w:r>
      <w:r w:rsidR="00CE27F9">
        <w:t xml:space="preserve">?  </w:t>
      </w:r>
    </w:p>
    <w:p w14:paraId="1ABD2917" w14:textId="3C60523D" w:rsidR="00C719E6" w:rsidRPr="00CE27F9" w:rsidRDefault="00C719E6" w:rsidP="00C719E6">
      <w:pPr>
        <w:ind w:left="360"/>
        <w:jc w:val="both"/>
      </w:pPr>
      <w:r w:rsidRPr="00717F71">
        <w:rPr>
          <w:rFonts w:cs="Arial"/>
          <w:b/>
          <w:bCs/>
          <w:i/>
          <w:iCs/>
          <w:color w:val="1F497D"/>
        </w:rPr>
        <w:t>Section 1</w:t>
      </w:r>
      <w:r w:rsidR="00F30899">
        <w:rPr>
          <w:rFonts w:cs="Arial"/>
          <w:b/>
          <w:bCs/>
          <w:i/>
          <w:iCs/>
          <w:color w:val="1F497D"/>
        </w:rPr>
        <w:t>1</w:t>
      </w:r>
      <w:r w:rsidRPr="00717F71">
        <w:rPr>
          <w:rFonts w:cs="Arial"/>
          <w:b/>
          <w:bCs/>
          <w:i/>
          <w:iCs/>
          <w:color w:val="1F497D"/>
        </w:rPr>
        <w:t>.</w:t>
      </w:r>
      <w:r>
        <w:rPr>
          <w:rFonts w:cs="Arial"/>
          <w:b/>
          <w:bCs/>
          <w:i/>
          <w:iCs/>
          <w:color w:val="1F497D"/>
        </w:rPr>
        <w:t>3</w:t>
      </w:r>
      <w:r w:rsidRPr="00717F71">
        <w:rPr>
          <w:rFonts w:cs="Arial"/>
          <w:b/>
          <w:bCs/>
          <w:i/>
          <w:iCs/>
          <w:color w:val="1F497D"/>
        </w:rPr>
        <w:t xml:space="preserve"> </w:t>
      </w:r>
      <w:r>
        <w:rPr>
          <w:rFonts w:cs="Arial"/>
          <w:b/>
          <w:bCs/>
          <w:i/>
          <w:iCs/>
          <w:color w:val="1F497D"/>
        </w:rPr>
        <w:t>Annual Contract Sales Report</w:t>
      </w:r>
      <w:r w:rsidRPr="006658C5">
        <w:rPr>
          <w:color w:val="000000"/>
        </w:rPr>
        <w:t xml:space="preserve"> </w:t>
      </w:r>
      <w:r w:rsidRPr="00DE00DC">
        <w:rPr>
          <w:rFonts w:cs="Arial"/>
          <w:color w:val="1F497D"/>
        </w:rPr>
        <w:t xml:space="preserve">outlines </w:t>
      </w:r>
      <w:r w:rsidR="00D91877">
        <w:rPr>
          <w:rFonts w:cs="Arial"/>
          <w:color w:val="1F497D"/>
        </w:rPr>
        <w:t xml:space="preserve">the minimum </w:t>
      </w:r>
      <w:r w:rsidR="00F828F6">
        <w:rPr>
          <w:rFonts w:cs="Arial"/>
          <w:color w:val="1F497D"/>
        </w:rPr>
        <w:t>list of information that must be included in the report</w:t>
      </w:r>
      <w:r w:rsidR="006D40B2">
        <w:rPr>
          <w:rFonts w:cs="Arial"/>
          <w:color w:val="1F497D"/>
        </w:rPr>
        <w:t>.  This report is due within 30 calendar days of the annual anniversary date of January 1</w:t>
      </w:r>
      <w:r w:rsidR="00F17533">
        <w:rPr>
          <w:rFonts w:cs="Arial"/>
          <w:color w:val="1F497D"/>
        </w:rPr>
        <w:t xml:space="preserve"> for each year</w:t>
      </w:r>
      <w:r w:rsidR="006D40B2">
        <w:rPr>
          <w:rFonts w:cs="Arial"/>
          <w:color w:val="1F497D"/>
        </w:rPr>
        <w:t xml:space="preserve">. </w:t>
      </w:r>
      <w:r w:rsidRPr="00DE00DC">
        <w:rPr>
          <w:rFonts w:cs="Arial"/>
          <w:color w:val="1F497D"/>
        </w:rPr>
        <w:t xml:space="preserve"> </w:t>
      </w:r>
    </w:p>
    <w:p w14:paraId="1B6E1729" w14:textId="77777777" w:rsidR="00F30899" w:rsidRPr="00F30899" w:rsidRDefault="00F30899" w:rsidP="00F30899">
      <w:pPr>
        <w:pStyle w:val="ListParagraph"/>
        <w:numPr>
          <w:ilvl w:val="0"/>
          <w:numId w:val="23"/>
        </w:numPr>
        <w:ind w:left="1901" w:right="720"/>
        <w:contextualSpacing w:val="0"/>
        <w:jc w:val="both"/>
        <w:rPr>
          <w:rFonts w:cs="Arial"/>
          <w:color w:val="1F497D"/>
        </w:rPr>
      </w:pPr>
      <w:r w:rsidRPr="00F30899">
        <w:rPr>
          <w:rFonts w:cs="Arial"/>
          <w:color w:val="1F497D"/>
        </w:rPr>
        <w:t xml:space="preserve">The Goods and/or Services sold (including, as applicable, item number or </w:t>
      </w:r>
      <w:proofErr w:type="gramStart"/>
      <w:r w:rsidRPr="00F30899">
        <w:rPr>
          <w:rFonts w:cs="Arial"/>
          <w:color w:val="1F497D"/>
        </w:rPr>
        <w:t>other</w:t>
      </w:r>
      <w:proofErr w:type="gramEnd"/>
      <w:r w:rsidRPr="00F30899">
        <w:rPr>
          <w:rFonts w:cs="Arial"/>
          <w:color w:val="1F497D"/>
        </w:rPr>
        <w:t xml:space="preserve"> identifier);</w:t>
      </w:r>
    </w:p>
    <w:p w14:paraId="697B3924" w14:textId="77777777" w:rsidR="00F30899" w:rsidRPr="00F30899" w:rsidRDefault="00F30899" w:rsidP="00F30899">
      <w:pPr>
        <w:pStyle w:val="ListParagraph"/>
        <w:numPr>
          <w:ilvl w:val="0"/>
          <w:numId w:val="23"/>
        </w:numPr>
        <w:spacing w:before="40"/>
        <w:ind w:left="1901" w:right="720"/>
        <w:contextualSpacing w:val="0"/>
        <w:jc w:val="both"/>
        <w:rPr>
          <w:rFonts w:cs="Arial"/>
          <w:color w:val="1F497D"/>
        </w:rPr>
      </w:pPr>
      <w:r w:rsidRPr="00F30899">
        <w:rPr>
          <w:rFonts w:cs="Arial"/>
          <w:color w:val="1F497D"/>
        </w:rPr>
        <w:t xml:space="preserve">Per unit quantities </w:t>
      </w:r>
      <w:proofErr w:type="gramStart"/>
      <w:r w:rsidRPr="00F30899">
        <w:rPr>
          <w:rFonts w:cs="Arial"/>
          <w:color w:val="1F497D"/>
        </w:rPr>
        <w:t>sold;</w:t>
      </w:r>
      <w:proofErr w:type="gramEnd"/>
    </w:p>
    <w:p w14:paraId="374C023B" w14:textId="77777777" w:rsidR="00F30899" w:rsidRPr="00F30899" w:rsidRDefault="00F30899" w:rsidP="00F30899">
      <w:pPr>
        <w:pStyle w:val="ListParagraph"/>
        <w:numPr>
          <w:ilvl w:val="0"/>
          <w:numId w:val="23"/>
        </w:numPr>
        <w:spacing w:before="40"/>
        <w:ind w:left="1901" w:right="720"/>
        <w:contextualSpacing w:val="0"/>
        <w:jc w:val="both"/>
        <w:rPr>
          <w:rFonts w:cs="Arial"/>
          <w:color w:val="1F497D"/>
        </w:rPr>
      </w:pPr>
      <w:r w:rsidRPr="00F30899">
        <w:rPr>
          <w:rFonts w:cs="Arial"/>
          <w:color w:val="1F497D"/>
        </w:rPr>
        <w:t xml:space="preserve">Items and volumes purchased by </w:t>
      </w:r>
      <w:proofErr w:type="gramStart"/>
      <w:r w:rsidRPr="00F30899">
        <w:rPr>
          <w:rFonts w:cs="Arial"/>
          <w:color w:val="1F497D"/>
        </w:rPr>
        <w:t>Purchaser;</w:t>
      </w:r>
      <w:proofErr w:type="gramEnd"/>
    </w:p>
    <w:p w14:paraId="79FE5757" w14:textId="77777777" w:rsidR="00F30899" w:rsidRPr="00F30899" w:rsidRDefault="00F30899" w:rsidP="00F30899">
      <w:pPr>
        <w:pStyle w:val="ListParagraph"/>
        <w:numPr>
          <w:ilvl w:val="0"/>
          <w:numId w:val="23"/>
        </w:numPr>
        <w:spacing w:before="40"/>
        <w:ind w:left="1901" w:right="720"/>
        <w:contextualSpacing w:val="0"/>
        <w:jc w:val="both"/>
        <w:rPr>
          <w:rFonts w:cs="Arial"/>
          <w:color w:val="1F497D"/>
        </w:rPr>
      </w:pPr>
      <w:r w:rsidRPr="00F30899">
        <w:rPr>
          <w:rFonts w:cs="Arial"/>
          <w:color w:val="1F497D"/>
        </w:rPr>
        <w:t>Shipment/delivery locations by Purchaser; and</w:t>
      </w:r>
    </w:p>
    <w:p w14:paraId="2D699081" w14:textId="77777777" w:rsidR="00F30899" w:rsidRPr="00F30899" w:rsidRDefault="00F30899" w:rsidP="00F30899">
      <w:pPr>
        <w:pStyle w:val="ListParagraph"/>
        <w:numPr>
          <w:ilvl w:val="0"/>
          <w:numId w:val="23"/>
        </w:numPr>
        <w:spacing w:before="40"/>
        <w:ind w:left="1901" w:right="720"/>
        <w:contextualSpacing w:val="0"/>
        <w:jc w:val="both"/>
        <w:rPr>
          <w:rFonts w:cs="Arial"/>
          <w:color w:val="1F497D"/>
        </w:rPr>
      </w:pPr>
      <w:r w:rsidRPr="00F30899">
        <w:rPr>
          <w:rFonts w:cs="Arial"/>
          <w:color w:val="1F497D"/>
        </w:rPr>
        <w:t>Contract price.</w:t>
      </w:r>
    </w:p>
    <w:p w14:paraId="45D96DEB" w14:textId="77777777" w:rsidR="00F30899" w:rsidRPr="00F30899" w:rsidRDefault="00F30899" w:rsidP="00F30899">
      <w:pPr>
        <w:pStyle w:val="ListParagraph"/>
        <w:spacing w:before="120"/>
        <w:ind w:left="360"/>
        <w:contextualSpacing w:val="0"/>
        <w:jc w:val="both"/>
        <w:rPr>
          <w:rFonts w:cs="Arial"/>
          <w:color w:val="1F497D"/>
        </w:rPr>
      </w:pPr>
      <w:r w:rsidRPr="00F30899">
        <w:rPr>
          <w:rFonts w:cs="Arial"/>
          <w:color w:val="1F497D"/>
        </w:rPr>
        <w:t xml:space="preserve">This report must be provided in an electronic format that can be read by Microsoft (MS) Excel.  Such report is due within thirty (30) calendar days of the annual anniversary of the effective date of this Contract. </w:t>
      </w:r>
    </w:p>
    <w:p w14:paraId="1A01399C" w14:textId="77777777" w:rsidR="00CE27F9" w:rsidRPr="00CE27F9" w:rsidRDefault="00CE27F9" w:rsidP="00F30899">
      <w:pPr>
        <w:ind w:left="360"/>
      </w:pPr>
    </w:p>
    <w:p w14:paraId="7D9ED758" w14:textId="47BEC0C5" w:rsidR="00F30899" w:rsidRDefault="00CE27F9" w:rsidP="00816D70">
      <w:pPr>
        <w:pStyle w:val="Heading4"/>
        <w:numPr>
          <w:ilvl w:val="0"/>
          <w:numId w:val="2"/>
        </w:numPr>
        <w:ind w:left="360"/>
      </w:pPr>
      <w:r>
        <w:t>W</w:t>
      </w:r>
      <w:r w:rsidR="00F30899">
        <w:t xml:space="preserve">hen is the On-Time Delivery Report due to the DES Contract Specialist? </w:t>
      </w:r>
    </w:p>
    <w:p w14:paraId="57D2531E" w14:textId="3B7CCF8A" w:rsidR="00F30899" w:rsidRDefault="00F30899" w:rsidP="00F30899">
      <w:pPr>
        <w:ind w:left="360"/>
        <w:rPr>
          <w:rFonts w:cs="Arial"/>
          <w:color w:val="1F497D"/>
        </w:rPr>
      </w:pPr>
      <w:r w:rsidRPr="00717F71">
        <w:rPr>
          <w:rFonts w:cs="Arial"/>
          <w:b/>
          <w:bCs/>
          <w:i/>
          <w:iCs/>
          <w:color w:val="1F497D"/>
        </w:rPr>
        <w:t>Section 1</w:t>
      </w:r>
      <w:r>
        <w:rPr>
          <w:rFonts w:cs="Arial"/>
          <w:b/>
          <w:bCs/>
          <w:i/>
          <w:iCs/>
          <w:color w:val="1F497D"/>
        </w:rPr>
        <w:t>1</w:t>
      </w:r>
      <w:r w:rsidRPr="00717F71">
        <w:rPr>
          <w:rFonts w:cs="Arial"/>
          <w:b/>
          <w:bCs/>
          <w:i/>
          <w:iCs/>
          <w:color w:val="1F497D"/>
        </w:rPr>
        <w:t>.</w:t>
      </w:r>
      <w:r>
        <w:rPr>
          <w:rFonts w:cs="Arial"/>
          <w:b/>
          <w:bCs/>
          <w:i/>
          <w:iCs/>
          <w:color w:val="1F497D"/>
        </w:rPr>
        <w:t>4</w:t>
      </w:r>
      <w:r w:rsidRPr="00717F71">
        <w:rPr>
          <w:rFonts w:cs="Arial"/>
          <w:b/>
          <w:bCs/>
          <w:i/>
          <w:iCs/>
          <w:color w:val="1F497D"/>
        </w:rPr>
        <w:t xml:space="preserve"> </w:t>
      </w:r>
      <w:r>
        <w:rPr>
          <w:rFonts w:cs="Arial"/>
          <w:b/>
          <w:bCs/>
          <w:i/>
          <w:iCs/>
          <w:color w:val="1F497D"/>
        </w:rPr>
        <w:t xml:space="preserve">On-Time Report </w:t>
      </w:r>
      <w:r w:rsidRPr="00DE00DC">
        <w:rPr>
          <w:rFonts w:cs="Arial"/>
          <w:color w:val="1F497D"/>
        </w:rPr>
        <w:t xml:space="preserve">outlines </w:t>
      </w:r>
      <w:r>
        <w:rPr>
          <w:rFonts w:cs="Arial"/>
          <w:color w:val="1F497D"/>
        </w:rPr>
        <w:t xml:space="preserve">the minimum list of information that must be included: </w:t>
      </w:r>
    </w:p>
    <w:p w14:paraId="3E88E389" w14:textId="77777777" w:rsidR="00F30899" w:rsidRPr="00F30899" w:rsidRDefault="00F30899" w:rsidP="00F30899">
      <w:pPr>
        <w:spacing w:before="120"/>
        <w:ind w:left="360"/>
        <w:jc w:val="both"/>
        <w:rPr>
          <w:rFonts w:cs="Arial"/>
          <w:color w:val="1F497D"/>
        </w:rPr>
      </w:pPr>
      <w:r w:rsidRPr="00F30899">
        <w:rPr>
          <w:rFonts w:cs="Arial"/>
          <w:color w:val="1F497D"/>
        </w:rPr>
        <w:t xml:space="preserve">Such report shall include, at a minimum, date of order, scheduled delivery date, actual delivery date.  Upon request, Contractor may be required to provide supporting documentation to substantiate the information in the report.  Contractor shall provide requested supporting documentation within fourteen (14) calendar days of request.  Supporting documentation may include, but is not limited to ordering paperwork, delivery paperwork and invoice.  Such report is due within thirty (30) calendar days following the twelve (12) month anniversary of Contract effective date and annually thereafter. </w:t>
      </w:r>
    </w:p>
    <w:p w14:paraId="0F526A4A" w14:textId="77777777" w:rsidR="00F30899" w:rsidRDefault="00F30899" w:rsidP="00F30899">
      <w:pPr>
        <w:ind w:left="360"/>
      </w:pPr>
    </w:p>
    <w:p w14:paraId="4EF5A4BF" w14:textId="51B83E5C" w:rsidR="008D61A9" w:rsidRPr="00C4029F" w:rsidRDefault="00F30899" w:rsidP="00816D70">
      <w:pPr>
        <w:pStyle w:val="Heading4"/>
        <w:numPr>
          <w:ilvl w:val="0"/>
          <w:numId w:val="2"/>
        </w:numPr>
        <w:ind w:left="360"/>
      </w:pPr>
      <w:r>
        <w:t>W</w:t>
      </w:r>
      <w:r w:rsidR="00F914ED" w:rsidRPr="00C4029F">
        <w:t xml:space="preserve">hen are </w:t>
      </w:r>
      <w:r w:rsidR="00FA6259">
        <w:t>V</w:t>
      </w:r>
      <w:r w:rsidR="00F3769C" w:rsidRPr="00C4029F">
        <w:t xml:space="preserve">endor </w:t>
      </w:r>
      <w:r w:rsidR="00FA6259">
        <w:t>M</w:t>
      </w:r>
      <w:r w:rsidR="00A375E7" w:rsidRPr="00C4029F">
        <w:t xml:space="preserve">anagement </w:t>
      </w:r>
      <w:r w:rsidR="00FA6259">
        <w:t>F</w:t>
      </w:r>
      <w:r w:rsidR="00A375E7" w:rsidRPr="00C4029F">
        <w:t>ee</w:t>
      </w:r>
      <w:r w:rsidR="00FA6259">
        <w:t xml:space="preserve"> (</w:t>
      </w:r>
      <w:proofErr w:type="spellStart"/>
      <w:r w:rsidR="00FA6259">
        <w:t>VMF</w:t>
      </w:r>
      <w:proofErr w:type="spellEnd"/>
      <w:r w:rsidR="00FA6259">
        <w:t>)</w:t>
      </w:r>
      <w:r w:rsidR="00A375E7" w:rsidRPr="00C4029F">
        <w:t xml:space="preserve"> </w:t>
      </w:r>
      <w:r w:rsidR="00F914ED" w:rsidRPr="00C4029F">
        <w:t>invoices due?</w:t>
      </w:r>
    </w:p>
    <w:p w14:paraId="40BE18EA" w14:textId="2CCE197C" w:rsidR="008D61A9" w:rsidRPr="00DE00DC" w:rsidRDefault="00496A56" w:rsidP="008D61A9">
      <w:pPr>
        <w:ind w:left="360"/>
        <w:jc w:val="both"/>
        <w:rPr>
          <w:rFonts w:cs="Arial"/>
          <w:color w:val="1F497D"/>
        </w:rPr>
      </w:pPr>
      <w:r w:rsidRPr="00DE00DC">
        <w:rPr>
          <w:rFonts w:cs="Arial"/>
          <w:color w:val="1F497D"/>
        </w:rPr>
        <w:t xml:space="preserve">After sales have been reported, </w:t>
      </w:r>
      <w:r w:rsidR="00F3769C" w:rsidRPr="00DE00DC">
        <w:rPr>
          <w:rFonts w:cs="Arial"/>
          <w:color w:val="1F497D"/>
        </w:rPr>
        <w:t>c</w:t>
      </w:r>
      <w:r w:rsidRPr="00DE00DC">
        <w:rPr>
          <w:rFonts w:cs="Arial"/>
          <w:color w:val="1F497D"/>
        </w:rPr>
        <w:t xml:space="preserve">ontractors will receive an invoice to remit to </w:t>
      </w:r>
      <w:r w:rsidR="006B1599" w:rsidRPr="00DE00DC">
        <w:rPr>
          <w:rFonts w:cs="Arial"/>
          <w:color w:val="1F497D"/>
        </w:rPr>
        <w:t>Enterprise Services</w:t>
      </w:r>
      <w:r w:rsidRPr="00DE00DC">
        <w:rPr>
          <w:rFonts w:cs="Arial"/>
          <w:color w:val="1F497D"/>
        </w:rPr>
        <w:t xml:space="preserve"> the </w:t>
      </w:r>
      <w:r w:rsidR="00F3769C" w:rsidRPr="00DE00DC">
        <w:rPr>
          <w:rFonts w:cs="Arial"/>
          <w:color w:val="1F497D"/>
        </w:rPr>
        <w:t xml:space="preserve">vendor </w:t>
      </w:r>
      <w:r w:rsidRPr="00DE00DC">
        <w:rPr>
          <w:rFonts w:cs="Arial"/>
          <w:color w:val="1F497D"/>
        </w:rPr>
        <w:t xml:space="preserve">management fee payment. </w:t>
      </w:r>
      <w:r w:rsidR="00FA6259" w:rsidRPr="00DE00DC">
        <w:rPr>
          <w:rFonts w:cs="Arial"/>
          <w:color w:val="1F497D"/>
        </w:rPr>
        <w:t xml:space="preserve"> </w:t>
      </w:r>
      <w:r w:rsidRPr="00DE00DC">
        <w:rPr>
          <w:rFonts w:cs="Arial"/>
          <w:color w:val="1F497D"/>
        </w:rPr>
        <w:t xml:space="preserve">Please wait to receive an invoice from </w:t>
      </w:r>
      <w:r w:rsidR="006B1599" w:rsidRPr="00DE00DC">
        <w:rPr>
          <w:rFonts w:cs="Arial"/>
          <w:color w:val="1F497D"/>
        </w:rPr>
        <w:t>Enterprise Services</w:t>
      </w:r>
      <w:r w:rsidRPr="00DE00DC">
        <w:rPr>
          <w:rFonts w:cs="Arial"/>
          <w:color w:val="1F497D"/>
        </w:rPr>
        <w:t xml:space="preserve"> before sending payment. </w:t>
      </w:r>
      <w:r w:rsidR="00FA6259" w:rsidRPr="00DE00DC">
        <w:rPr>
          <w:rFonts w:cs="Arial"/>
          <w:color w:val="1F497D"/>
        </w:rPr>
        <w:t xml:space="preserve"> </w:t>
      </w:r>
      <w:r w:rsidRPr="00DE00DC">
        <w:rPr>
          <w:rFonts w:cs="Arial"/>
          <w:color w:val="1F497D"/>
        </w:rPr>
        <w:t xml:space="preserve">This is to ensure your payment can be identified, accepted, and applied correctly. Contractor must pay the </w:t>
      </w:r>
      <w:r w:rsidR="00F3769C" w:rsidRPr="00DE00DC">
        <w:rPr>
          <w:rFonts w:cs="Arial"/>
          <w:color w:val="1F497D"/>
        </w:rPr>
        <w:t xml:space="preserve">vendor </w:t>
      </w:r>
      <w:r w:rsidR="00A375E7" w:rsidRPr="00DE00DC">
        <w:rPr>
          <w:rFonts w:cs="Arial"/>
          <w:color w:val="1F497D"/>
        </w:rPr>
        <w:t xml:space="preserve">management fee </w:t>
      </w:r>
      <w:r w:rsidR="00457012" w:rsidRPr="00DE00DC">
        <w:rPr>
          <w:rFonts w:cs="Arial"/>
          <w:color w:val="1F497D"/>
        </w:rPr>
        <w:t>(</w:t>
      </w:r>
      <w:proofErr w:type="spellStart"/>
      <w:r w:rsidR="00457012" w:rsidRPr="00DE00DC">
        <w:rPr>
          <w:rFonts w:cs="Arial"/>
          <w:color w:val="1F497D"/>
        </w:rPr>
        <w:t>VMF</w:t>
      </w:r>
      <w:proofErr w:type="spellEnd"/>
      <w:r w:rsidR="00457012" w:rsidRPr="00DE00DC">
        <w:rPr>
          <w:rFonts w:cs="Arial"/>
          <w:color w:val="1F497D"/>
        </w:rPr>
        <w:t xml:space="preserve">) </w:t>
      </w:r>
      <w:r w:rsidR="00A375E7" w:rsidRPr="00DE00DC">
        <w:rPr>
          <w:rFonts w:cs="Arial"/>
          <w:color w:val="1F497D"/>
        </w:rPr>
        <w:t>invoice</w:t>
      </w:r>
      <w:r w:rsidRPr="00DE00DC">
        <w:rPr>
          <w:rFonts w:cs="Arial"/>
          <w:color w:val="1F497D"/>
        </w:rPr>
        <w:t xml:space="preserve"> within thirty (30) calendar days</w:t>
      </w:r>
      <w:r w:rsidR="00A375E7" w:rsidRPr="00DE00DC">
        <w:rPr>
          <w:rFonts w:cs="Arial"/>
          <w:color w:val="1F497D"/>
        </w:rPr>
        <w:t>.</w:t>
      </w:r>
    </w:p>
    <w:p w14:paraId="57CEA791" w14:textId="77777777" w:rsidR="008D61A9" w:rsidRPr="00496A56" w:rsidRDefault="008D61A9" w:rsidP="008D61A9">
      <w:pPr>
        <w:ind w:left="360"/>
        <w:jc w:val="both"/>
        <w:rPr>
          <w:rFonts w:cs="Arial"/>
        </w:rPr>
      </w:pPr>
    </w:p>
    <w:p w14:paraId="2DFF485C" w14:textId="514CEE64" w:rsidR="008D61A9" w:rsidRPr="00C4029F" w:rsidRDefault="00F914ED" w:rsidP="00816D70">
      <w:pPr>
        <w:pStyle w:val="Heading4"/>
        <w:numPr>
          <w:ilvl w:val="0"/>
          <w:numId w:val="2"/>
        </w:numPr>
        <w:ind w:left="360"/>
      </w:pPr>
      <w:bookmarkStart w:id="12" w:name="FAQ_14"/>
      <w:bookmarkEnd w:id="12"/>
      <w:r w:rsidRPr="00C4029F">
        <w:t xml:space="preserve">Who do I </w:t>
      </w:r>
      <w:r w:rsidR="00F3769C" w:rsidRPr="00C4029F">
        <w:t xml:space="preserve">contact </w:t>
      </w:r>
      <w:r w:rsidR="005601D7">
        <w:t xml:space="preserve">at Enterprise Services </w:t>
      </w:r>
      <w:r w:rsidRPr="00C4029F">
        <w:t>for contact updates?</w:t>
      </w:r>
    </w:p>
    <w:p w14:paraId="3587AD5E" w14:textId="45650098" w:rsidR="008D61A9" w:rsidRPr="00DE00DC" w:rsidRDefault="00496A56" w:rsidP="008D61A9">
      <w:pPr>
        <w:ind w:left="360"/>
        <w:jc w:val="both"/>
        <w:rPr>
          <w:rFonts w:cs="Arial"/>
          <w:color w:val="1F497D"/>
        </w:rPr>
      </w:pPr>
      <w:r w:rsidRPr="00DE00DC">
        <w:rPr>
          <w:rFonts w:cs="Arial"/>
          <w:color w:val="1F497D"/>
        </w:rPr>
        <w:t xml:space="preserve">Please contact the </w:t>
      </w:r>
      <w:r w:rsidR="00F3769C" w:rsidRPr="00DE00DC">
        <w:rPr>
          <w:rFonts w:cs="Arial"/>
          <w:color w:val="1F497D"/>
        </w:rPr>
        <w:t>c</w:t>
      </w:r>
      <w:r w:rsidRPr="00DE00DC">
        <w:rPr>
          <w:rFonts w:cs="Arial"/>
          <w:color w:val="1F497D"/>
        </w:rPr>
        <w:t xml:space="preserve">ontract </w:t>
      </w:r>
      <w:r w:rsidR="00F3769C" w:rsidRPr="00DE00DC">
        <w:rPr>
          <w:rFonts w:cs="Arial"/>
          <w:color w:val="1F497D"/>
        </w:rPr>
        <w:t>a</w:t>
      </w:r>
      <w:r w:rsidRPr="00DE00DC">
        <w:rPr>
          <w:rFonts w:cs="Arial"/>
          <w:color w:val="1F497D"/>
        </w:rPr>
        <w:t xml:space="preserve">dministrator listed on the </w:t>
      </w:r>
      <w:r w:rsidR="007227AB">
        <w:rPr>
          <w:rFonts w:cs="Arial"/>
          <w:color w:val="1F497D"/>
        </w:rPr>
        <w:t xml:space="preserve">DES </w:t>
      </w:r>
      <w:r w:rsidRPr="00DE00DC">
        <w:rPr>
          <w:rFonts w:cs="Arial"/>
          <w:color w:val="1F497D"/>
        </w:rPr>
        <w:t>contract summary page.</w:t>
      </w:r>
    </w:p>
    <w:p w14:paraId="3112AE9D" w14:textId="77777777" w:rsidR="008D61A9" w:rsidRPr="00496A56" w:rsidRDefault="008D61A9" w:rsidP="008D61A9">
      <w:pPr>
        <w:ind w:left="360"/>
        <w:jc w:val="both"/>
        <w:rPr>
          <w:rFonts w:cs="Arial"/>
        </w:rPr>
      </w:pPr>
    </w:p>
    <w:p w14:paraId="101C836B" w14:textId="06E25025" w:rsidR="002C38A8" w:rsidRPr="00C4029F" w:rsidRDefault="00F914ED" w:rsidP="00816D70">
      <w:pPr>
        <w:pStyle w:val="Heading4"/>
        <w:numPr>
          <w:ilvl w:val="0"/>
          <w:numId w:val="2"/>
        </w:numPr>
        <w:ind w:left="360"/>
      </w:pPr>
      <w:bookmarkStart w:id="13" w:name="FAQ_15"/>
      <w:bookmarkEnd w:id="13"/>
      <w:r w:rsidRPr="00C4029F">
        <w:t>How do I check for authorized purchasers?</w:t>
      </w:r>
    </w:p>
    <w:p w14:paraId="3067C083" w14:textId="7E4D3DB2" w:rsidR="00496A56" w:rsidRDefault="00496A56" w:rsidP="00496A56">
      <w:pPr>
        <w:pStyle w:val="ListParagraph"/>
        <w:ind w:left="360"/>
        <w:jc w:val="both"/>
      </w:pPr>
      <w:r w:rsidRPr="00DE00DC">
        <w:rPr>
          <w:rFonts w:cs="Arial"/>
          <w:color w:val="1F497D"/>
        </w:rPr>
        <w:t>Please check the</w:t>
      </w:r>
      <w:r w:rsidRPr="00496A56">
        <w:t xml:space="preserve"> </w:t>
      </w:r>
      <w:hyperlink r:id="rId33" w:history="1">
        <w:r w:rsidRPr="00496A56">
          <w:rPr>
            <w:rStyle w:val="Hyperlink"/>
          </w:rPr>
          <w:t>Contracts Usage Agreement (CUA) signed agreement list</w:t>
        </w:r>
      </w:hyperlink>
      <w:r w:rsidRPr="00496A56">
        <w:t xml:space="preserve"> t</w:t>
      </w:r>
      <w:r w:rsidRPr="00DE00DC">
        <w:rPr>
          <w:rFonts w:cs="Arial"/>
          <w:color w:val="1F497D"/>
        </w:rPr>
        <w:t xml:space="preserve">o see the list of authorized purchasers for </w:t>
      </w:r>
      <w:r w:rsidR="006B1599" w:rsidRPr="00DE00DC">
        <w:rPr>
          <w:rFonts w:cs="Arial"/>
          <w:color w:val="1F497D"/>
        </w:rPr>
        <w:t>Enterprise Services</w:t>
      </w:r>
      <w:r w:rsidRPr="00DE00DC">
        <w:rPr>
          <w:rFonts w:cs="Arial"/>
          <w:color w:val="1F497D"/>
        </w:rPr>
        <w:t xml:space="preserve"> contracts. </w:t>
      </w:r>
      <w:r w:rsidR="00E971E3" w:rsidRPr="00DE00DC">
        <w:rPr>
          <w:rFonts w:cs="Arial"/>
          <w:color w:val="1F497D"/>
        </w:rPr>
        <w:t xml:space="preserve">The </w:t>
      </w:r>
      <w:hyperlink r:id="rId34" w:history="1">
        <w:hyperlink r:id="rId35" w:history="1">
          <w:r w:rsidR="00E971E3" w:rsidRPr="00114333">
            <w:rPr>
              <w:rStyle w:val="Hyperlink"/>
              <w:rFonts w:asciiTheme="majorHAnsi" w:hAnsiTheme="majorHAnsi" w:cstheme="majorHAnsi"/>
            </w:rPr>
            <w:t>Washington State website</w:t>
          </w:r>
        </w:hyperlink>
      </w:hyperlink>
      <w:r w:rsidRPr="00496A56">
        <w:t xml:space="preserve"> c</w:t>
      </w:r>
      <w:r w:rsidRPr="00DE00DC">
        <w:rPr>
          <w:rFonts w:cs="Arial"/>
          <w:color w:val="1F497D"/>
        </w:rPr>
        <w:t xml:space="preserve">an help navigate to </w:t>
      </w:r>
      <w:r w:rsidR="00F3769C" w:rsidRPr="00DE00DC">
        <w:rPr>
          <w:rFonts w:cs="Arial"/>
          <w:color w:val="1F497D"/>
        </w:rPr>
        <w:t xml:space="preserve">the </w:t>
      </w:r>
      <w:r w:rsidRPr="00DE00DC">
        <w:rPr>
          <w:rFonts w:cs="Arial"/>
          <w:color w:val="1F497D"/>
        </w:rPr>
        <w:t>government</w:t>
      </w:r>
      <w:r w:rsidR="00F3769C" w:rsidRPr="00DE00DC">
        <w:rPr>
          <w:rFonts w:cs="Arial"/>
          <w:color w:val="1F497D"/>
        </w:rPr>
        <w:t>al</w:t>
      </w:r>
      <w:r w:rsidRPr="00DE00DC">
        <w:rPr>
          <w:rFonts w:cs="Arial"/>
          <w:color w:val="1F497D"/>
        </w:rPr>
        <w:t xml:space="preserve"> entities on the list.  </w:t>
      </w:r>
    </w:p>
    <w:p w14:paraId="3BD19417" w14:textId="6F2993B7" w:rsidR="005C1F0E" w:rsidRDefault="005C1F0E" w:rsidP="005C1F0E">
      <w:pPr>
        <w:ind w:left="360"/>
        <w:jc w:val="both"/>
        <w:rPr>
          <w:rFonts w:cs="Arial"/>
        </w:rPr>
      </w:pPr>
    </w:p>
    <w:sectPr w:rsidR="005C1F0E" w:rsidSect="00114333">
      <w:footerReference w:type="default" r:id="rId36"/>
      <w:headerReference w:type="first" r:id="rId37"/>
      <w:footerReference w:type="first" r:id="rId38"/>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CCA5" w14:textId="77777777" w:rsidR="00296B0E" w:rsidRDefault="00296B0E" w:rsidP="0030407E">
      <w:r>
        <w:separator/>
      </w:r>
    </w:p>
  </w:endnote>
  <w:endnote w:type="continuationSeparator" w:id="0">
    <w:p w14:paraId="7340B9D6" w14:textId="77777777" w:rsidR="00296B0E" w:rsidRDefault="00296B0E" w:rsidP="0030407E">
      <w:r>
        <w:continuationSeparator/>
      </w:r>
    </w:p>
  </w:endnote>
  <w:endnote w:type="continuationNotice" w:id="1">
    <w:p w14:paraId="79797847" w14:textId="77777777" w:rsidR="00296B0E" w:rsidRDefault="00296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72711A5" w:rsidR="002D44CF" w:rsidRPr="0074484A" w:rsidRDefault="005C1D77" w:rsidP="0030407E">
    <w:pPr>
      <w:pStyle w:val="Footer"/>
      <w:rPr>
        <w:sz w:val="20"/>
      </w:rPr>
    </w:pPr>
    <w:r>
      <w:rPr>
        <w:sz w:val="20"/>
      </w:rPr>
      <w:t xml:space="preserve">23723 Bridges FAQ </w:t>
    </w:r>
    <w:r w:rsidR="005A43E0">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70DCB05E" w:rsidR="002D44CF" w:rsidRPr="0074484A" w:rsidRDefault="00A204E9" w:rsidP="00E027B4">
    <w:pPr>
      <w:pStyle w:val="Footer"/>
      <w:rPr>
        <w:sz w:val="20"/>
      </w:rPr>
    </w:pPr>
    <w:r w:rsidRPr="0074484A">
      <w:rPr>
        <w:noProof/>
        <w:color w:val="2B579A"/>
        <w:sz w:val="20"/>
        <w:shd w:val="clear" w:color="auto" w:fill="E6E6E6"/>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43C76"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8F62B9">
      <w:rPr>
        <w:sz w:val="20"/>
      </w:rPr>
      <w:t>2</w:t>
    </w:r>
    <w:r w:rsidR="00AC20BB">
      <w:rPr>
        <w:sz w:val="20"/>
      </w:rPr>
      <w:t>3</w:t>
    </w:r>
    <w:r w:rsidR="008F62B9">
      <w:rPr>
        <w:sz w:val="20"/>
      </w:rPr>
      <w:t>723</w:t>
    </w:r>
    <w:r w:rsidR="00083B91">
      <w:rPr>
        <w:sz w:val="20"/>
      </w:rPr>
      <w:t xml:space="preserve"> </w:t>
    </w:r>
    <w:r w:rsidR="00AC20BB">
      <w:rPr>
        <w:sz w:val="20"/>
      </w:rPr>
      <w:t xml:space="preserve">Bridges </w:t>
    </w:r>
    <w:r w:rsidR="00AC20BB" w:rsidRPr="005C1D77">
      <w:rPr>
        <w:b/>
        <w:bCs/>
        <w:sz w:val="20"/>
      </w:rPr>
      <w:t>FAQ</w:t>
    </w:r>
    <w:r w:rsidR="008F62B9">
      <w:rPr>
        <w:sz w:val="20"/>
      </w:rPr>
      <w:t xml:space="preserve"> </w:t>
    </w:r>
    <w:r w:rsidR="008F62B9">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C20F" w14:textId="77777777" w:rsidR="00296B0E" w:rsidRDefault="00296B0E" w:rsidP="0030407E">
      <w:r>
        <w:separator/>
      </w:r>
    </w:p>
  </w:footnote>
  <w:footnote w:type="continuationSeparator" w:id="0">
    <w:p w14:paraId="72C252A8" w14:textId="77777777" w:rsidR="00296B0E" w:rsidRDefault="00296B0E" w:rsidP="0030407E">
      <w:r>
        <w:continuationSeparator/>
      </w:r>
    </w:p>
  </w:footnote>
  <w:footnote w:type="continuationNotice" w:id="1">
    <w:p w14:paraId="5F406741" w14:textId="77777777" w:rsidR="00296B0E" w:rsidRDefault="00296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628"/>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371F6"/>
    <w:multiLevelType w:val="multilevel"/>
    <w:tmpl w:val="CF5A2986"/>
    <w:lvl w:ilvl="0">
      <w:start w:val="8"/>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lowerLetter"/>
      <w:lvlText w:val="(%3)"/>
      <w:lvlJc w:val="left"/>
      <w:pPr>
        <w:ind w:left="1800" w:hanging="360"/>
      </w:pPr>
      <w:rPr>
        <w:rFonts w:asciiTheme="minorHAnsi" w:eastAsiaTheme="minorHAnsi" w:hAnsiTheme="minorHAnsi" w:cstheme="minorBidi" w:hint="default"/>
      </w:rPr>
    </w:lvl>
    <w:lvl w:ilvl="3">
      <w:start w:val="1"/>
      <w:numFmt w:val="decimal"/>
      <w:lvlText w:val="%1.%2.%3.%4"/>
      <w:lvlJc w:val="left"/>
      <w:pPr>
        <w:ind w:left="1800" w:hanging="720"/>
      </w:pPr>
      <w:rPr>
        <w:rFonts w:hint="default"/>
      </w:rPr>
    </w:lvl>
    <w:lvl w:ilvl="4">
      <w:start w:val="1"/>
      <w:numFmt w:val="lowerLetter"/>
      <w:lvlText w:val="(%5)"/>
      <w:lvlJc w:val="left"/>
      <w:pPr>
        <w:ind w:left="1440" w:hanging="360"/>
      </w:pPr>
      <w:rPr>
        <w:rFonts w:asciiTheme="minorHAnsi" w:eastAsiaTheme="minorHAnsi" w:hAnsiTheme="minorHAnsi" w:cstheme="minorBidi"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01CE9"/>
    <w:multiLevelType w:val="hybridMultilevel"/>
    <w:tmpl w:val="92044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B6245"/>
    <w:multiLevelType w:val="hybridMultilevel"/>
    <w:tmpl w:val="E690D172"/>
    <w:lvl w:ilvl="0" w:tplc="83782D00">
      <w:start w:val="1"/>
      <w:numFmt w:val="decimal"/>
      <w:lvlText w:val="%1."/>
      <w:lvlJc w:val="left"/>
      <w:pPr>
        <w:ind w:left="720" w:hanging="360"/>
      </w:pPr>
      <w:rPr>
        <w:rFonts w:cstheme="majorBid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E9B"/>
    <w:multiLevelType w:val="multilevel"/>
    <w:tmpl w:val="0BCE42B8"/>
    <w:lvl w:ilvl="0">
      <w:start w:val="9"/>
      <w:numFmt w:val="decimal"/>
      <w:lvlText w:val="%1."/>
      <w:lvlJc w:val="left"/>
      <w:pPr>
        <w:ind w:left="360" w:hanging="360"/>
      </w:pPr>
      <w:rPr>
        <w:rFonts w:hint="default"/>
        <w:b/>
        <w:color w:val="auto"/>
        <w:sz w:val="22"/>
      </w:rPr>
    </w:lvl>
    <w:lvl w:ilvl="1">
      <w:start w:val="1"/>
      <w:numFmt w:val="decimal"/>
      <w:lvlText w:val="%1.%2."/>
      <w:lvlJc w:val="left"/>
      <w:pPr>
        <w:ind w:left="1872" w:hanging="432"/>
      </w:pPr>
      <w:rPr>
        <w:rFonts w:hint="default"/>
        <w:sz w:val="22"/>
        <w:szCs w:val="22"/>
      </w:rPr>
    </w:lvl>
    <w:lvl w:ilvl="2">
      <w:start w:val="1"/>
      <w:numFmt w:val="lowerLetter"/>
      <w:lvlText w:val="%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right"/>
      <w:pPr>
        <w:ind w:left="2232" w:hanging="792"/>
      </w:pPr>
      <w:rPr>
        <w:rFonts w:hint="default"/>
        <w:sz w:val="22"/>
        <w:szCs w:val="22"/>
      </w:rPr>
    </w:lvl>
    <w:lvl w:ilvl="5">
      <w:start w:val="1"/>
      <w:numFmt w:val="lowerRoman"/>
      <w:lvlText w:val="%6."/>
      <w:lvlJc w:val="righ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F12F16"/>
    <w:multiLevelType w:val="hybridMultilevel"/>
    <w:tmpl w:val="42807BA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6" w15:restartNumberingAfterBreak="0">
    <w:nsid w:val="204F2EE5"/>
    <w:multiLevelType w:val="multilevel"/>
    <w:tmpl w:val="DD520D04"/>
    <w:lvl w:ilvl="0">
      <w:start w:val="1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4)"/>
      <w:lvlJc w:val="right"/>
      <w:pPr>
        <w:ind w:left="1800" w:hanging="720"/>
      </w:pPr>
      <w:rPr>
        <w:rFonts w:asciiTheme="minorHAnsi" w:eastAsiaTheme="minorHAnsi" w:hAnsiTheme="minorHAnsi" w:cstheme="minorBidi"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035642"/>
    <w:multiLevelType w:val="multilevel"/>
    <w:tmpl w:val="89201A6C"/>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lvl>
    <w:lvl w:ilvl="3">
      <w:start w:val="1"/>
      <w:numFmt w:val="lowerLetter"/>
      <w:lvlText w:val="(%4)"/>
      <w:lvlJc w:val="right"/>
      <w:pPr>
        <w:ind w:left="1728" w:hanging="648"/>
      </w:pPr>
      <w:rPr>
        <w:rFonts w:hint="default"/>
      </w:rPr>
    </w:lvl>
    <w:lvl w:ilvl="4">
      <w:start w:val="1"/>
      <w:numFmt w:val="lowerLetter"/>
      <w:lvlText w:val="(%5)"/>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173EF"/>
    <w:multiLevelType w:val="multilevel"/>
    <w:tmpl w:val="BDF885DA"/>
    <w:lvl w:ilvl="0">
      <w:start w:val="1"/>
      <w:numFmt w:val="decimal"/>
      <w:lvlText w:val="%1."/>
      <w:lvlJc w:val="left"/>
      <w:pPr>
        <w:ind w:left="1080" w:hanging="360"/>
      </w:pPr>
    </w:lvl>
    <w:lvl w:ilvl="1">
      <w:start w:val="1"/>
      <w:numFmt w:val="decimal"/>
      <w:lvlText w:val="2.%2."/>
      <w:lvlJc w:val="left"/>
      <w:pPr>
        <w:ind w:left="1800" w:hanging="360"/>
      </w:pPr>
      <w:rPr>
        <w:rFonts w:asciiTheme="minorHAnsi" w:hAnsiTheme="minorHAnsi" w:cstheme="minorHAnsi" w:hint="default"/>
        <w:b/>
        <w:bC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1024724"/>
    <w:multiLevelType w:val="hybridMultilevel"/>
    <w:tmpl w:val="0426647C"/>
    <w:lvl w:ilvl="0" w:tplc="04090005">
      <w:start w:val="1"/>
      <w:numFmt w:val="bullet"/>
      <w:lvlText w:val=""/>
      <w:lvlJc w:val="left"/>
      <w:pPr>
        <w:ind w:left="1900" w:hanging="360"/>
      </w:pPr>
      <w:rPr>
        <w:rFonts w:ascii="Wingdings" w:hAnsi="Wingdings"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0" w15:restartNumberingAfterBreak="0">
    <w:nsid w:val="32AB06B4"/>
    <w:multiLevelType w:val="hybridMultilevel"/>
    <w:tmpl w:val="B5ECD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A265C8"/>
    <w:multiLevelType w:val="multilevel"/>
    <w:tmpl w:val="05563170"/>
    <w:lvl w:ilvl="0">
      <w:start w:val="17"/>
      <w:numFmt w:val="decimal"/>
      <w:lvlText w:val="%1"/>
      <w:lvlJc w:val="left"/>
      <w:pPr>
        <w:ind w:left="384" w:hanging="384"/>
      </w:pPr>
      <w:rPr>
        <w:rFonts w:hint="default"/>
      </w:rPr>
    </w:lvl>
    <w:lvl w:ilvl="1">
      <w:start w:val="2"/>
      <w:numFmt w:val="decimal"/>
      <w:lvlText w:val="%1.%2"/>
      <w:lvlJc w:val="left"/>
      <w:pPr>
        <w:ind w:left="744" w:hanging="384"/>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4D2AA1"/>
    <w:multiLevelType w:val="hybridMultilevel"/>
    <w:tmpl w:val="1FA6799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932F0"/>
    <w:multiLevelType w:val="hybridMultilevel"/>
    <w:tmpl w:val="D2967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C72EC8"/>
    <w:multiLevelType w:val="hybridMultilevel"/>
    <w:tmpl w:val="6D9E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51889"/>
    <w:multiLevelType w:val="multilevel"/>
    <w:tmpl w:val="BDF885DA"/>
    <w:lvl w:ilvl="0">
      <w:start w:val="1"/>
      <w:numFmt w:val="decimal"/>
      <w:lvlText w:val="%1."/>
      <w:lvlJc w:val="left"/>
      <w:pPr>
        <w:ind w:left="720" w:hanging="360"/>
      </w:pPr>
    </w:lvl>
    <w:lvl w:ilvl="1">
      <w:start w:val="1"/>
      <w:numFmt w:val="decimal"/>
      <w:lvlText w:val="2.%2."/>
      <w:lvlJc w:val="left"/>
      <w:pPr>
        <w:ind w:left="1440" w:hanging="360"/>
      </w:pPr>
      <w:rPr>
        <w:rFonts w:asciiTheme="minorHAnsi" w:hAnsiTheme="minorHAnsi" w:cstheme="minorHAnsi" w:hint="default"/>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864881"/>
    <w:multiLevelType w:val="hybridMultilevel"/>
    <w:tmpl w:val="BF92C15E"/>
    <w:lvl w:ilvl="0" w:tplc="FACCE730">
      <w:start w:val="4"/>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7" w15:restartNumberingAfterBreak="0">
    <w:nsid w:val="69246460"/>
    <w:multiLevelType w:val="multilevel"/>
    <w:tmpl w:val="5F2464F6"/>
    <w:lvl w:ilvl="0">
      <w:start w:val="1"/>
      <w:numFmt w:val="decimal"/>
      <w:lvlText w:val="%1."/>
      <w:lvlJc w:val="left"/>
      <w:pPr>
        <w:ind w:left="360" w:hanging="360"/>
      </w:pPr>
      <w:rPr>
        <w:rFonts w:hint="default"/>
        <w:b/>
        <w:color w:val="auto"/>
        <w:sz w:val="22"/>
      </w:rPr>
    </w:lvl>
    <w:lvl w:ilvl="1">
      <w:start w:val="1"/>
      <w:numFmt w:val="decimal"/>
      <w:lvlText w:val="%1.%2."/>
      <w:lvlJc w:val="left"/>
      <w:pPr>
        <w:ind w:left="882" w:hanging="432"/>
      </w:pPr>
      <w:rPr>
        <w:rFonts w:hint="default"/>
      </w:rPr>
    </w:lvl>
    <w:lvl w:ilvl="2">
      <w:start w:val="1"/>
      <w:numFmt w:val="lowerLetter"/>
      <w:lvlText w:val="%3)"/>
      <w:lvlJc w:val="left"/>
      <w:pPr>
        <w:ind w:left="1314" w:hanging="504"/>
      </w:pPr>
      <w:rPr>
        <w:rFonts w:hint="default"/>
      </w:rPr>
    </w:lvl>
    <w:lvl w:ilvl="3">
      <w:start w:val="1"/>
      <w:numFmt w:val="lowerLetter"/>
      <w:lvlText w:val="(%4)"/>
      <w:lvlJc w:val="right"/>
      <w:pPr>
        <w:ind w:left="1728" w:hanging="648"/>
      </w:pPr>
      <w:rPr>
        <w:rFonts w:hint="default"/>
      </w:rPr>
    </w:lvl>
    <w:lvl w:ilvl="4">
      <w:start w:val="1"/>
      <w:numFmt w:val="lowerLetter"/>
      <w:lvlText w:val="(%5)"/>
      <w:lvlJc w:val="right"/>
      <w:pPr>
        <w:ind w:left="646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6A3433"/>
    <w:multiLevelType w:val="hybridMultilevel"/>
    <w:tmpl w:val="69068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AC7287"/>
    <w:multiLevelType w:val="multilevel"/>
    <w:tmpl w:val="07E673E4"/>
    <w:lvl w:ilvl="0">
      <w:start w:val="16"/>
      <w:numFmt w:val="decimal"/>
      <w:lvlText w:val="%1"/>
      <w:lvlJc w:val="left"/>
      <w:pPr>
        <w:ind w:left="384" w:hanging="384"/>
      </w:pPr>
      <w:rPr>
        <w:rFonts w:hint="default"/>
        <w:b/>
        <w:i/>
      </w:rPr>
    </w:lvl>
    <w:lvl w:ilvl="1">
      <w:start w:val="4"/>
      <w:numFmt w:val="decimal"/>
      <w:lvlText w:val="%1.%2"/>
      <w:lvlJc w:val="left"/>
      <w:pPr>
        <w:ind w:left="744" w:hanging="384"/>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21" w15:restartNumberingAfterBreak="0">
    <w:nsid w:val="7666687D"/>
    <w:multiLevelType w:val="hybridMultilevel"/>
    <w:tmpl w:val="1C28B418"/>
    <w:lvl w:ilvl="0" w:tplc="92541C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77D3198A"/>
    <w:multiLevelType w:val="hybridMultilevel"/>
    <w:tmpl w:val="C80884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714036218">
    <w:abstractNumId w:val="3"/>
  </w:num>
  <w:num w:numId="2" w16cid:durableId="532886175">
    <w:abstractNumId w:val="14"/>
  </w:num>
  <w:num w:numId="3" w16cid:durableId="259022858">
    <w:abstractNumId w:val="10"/>
  </w:num>
  <w:num w:numId="4" w16cid:durableId="1356734407">
    <w:abstractNumId w:val="17"/>
  </w:num>
  <w:num w:numId="5" w16cid:durableId="2050102135">
    <w:abstractNumId w:val="7"/>
  </w:num>
  <w:num w:numId="6" w16cid:durableId="1513448576">
    <w:abstractNumId w:val="0"/>
  </w:num>
  <w:num w:numId="7" w16cid:durableId="1615669426">
    <w:abstractNumId w:val="18"/>
  </w:num>
  <w:num w:numId="8" w16cid:durableId="1358656239">
    <w:abstractNumId w:val="22"/>
  </w:num>
  <w:num w:numId="9" w16cid:durableId="1495678361">
    <w:abstractNumId w:val="21"/>
  </w:num>
  <w:num w:numId="10" w16cid:durableId="2057774063">
    <w:abstractNumId w:val="12"/>
  </w:num>
  <w:num w:numId="11" w16cid:durableId="473454654">
    <w:abstractNumId w:val="2"/>
  </w:num>
  <w:num w:numId="12" w16cid:durableId="204022512">
    <w:abstractNumId w:val="4"/>
  </w:num>
  <w:num w:numId="13" w16cid:durableId="537012771">
    <w:abstractNumId w:val="15"/>
    <w:lvlOverride w:ilvl="0">
      <w:lvl w:ilvl="0">
        <w:start w:val="1"/>
        <w:numFmt w:val="decimal"/>
        <w:lvlText w:val="%1."/>
        <w:lvlJc w:val="left"/>
        <w:pPr>
          <w:ind w:left="720" w:hanging="360"/>
        </w:pPr>
      </w:lvl>
    </w:lvlOverride>
    <w:lvlOverride w:ilvl="1">
      <w:lvl w:ilvl="1">
        <w:start w:val="1"/>
        <w:numFmt w:val="decimal"/>
        <w:lvlText w:val="7.%2."/>
        <w:lvlJc w:val="left"/>
        <w:pPr>
          <w:ind w:left="1440" w:hanging="360"/>
        </w:pPr>
        <w:rPr>
          <w:rFonts w:asciiTheme="minorHAnsi" w:hAnsiTheme="minorHAnsi" w:cstheme="minorHAnsi" w:hint="default"/>
          <w:b/>
          <w:bCs/>
        </w:rPr>
      </w:lvl>
    </w:lvlOverride>
    <w:lvlOverride w:ilvl="2">
      <w:lvl w:ilvl="2">
        <w:start w:val="1"/>
        <w:numFmt w:val="decimal"/>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4" w16cid:durableId="1358773954">
    <w:abstractNumId w:val="5"/>
  </w:num>
  <w:num w:numId="15" w16cid:durableId="1139496638">
    <w:abstractNumId w:val="11"/>
  </w:num>
  <w:num w:numId="16" w16cid:durableId="1185248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8088515">
    <w:abstractNumId w:val="8"/>
  </w:num>
  <w:num w:numId="18" w16cid:durableId="1435664095">
    <w:abstractNumId w:val="6"/>
  </w:num>
  <w:num w:numId="19" w16cid:durableId="988749563">
    <w:abstractNumId w:val="20"/>
  </w:num>
  <w:num w:numId="20" w16cid:durableId="1696735735">
    <w:abstractNumId w:val="19"/>
  </w:num>
  <w:num w:numId="21" w16cid:durableId="1658916669">
    <w:abstractNumId w:val="13"/>
  </w:num>
  <w:num w:numId="22" w16cid:durableId="2001107280">
    <w:abstractNumId w:val="1"/>
  </w:num>
  <w:num w:numId="23" w16cid:durableId="1525483877">
    <w:abstractNumId w:val="9"/>
  </w:num>
  <w:num w:numId="24" w16cid:durableId="10978919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0172"/>
    <w:rsid w:val="0000155B"/>
    <w:rsid w:val="00001680"/>
    <w:rsid w:val="000034E5"/>
    <w:rsid w:val="00004353"/>
    <w:rsid w:val="00005A8A"/>
    <w:rsid w:val="00006CB0"/>
    <w:rsid w:val="00011379"/>
    <w:rsid w:val="00012DCA"/>
    <w:rsid w:val="0001320B"/>
    <w:rsid w:val="00013566"/>
    <w:rsid w:val="0002341B"/>
    <w:rsid w:val="00025C39"/>
    <w:rsid w:val="000274A3"/>
    <w:rsid w:val="00027938"/>
    <w:rsid w:val="00030894"/>
    <w:rsid w:val="00033DAF"/>
    <w:rsid w:val="00040082"/>
    <w:rsid w:val="00042FBC"/>
    <w:rsid w:val="000432B9"/>
    <w:rsid w:val="00044F7B"/>
    <w:rsid w:val="000453C3"/>
    <w:rsid w:val="00045550"/>
    <w:rsid w:val="00046FC8"/>
    <w:rsid w:val="0004728C"/>
    <w:rsid w:val="00051D3E"/>
    <w:rsid w:val="00055C7F"/>
    <w:rsid w:val="0006023B"/>
    <w:rsid w:val="000611DC"/>
    <w:rsid w:val="000616B4"/>
    <w:rsid w:val="00062987"/>
    <w:rsid w:val="000642F1"/>
    <w:rsid w:val="00066777"/>
    <w:rsid w:val="00070083"/>
    <w:rsid w:val="000708E8"/>
    <w:rsid w:val="000712FF"/>
    <w:rsid w:val="00071B4C"/>
    <w:rsid w:val="00073B5E"/>
    <w:rsid w:val="00074E24"/>
    <w:rsid w:val="00076119"/>
    <w:rsid w:val="00076668"/>
    <w:rsid w:val="00080912"/>
    <w:rsid w:val="000826A8"/>
    <w:rsid w:val="00082E1E"/>
    <w:rsid w:val="00083B91"/>
    <w:rsid w:val="000842A8"/>
    <w:rsid w:val="0008480F"/>
    <w:rsid w:val="00086ED7"/>
    <w:rsid w:val="000921D0"/>
    <w:rsid w:val="0009276D"/>
    <w:rsid w:val="00092A12"/>
    <w:rsid w:val="00092C9A"/>
    <w:rsid w:val="000A103C"/>
    <w:rsid w:val="000A46FF"/>
    <w:rsid w:val="000A5DEF"/>
    <w:rsid w:val="000A6B27"/>
    <w:rsid w:val="000B3750"/>
    <w:rsid w:val="000B60DC"/>
    <w:rsid w:val="000C0287"/>
    <w:rsid w:val="000C0D20"/>
    <w:rsid w:val="000C1F42"/>
    <w:rsid w:val="000C39BD"/>
    <w:rsid w:val="000C3DDF"/>
    <w:rsid w:val="000C6E36"/>
    <w:rsid w:val="000D0E99"/>
    <w:rsid w:val="000D1729"/>
    <w:rsid w:val="000D680D"/>
    <w:rsid w:val="000E1576"/>
    <w:rsid w:val="000E2AE1"/>
    <w:rsid w:val="000E4E7B"/>
    <w:rsid w:val="000F1321"/>
    <w:rsid w:val="000F53C5"/>
    <w:rsid w:val="00102639"/>
    <w:rsid w:val="00103658"/>
    <w:rsid w:val="00104E23"/>
    <w:rsid w:val="001074E5"/>
    <w:rsid w:val="001078C1"/>
    <w:rsid w:val="00113349"/>
    <w:rsid w:val="00114200"/>
    <w:rsid w:val="00114333"/>
    <w:rsid w:val="001153CA"/>
    <w:rsid w:val="00116CEC"/>
    <w:rsid w:val="00116D55"/>
    <w:rsid w:val="00120AFE"/>
    <w:rsid w:val="00122EB7"/>
    <w:rsid w:val="00126098"/>
    <w:rsid w:val="00126875"/>
    <w:rsid w:val="00130909"/>
    <w:rsid w:val="0013107C"/>
    <w:rsid w:val="00132695"/>
    <w:rsid w:val="00132A51"/>
    <w:rsid w:val="001368D8"/>
    <w:rsid w:val="00137B2A"/>
    <w:rsid w:val="00137DA4"/>
    <w:rsid w:val="00144F7C"/>
    <w:rsid w:val="001477A8"/>
    <w:rsid w:val="00150B24"/>
    <w:rsid w:val="001517EB"/>
    <w:rsid w:val="0015336F"/>
    <w:rsid w:val="0016150B"/>
    <w:rsid w:val="00161B5A"/>
    <w:rsid w:val="00165579"/>
    <w:rsid w:val="00165A9F"/>
    <w:rsid w:val="00165F84"/>
    <w:rsid w:val="00175A99"/>
    <w:rsid w:val="00176C33"/>
    <w:rsid w:val="00176D69"/>
    <w:rsid w:val="0017780A"/>
    <w:rsid w:val="00181DC1"/>
    <w:rsid w:val="00182860"/>
    <w:rsid w:val="0018734A"/>
    <w:rsid w:val="001906B9"/>
    <w:rsid w:val="00190890"/>
    <w:rsid w:val="001924C4"/>
    <w:rsid w:val="00193BF4"/>
    <w:rsid w:val="00195027"/>
    <w:rsid w:val="001A1364"/>
    <w:rsid w:val="001A1A61"/>
    <w:rsid w:val="001A34F0"/>
    <w:rsid w:val="001A44C2"/>
    <w:rsid w:val="001A5CED"/>
    <w:rsid w:val="001A78C7"/>
    <w:rsid w:val="001B3827"/>
    <w:rsid w:val="001B4373"/>
    <w:rsid w:val="001B60F6"/>
    <w:rsid w:val="001B70C7"/>
    <w:rsid w:val="001B7213"/>
    <w:rsid w:val="001C2F4D"/>
    <w:rsid w:val="001C44A1"/>
    <w:rsid w:val="001D06F4"/>
    <w:rsid w:val="001D220F"/>
    <w:rsid w:val="001D2A16"/>
    <w:rsid w:val="001D601E"/>
    <w:rsid w:val="001E031F"/>
    <w:rsid w:val="001E0AA4"/>
    <w:rsid w:val="001E674D"/>
    <w:rsid w:val="001E6F5A"/>
    <w:rsid w:val="001F020F"/>
    <w:rsid w:val="001F5A77"/>
    <w:rsid w:val="001F6C43"/>
    <w:rsid w:val="001F7612"/>
    <w:rsid w:val="0020152A"/>
    <w:rsid w:val="00202515"/>
    <w:rsid w:val="00205398"/>
    <w:rsid w:val="0020592E"/>
    <w:rsid w:val="00206AEB"/>
    <w:rsid w:val="00207A40"/>
    <w:rsid w:val="0021176E"/>
    <w:rsid w:val="00212B28"/>
    <w:rsid w:val="00213A98"/>
    <w:rsid w:val="002144A3"/>
    <w:rsid w:val="00215625"/>
    <w:rsid w:val="0021647A"/>
    <w:rsid w:val="00220B84"/>
    <w:rsid w:val="00230BE1"/>
    <w:rsid w:val="00232833"/>
    <w:rsid w:val="00233EAC"/>
    <w:rsid w:val="002355F5"/>
    <w:rsid w:val="0024396B"/>
    <w:rsid w:val="00246118"/>
    <w:rsid w:val="00246275"/>
    <w:rsid w:val="00246486"/>
    <w:rsid w:val="002470ED"/>
    <w:rsid w:val="00252AEB"/>
    <w:rsid w:val="00254D22"/>
    <w:rsid w:val="0025692A"/>
    <w:rsid w:val="002569FE"/>
    <w:rsid w:val="002577A1"/>
    <w:rsid w:val="00264684"/>
    <w:rsid w:val="00267A8B"/>
    <w:rsid w:val="0027215D"/>
    <w:rsid w:val="0027231B"/>
    <w:rsid w:val="00273085"/>
    <w:rsid w:val="0027368C"/>
    <w:rsid w:val="00276D4C"/>
    <w:rsid w:val="00284C05"/>
    <w:rsid w:val="00284E62"/>
    <w:rsid w:val="002923DE"/>
    <w:rsid w:val="00296B0E"/>
    <w:rsid w:val="002A0E7A"/>
    <w:rsid w:val="002A1832"/>
    <w:rsid w:val="002A27A1"/>
    <w:rsid w:val="002A3477"/>
    <w:rsid w:val="002A4447"/>
    <w:rsid w:val="002A759C"/>
    <w:rsid w:val="002B00D4"/>
    <w:rsid w:val="002B13CF"/>
    <w:rsid w:val="002B1724"/>
    <w:rsid w:val="002B190E"/>
    <w:rsid w:val="002B50E1"/>
    <w:rsid w:val="002B6CCD"/>
    <w:rsid w:val="002C38A8"/>
    <w:rsid w:val="002C5B4E"/>
    <w:rsid w:val="002C60DF"/>
    <w:rsid w:val="002C6FB2"/>
    <w:rsid w:val="002D1386"/>
    <w:rsid w:val="002D20B3"/>
    <w:rsid w:val="002D3B68"/>
    <w:rsid w:val="002D44CF"/>
    <w:rsid w:val="002D490E"/>
    <w:rsid w:val="002D62C6"/>
    <w:rsid w:val="002E452C"/>
    <w:rsid w:val="002E4D56"/>
    <w:rsid w:val="002F2DFC"/>
    <w:rsid w:val="002F6803"/>
    <w:rsid w:val="002F6929"/>
    <w:rsid w:val="0030247C"/>
    <w:rsid w:val="0030407E"/>
    <w:rsid w:val="003046E4"/>
    <w:rsid w:val="00305033"/>
    <w:rsid w:val="00306D93"/>
    <w:rsid w:val="00307008"/>
    <w:rsid w:val="003122C3"/>
    <w:rsid w:val="00313B98"/>
    <w:rsid w:val="0031435C"/>
    <w:rsid w:val="00315631"/>
    <w:rsid w:val="00316987"/>
    <w:rsid w:val="00322640"/>
    <w:rsid w:val="00322731"/>
    <w:rsid w:val="003258A8"/>
    <w:rsid w:val="00326387"/>
    <w:rsid w:val="00332798"/>
    <w:rsid w:val="00332BD9"/>
    <w:rsid w:val="003370E5"/>
    <w:rsid w:val="00337F30"/>
    <w:rsid w:val="0034387E"/>
    <w:rsid w:val="00343D0F"/>
    <w:rsid w:val="00345886"/>
    <w:rsid w:val="00351602"/>
    <w:rsid w:val="003520C7"/>
    <w:rsid w:val="00353A3C"/>
    <w:rsid w:val="0036299D"/>
    <w:rsid w:val="00363892"/>
    <w:rsid w:val="00365AD9"/>
    <w:rsid w:val="00370C53"/>
    <w:rsid w:val="00374808"/>
    <w:rsid w:val="00374865"/>
    <w:rsid w:val="00380899"/>
    <w:rsid w:val="003816B1"/>
    <w:rsid w:val="00385985"/>
    <w:rsid w:val="00392460"/>
    <w:rsid w:val="00393AC3"/>
    <w:rsid w:val="003A1E56"/>
    <w:rsid w:val="003A3EFC"/>
    <w:rsid w:val="003A5EC8"/>
    <w:rsid w:val="003A60D9"/>
    <w:rsid w:val="003A7EC4"/>
    <w:rsid w:val="003B1EAA"/>
    <w:rsid w:val="003B4835"/>
    <w:rsid w:val="003B6C77"/>
    <w:rsid w:val="003B778D"/>
    <w:rsid w:val="003C089A"/>
    <w:rsid w:val="003C104F"/>
    <w:rsid w:val="003C2638"/>
    <w:rsid w:val="003C692F"/>
    <w:rsid w:val="003D0323"/>
    <w:rsid w:val="003D2E29"/>
    <w:rsid w:val="003D39F4"/>
    <w:rsid w:val="003D3D34"/>
    <w:rsid w:val="003D4E25"/>
    <w:rsid w:val="003D7E6B"/>
    <w:rsid w:val="003E00EC"/>
    <w:rsid w:val="003E135D"/>
    <w:rsid w:val="003E4600"/>
    <w:rsid w:val="003E4661"/>
    <w:rsid w:val="003E4A51"/>
    <w:rsid w:val="003E6230"/>
    <w:rsid w:val="003F49D5"/>
    <w:rsid w:val="003F5FF5"/>
    <w:rsid w:val="0040066B"/>
    <w:rsid w:val="00400D67"/>
    <w:rsid w:val="00412318"/>
    <w:rsid w:val="00412DA9"/>
    <w:rsid w:val="0041429B"/>
    <w:rsid w:val="00415BB4"/>
    <w:rsid w:val="0041688F"/>
    <w:rsid w:val="00417C4D"/>
    <w:rsid w:val="00423094"/>
    <w:rsid w:val="004274E6"/>
    <w:rsid w:val="00431CA6"/>
    <w:rsid w:val="00431ED3"/>
    <w:rsid w:val="00432786"/>
    <w:rsid w:val="00432CAA"/>
    <w:rsid w:val="00433C7B"/>
    <w:rsid w:val="00436D8D"/>
    <w:rsid w:val="0044139A"/>
    <w:rsid w:val="00442BAE"/>
    <w:rsid w:val="00442D1A"/>
    <w:rsid w:val="00444A1F"/>
    <w:rsid w:val="00444B34"/>
    <w:rsid w:val="00445081"/>
    <w:rsid w:val="00445910"/>
    <w:rsid w:val="004476BE"/>
    <w:rsid w:val="00447A8B"/>
    <w:rsid w:val="00447C98"/>
    <w:rsid w:val="00457012"/>
    <w:rsid w:val="00461F95"/>
    <w:rsid w:val="00462FAF"/>
    <w:rsid w:val="00463812"/>
    <w:rsid w:val="00463C91"/>
    <w:rsid w:val="00466A41"/>
    <w:rsid w:val="00466AEF"/>
    <w:rsid w:val="00467C61"/>
    <w:rsid w:val="00472B31"/>
    <w:rsid w:val="00473FAB"/>
    <w:rsid w:val="004744C8"/>
    <w:rsid w:val="00476A5E"/>
    <w:rsid w:val="00476FBB"/>
    <w:rsid w:val="00477D53"/>
    <w:rsid w:val="0048059B"/>
    <w:rsid w:val="00481019"/>
    <w:rsid w:val="0048116F"/>
    <w:rsid w:val="00481B74"/>
    <w:rsid w:val="004821F2"/>
    <w:rsid w:val="004834F0"/>
    <w:rsid w:val="004860F2"/>
    <w:rsid w:val="00487E93"/>
    <w:rsid w:val="004906DD"/>
    <w:rsid w:val="00496A56"/>
    <w:rsid w:val="004976DF"/>
    <w:rsid w:val="004A1E40"/>
    <w:rsid w:val="004A3B92"/>
    <w:rsid w:val="004A59E4"/>
    <w:rsid w:val="004A613D"/>
    <w:rsid w:val="004B07C3"/>
    <w:rsid w:val="004B4F18"/>
    <w:rsid w:val="004B6416"/>
    <w:rsid w:val="004C26CB"/>
    <w:rsid w:val="004C74DF"/>
    <w:rsid w:val="004D0505"/>
    <w:rsid w:val="004D13F4"/>
    <w:rsid w:val="004D383C"/>
    <w:rsid w:val="004D4FA2"/>
    <w:rsid w:val="004D51BD"/>
    <w:rsid w:val="004E3168"/>
    <w:rsid w:val="004E32C4"/>
    <w:rsid w:val="004E3C3D"/>
    <w:rsid w:val="004E483E"/>
    <w:rsid w:val="004E5D15"/>
    <w:rsid w:val="004E7DAC"/>
    <w:rsid w:val="004E7DF7"/>
    <w:rsid w:val="004F1118"/>
    <w:rsid w:val="004F20E7"/>
    <w:rsid w:val="004F27B8"/>
    <w:rsid w:val="004F3597"/>
    <w:rsid w:val="004F4CCD"/>
    <w:rsid w:val="004F7445"/>
    <w:rsid w:val="00500499"/>
    <w:rsid w:val="00500948"/>
    <w:rsid w:val="005024D2"/>
    <w:rsid w:val="00504EF3"/>
    <w:rsid w:val="00510A28"/>
    <w:rsid w:val="0051202E"/>
    <w:rsid w:val="00517E0A"/>
    <w:rsid w:val="005203A8"/>
    <w:rsid w:val="00521A77"/>
    <w:rsid w:val="00522E32"/>
    <w:rsid w:val="005347EE"/>
    <w:rsid w:val="00537672"/>
    <w:rsid w:val="0053773E"/>
    <w:rsid w:val="00540487"/>
    <w:rsid w:val="0054058F"/>
    <w:rsid w:val="00540DD1"/>
    <w:rsid w:val="00540E59"/>
    <w:rsid w:val="005431EB"/>
    <w:rsid w:val="00544884"/>
    <w:rsid w:val="0054502B"/>
    <w:rsid w:val="005462CA"/>
    <w:rsid w:val="005478AD"/>
    <w:rsid w:val="00553EC6"/>
    <w:rsid w:val="005542C7"/>
    <w:rsid w:val="005601D7"/>
    <w:rsid w:val="00562C76"/>
    <w:rsid w:val="00563EBD"/>
    <w:rsid w:val="00565748"/>
    <w:rsid w:val="00566639"/>
    <w:rsid w:val="00571541"/>
    <w:rsid w:val="00571DED"/>
    <w:rsid w:val="00573AF9"/>
    <w:rsid w:val="005755A7"/>
    <w:rsid w:val="005818C3"/>
    <w:rsid w:val="005845C1"/>
    <w:rsid w:val="00586F2D"/>
    <w:rsid w:val="005908A0"/>
    <w:rsid w:val="005919F6"/>
    <w:rsid w:val="00592722"/>
    <w:rsid w:val="00594B0E"/>
    <w:rsid w:val="00594F54"/>
    <w:rsid w:val="005A060E"/>
    <w:rsid w:val="005A1030"/>
    <w:rsid w:val="005A3E26"/>
    <w:rsid w:val="005A43E0"/>
    <w:rsid w:val="005B1C59"/>
    <w:rsid w:val="005B348D"/>
    <w:rsid w:val="005B3B9D"/>
    <w:rsid w:val="005B6944"/>
    <w:rsid w:val="005B7383"/>
    <w:rsid w:val="005C17E9"/>
    <w:rsid w:val="005C1D77"/>
    <w:rsid w:val="005C1F0E"/>
    <w:rsid w:val="005C6BA0"/>
    <w:rsid w:val="005D0747"/>
    <w:rsid w:val="005D11BC"/>
    <w:rsid w:val="005D145A"/>
    <w:rsid w:val="005D1D69"/>
    <w:rsid w:val="005D40ED"/>
    <w:rsid w:val="005D499B"/>
    <w:rsid w:val="005E547E"/>
    <w:rsid w:val="005E6784"/>
    <w:rsid w:val="005E7119"/>
    <w:rsid w:val="005F156C"/>
    <w:rsid w:val="005F2B09"/>
    <w:rsid w:val="005F3CC7"/>
    <w:rsid w:val="005F4066"/>
    <w:rsid w:val="005F5B07"/>
    <w:rsid w:val="005F5FED"/>
    <w:rsid w:val="005F764D"/>
    <w:rsid w:val="00600C32"/>
    <w:rsid w:val="006013B3"/>
    <w:rsid w:val="00606BF3"/>
    <w:rsid w:val="00613E6E"/>
    <w:rsid w:val="00614645"/>
    <w:rsid w:val="006150CF"/>
    <w:rsid w:val="00620B02"/>
    <w:rsid w:val="00622FB3"/>
    <w:rsid w:val="00625668"/>
    <w:rsid w:val="006355B8"/>
    <w:rsid w:val="0063566D"/>
    <w:rsid w:val="00635E59"/>
    <w:rsid w:val="00640F5B"/>
    <w:rsid w:val="006452FE"/>
    <w:rsid w:val="00653DC7"/>
    <w:rsid w:val="00655412"/>
    <w:rsid w:val="00656D0B"/>
    <w:rsid w:val="00657C81"/>
    <w:rsid w:val="00660F98"/>
    <w:rsid w:val="0066316A"/>
    <w:rsid w:val="00664D95"/>
    <w:rsid w:val="006658C5"/>
    <w:rsid w:val="00665C1F"/>
    <w:rsid w:val="006664FF"/>
    <w:rsid w:val="00667F7F"/>
    <w:rsid w:val="00673A32"/>
    <w:rsid w:val="00673D38"/>
    <w:rsid w:val="006758CA"/>
    <w:rsid w:val="00676356"/>
    <w:rsid w:val="00677BF6"/>
    <w:rsid w:val="00683BBF"/>
    <w:rsid w:val="0069044E"/>
    <w:rsid w:val="00693255"/>
    <w:rsid w:val="00693893"/>
    <w:rsid w:val="00693E13"/>
    <w:rsid w:val="006A057F"/>
    <w:rsid w:val="006A1559"/>
    <w:rsid w:val="006A5AB2"/>
    <w:rsid w:val="006B1599"/>
    <w:rsid w:val="006B3F8E"/>
    <w:rsid w:val="006B5F02"/>
    <w:rsid w:val="006B712B"/>
    <w:rsid w:val="006C185D"/>
    <w:rsid w:val="006C2A4C"/>
    <w:rsid w:val="006C2B57"/>
    <w:rsid w:val="006C4F0B"/>
    <w:rsid w:val="006C6870"/>
    <w:rsid w:val="006D0762"/>
    <w:rsid w:val="006D0D9B"/>
    <w:rsid w:val="006D0F27"/>
    <w:rsid w:val="006D1ECE"/>
    <w:rsid w:val="006D40B2"/>
    <w:rsid w:val="006D44D3"/>
    <w:rsid w:val="006D4694"/>
    <w:rsid w:val="006D5D06"/>
    <w:rsid w:val="006E28C9"/>
    <w:rsid w:val="006E40DB"/>
    <w:rsid w:val="006E5559"/>
    <w:rsid w:val="006E603E"/>
    <w:rsid w:val="006E7EDC"/>
    <w:rsid w:val="006F1301"/>
    <w:rsid w:val="006F5715"/>
    <w:rsid w:val="0070330D"/>
    <w:rsid w:val="007064CF"/>
    <w:rsid w:val="007066A6"/>
    <w:rsid w:val="00706C65"/>
    <w:rsid w:val="00713641"/>
    <w:rsid w:val="00717F71"/>
    <w:rsid w:val="007227AB"/>
    <w:rsid w:val="00725C1E"/>
    <w:rsid w:val="00726E71"/>
    <w:rsid w:val="0073112A"/>
    <w:rsid w:val="0073113B"/>
    <w:rsid w:val="007336A3"/>
    <w:rsid w:val="007373D1"/>
    <w:rsid w:val="007412A2"/>
    <w:rsid w:val="0074484A"/>
    <w:rsid w:val="007462AD"/>
    <w:rsid w:val="007469A1"/>
    <w:rsid w:val="00750F0E"/>
    <w:rsid w:val="0075157F"/>
    <w:rsid w:val="00751FF9"/>
    <w:rsid w:val="00753414"/>
    <w:rsid w:val="007552B3"/>
    <w:rsid w:val="007553F9"/>
    <w:rsid w:val="00762773"/>
    <w:rsid w:val="00764D7C"/>
    <w:rsid w:val="0076535B"/>
    <w:rsid w:val="00767E72"/>
    <w:rsid w:val="007709AB"/>
    <w:rsid w:val="00774B12"/>
    <w:rsid w:val="00776027"/>
    <w:rsid w:val="00776BCF"/>
    <w:rsid w:val="00777D8C"/>
    <w:rsid w:val="007819A4"/>
    <w:rsid w:val="00786D88"/>
    <w:rsid w:val="00790817"/>
    <w:rsid w:val="007951C5"/>
    <w:rsid w:val="007A4105"/>
    <w:rsid w:val="007B5DDE"/>
    <w:rsid w:val="007C061A"/>
    <w:rsid w:val="007C06CA"/>
    <w:rsid w:val="007C2E92"/>
    <w:rsid w:val="007C5C10"/>
    <w:rsid w:val="007C743C"/>
    <w:rsid w:val="007C7707"/>
    <w:rsid w:val="007D1A57"/>
    <w:rsid w:val="007D297D"/>
    <w:rsid w:val="007D3F24"/>
    <w:rsid w:val="007D5254"/>
    <w:rsid w:val="007D6798"/>
    <w:rsid w:val="007E049C"/>
    <w:rsid w:val="007F5B26"/>
    <w:rsid w:val="007F7E47"/>
    <w:rsid w:val="00803D5D"/>
    <w:rsid w:val="0080526C"/>
    <w:rsid w:val="00805854"/>
    <w:rsid w:val="00806A83"/>
    <w:rsid w:val="00806D30"/>
    <w:rsid w:val="00807F65"/>
    <w:rsid w:val="00810002"/>
    <w:rsid w:val="00810411"/>
    <w:rsid w:val="00810B08"/>
    <w:rsid w:val="008123D5"/>
    <w:rsid w:val="008131E7"/>
    <w:rsid w:val="008137AF"/>
    <w:rsid w:val="00815227"/>
    <w:rsid w:val="00816D70"/>
    <w:rsid w:val="00820919"/>
    <w:rsid w:val="00820BD3"/>
    <w:rsid w:val="00823D6F"/>
    <w:rsid w:val="00827239"/>
    <w:rsid w:val="00832D22"/>
    <w:rsid w:val="008346CE"/>
    <w:rsid w:val="008348D2"/>
    <w:rsid w:val="00836B9F"/>
    <w:rsid w:val="0084213D"/>
    <w:rsid w:val="00842A8E"/>
    <w:rsid w:val="008455F0"/>
    <w:rsid w:val="00845632"/>
    <w:rsid w:val="00845889"/>
    <w:rsid w:val="0084688A"/>
    <w:rsid w:val="008501F7"/>
    <w:rsid w:val="008546DD"/>
    <w:rsid w:val="00854906"/>
    <w:rsid w:val="0085548F"/>
    <w:rsid w:val="00861A43"/>
    <w:rsid w:val="00863805"/>
    <w:rsid w:val="00864F7A"/>
    <w:rsid w:val="00866091"/>
    <w:rsid w:val="00872DF8"/>
    <w:rsid w:val="00873FD0"/>
    <w:rsid w:val="00877461"/>
    <w:rsid w:val="008811A0"/>
    <w:rsid w:val="00884294"/>
    <w:rsid w:val="00884E12"/>
    <w:rsid w:val="00884FFA"/>
    <w:rsid w:val="0088589C"/>
    <w:rsid w:val="00885D27"/>
    <w:rsid w:val="00886786"/>
    <w:rsid w:val="0089268B"/>
    <w:rsid w:val="00894381"/>
    <w:rsid w:val="008951B8"/>
    <w:rsid w:val="0089644F"/>
    <w:rsid w:val="00896583"/>
    <w:rsid w:val="008975BA"/>
    <w:rsid w:val="008A1E80"/>
    <w:rsid w:val="008A25EF"/>
    <w:rsid w:val="008A6C79"/>
    <w:rsid w:val="008B0469"/>
    <w:rsid w:val="008B100D"/>
    <w:rsid w:val="008B2167"/>
    <w:rsid w:val="008B232C"/>
    <w:rsid w:val="008B6D02"/>
    <w:rsid w:val="008C15FF"/>
    <w:rsid w:val="008C19B0"/>
    <w:rsid w:val="008C25DC"/>
    <w:rsid w:val="008C419F"/>
    <w:rsid w:val="008C41C6"/>
    <w:rsid w:val="008C7A1E"/>
    <w:rsid w:val="008D03F6"/>
    <w:rsid w:val="008D1CDF"/>
    <w:rsid w:val="008D3B25"/>
    <w:rsid w:val="008D61A9"/>
    <w:rsid w:val="008D61ED"/>
    <w:rsid w:val="008E0225"/>
    <w:rsid w:val="008E4AE9"/>
    <w:rsid w:val="008E57B9"/>
    <w:rsid w:val="008F05C6"/>
    <w:rsid w:val="008F114D"/>
    <w:rsid w:val="008F4093"/>
    <w:rsid w:val="008F43CF"/>
    <w:rsid w:val="008F53BF"/>
    <w:rsid w:val="008F62B9"/>
    <w:rsid w:val="00904DDA"/>
    <w:rsid w:val="0090606D"/>
    <w:rsid w:val="0090621B"/>
    <w:rsid w:val="0091087F"/>
    <w:rsid w:val="00911AE6"/>
    <w:rsid w:val="0091232E"/>
    <w:rsid w:val="0091313F"/>
    <w:rsid w:val="00921B2F"/>
    <w:rsid w:val="00924FC4"/>
    <w:rsid w:val="00926EF6"/>
    <w:rsid w:val="00927E91"/>
    <w:rsid w:val="00930E23"/>
    <w:rsid w:val="009315CD"/>
    <w:rsid w:val="00933B93"/>
    <w:rsid w:val="00933D11"/>
    <w:rsid w:val="00935DEC"/>
    <w:rsid w:val="00937833"/>
    <w:rsid w:val="00940AD0"/>
    <w:rsid w:val="00943106"/>
    <w:rsid w:val="00943A53"/>
    <w:rsid w:val="009454A4"/>
    <w:rsid w:val="0094596E"/>
    <w:rsid w:val="00953208"/>
    <w:rsid w:val="00953292"/>
    <w:rsid w:val="00954AD9"/>
    <w:rsid w:val="00955874"/>
    <w:rsid w:val="0096215A"/>
    <w:rsid w:val="0096220A"/>
    <w:rsid w:val="009642C3"/>
    <w:rsid w:val="00965EBF"/>
    <w:rsid w:val="009714C5"/>
    <w:rsid w:val="00972253"/>
    <w:rsid w:val="00973532"/>
    <w:rsid w:val="00976283"/>
    <w:rsid w:val="0098273F"/>
    <w:rsid w:val="00983D0F"/>
    <w:rsid w:val="0098670B"/>
    <w:rsid w:val="00986C3C"/>
    <w:rsid w:val="00987347"/>
    <w:rsid w:val="00990FDD"/>
    <w:rsid w:val="00991B9C"/>
    <w:rsid w:val="00992548"/>
    <w:rsid w:val="009927F0"/>
    <w:rsid w:val="00994CF2"/>
    <w:rsid w:val="0099572C"/>
    <w:rsid w:val="009A0990"/>
    <w:rsid w:val="009A31E0"/>
    <w:rsid w:val="009A5BFB"/>
    <w:rsid w:val="009A68B1"/>
    <w:rsid w:val="009B075D"/>
    <w:rsid w:val="009B0E07"/>
    <w:rsid w:val="009B220A"/>
    <w:rsid w:val="009B687A"/>
    <w:rsid w:val="009B6CD8"/>
    <w:rsid w:val="009B77B0"/>
    <w:rsid w:val="009C24AC"/>
    <w:rsid w:val="009C5A0C"/>
    <w:rsid w:val="009C60FE"/>
    <w:rsid w:val="009C7624"/>
    <w:rsid w:val="009C7BE2"/>
    <w:rsid w:val="009D13A1"/>
    <w:rsid w:val="009D19A4"/>
    <w:rsid w:val="009D1E9A"/>
    <w:rsid w:val="009D3569"/>
    <w:rsid w:val="009E2E9D"/>
    <w:rsid w:val="009E39D2"/>
    <w:rsid w:val="009E3C82"/>
    <w:rsid w:val="009E4623"/>
    <w:rsid w:val="009E53B3"/>
    <w:rsid w:val="009E571A"/>
    <w:rsid w:val="009E7CB8"/>
    <w:rsid w:val="009F267A"/>
    <w:rsid w:val="009F3D0F"/>
    <w:rsid w:val="009F3ED1"/>
    <w:rsid w:val="009F45B0"/>
    <w:rsid w:val="009F4A39"/>
    <w:rsid w:val="009F4DA0"/>
    <w:rsid w:val="009F50D7"/>
    <w:rsid w:val="009F77AB"/>
    <w:rsid w:val="00A05F8E"/>
    <w:rsid w:val="00A0747E"/>
    <w:rsid w:val="00A1262D"/>
    <w:rsid w:val="00A204E9"/>
    <w:rsid w:val="00A21D5F"/>
    <w:rsid w:val="00A22441"/>
    <w:rsid w:val="00A258CA"/>
    <w:rsid w:val="00A30BB0"/>
    <w:rsid w:val="00A30DC8"/>
    <w:rsid w:val="00A32150"/>
    <w:rsid w:val="00A3352E"/>
    <w:rsid w:val="00A374B0"/>
    <w:rsid w:val="00A375E7"/>
    <w:rsid w:val="00A412E1"/>
    <w:rsid w:val="00A51639"/>
    <w:rsid w:val="00A52132"/>
    <w:rsid w:val="00A52151"/>
    <w:rsid w:val="00A5333D"/>
    <w:rsid w:val="00A56010"/>
    <w:rsid w:val="00A56D38"/>
    <w:rsid w:val="00A61EF3"/>
    <w:rsid w:val="00A62249"/>
    <w:rsid w:val="00A62549"/>
    <w:rsid w:val="00A636ED"/>
    <w:rsid w:val="00A673C9"/>
    <w:rsid w:val="00A73563"/>
    <w:rsid w:val="00A8040C"/>
    <w:rsid w:val="00A81F8F"/>
    <w:rsid w:val="00A838FF"/>
    <w:rsid w:val="00A83A5B"/>
    <w:rsid w:val="00A8630E"/>
    <w:rsid w:val="00A912E8"/>
    <w:rsid w:val="00A91A33"/>
    <w:rsid w:val="00A92A7E"/>
    <w:rsid w:val="00A92C9D"/>
    <w:rsid w:val="00A9518F"/>
    <w:rsid w:val="00AA2021"/>
    <w:rsid w:val="00AB177B"/>
    <w:rsid w:val="00AB3B0A"/>
    <w:rsid w:val="00AB707B"/>
    <w:rsid w:val="00AB7C89"/>
    <w:rsid w:val="00AC03D8"/>
    <w:rsid w:val="00AC20BB"/>
    <w:rsid w:val="00AC21A2"/>
    <w:rsid w:val="00AC22B7"/>
    <w:rsid w:val="00AC493F"/>
    <w:rsid w:val="00AC5E81"/>
    <w:rsid w:val="00AC6634"/>
    <w:rsid w:val="00AC6C5B"/>
    <w:rsid w:val="00AC75A9"/>
    <w:rsid w:val="00AC7EA4"/>
    <w:rsid w:val="00AD1B4E"/>
    <w:rsid w:val="00AD3B4A"/>
    <w:rsid w:val="00AF43D5"/>
    <w:rsid w:val="00AF671C"/>
    <w:rsid w:val="00B00CFC"/>
    <w:rsid w:val="00B01954"/>
    <w:rsid w:val="00B05CA9"/>
    <w:rsid w:val="00B10023"/>
    <w:rsid w:val="00B165B3"/>
    <w:rsid w:val="00B1693D"/>
    <w:rsid w:val="00B23E37"/>
    <w:rsid w:val="00B23F72"/>
    <w:rsid w:val="00B24269"/>
    <w:rsid w:val="00B25205"/>
    <w:rsid w:val="00B27974"/>
    <w:rsid w:val="00B30D69"/>
    <w:rsid w:val="00B30E6A"/>
    <w:rsid w:val="00B32821"/>
    <w:rsid w:val="00B32A28"/>
    <w:rsid w:val="00B3503A"/>
    <w:rsid w:val="00B408B9"/>
    <w:rsid w:val="00B40F97"/>
    <w:rsid w:val="00B445FE"/>
    <w:rsid w:val="00B4620E"/>
    <w:rsid w:val="00B51E1E"/>
    <w:rsid w:val="00B549D3"/>
    <w:rsid w:val="00B6247D"/>
    <w:rsid w:val="00B64030"/>
    <w:rsid w:val="00B64864"/>
    <w:rsid w:val="00B651FF"/>
    <w:rsid w:val="00B663AD"/>
    <w:rsid w:val="00B6644C"/>
    <w:rsid w:val="00B6685D"/>
    <w:rsid w:val="00B74029"/>
    <w:rsid w:val="00B8148E"/>
    <w:rsid w:val="00B814F7"/>
    <w:rsid w:val="00B8174A"/>
    <w:rsid w:val="00B82B03"/>
    <w:rsid w:val="00B83632"/>
    <w:rsid w:val="00B83CF7"/>
    <w:rsid w:val="00B85970"/>
    <w:rsid w:val="00B93C48"/>
    <w:rsid w:val="00B9676E"/>
    <w:rsid w:val="00BA0D17"/>
    <w:rsid w:val="00BA3470"/>
    <w:rsid w:val="00BA7588"/>
    <w:rsid w:val="00BB0C1C"/>
    <w:rsid w:val="00BB0F7D"/>
    <w:rsid w:val="00BB36A0"/>
    <w:rsid w:val="00BC06BB"/>
    <w:rsid w:val="00BC06C5"/>
    <w:rsid w:val="00BC45E1"/>
    <w:rsid w:val="00BC721E"/>
    <w:rsid w:val="00BD0524"/>
    <w:rsid w:val="00BD2558"/>
    <w:rsid w:val="00BD43D5"/>
    <w:rsid w:val="00BD57FF"/>
    <w:rsid w:val="00BD5917"/>
    <w:rsid w:val="00BD6D69"/>
    <w:rsid w:val="00BE2074"/>
    <w:rsid w:val="00BE37CA"/>
    <w:rsid w:val="00BE61E5"/>
    <w:rsid w:val="00BE687E"/>
    <w:rsid w:val="00BF3D98"/>
    <w:rsid w:val="00BF4617"/>
    <w:rsid w:val="00BF628A"/>
    <w:rsid w:val="00C0440E"/>
    <w:rsid w:val="00C0482A"/>
    <w:rsid w:val="00C058B9"/>
    <w:rsid w:val="00C06015"/>
    <w:rsid w:val="00C06A81"/>
    <w:rsid w:val="00C130B7"/>
    <w:rsid w:val="00C1707D"/>
    <w:rsid w:val="00C17745"/>
    <w:rsid w:val="00C17925"/>
    <w:rsid w:val="00C218C3"/>
    <w:rsid w:val="00C242F0"/>
    <w:rsid w:val="00C25B29"/>
    <w:rsid w:val="00C32D90"/>
    <w:rsid w:val="00C346EA"/>
    <w:rsid w:val="00C35069"/>
    <w:rsid w:val="00C378EC"/>
    <w:rsid w:val="00C4029F"/>
    <w:rsid w:val="00C4092E"/>
    <w:rsid w:val="00C43842"/>
    <w:rsid w:val="00C448D6"/>
    <w:rsid w:val="00C449CB"/>
    <w:rsid w:val="00C529B8"/>
    <w:rsid w:val="00C55FA2"/>
    <w:rsid w:val="00C565CB"/>
    <w:rsid w:val="00C63516"/>
    <w:rsid w:val="00C64CB4"/>
    <w:rsid w:val="00C67185"/>
    <w:rsid w:val="00C67D4F"/>
    <w:rsid w:val="00C71139"/>
    <w:rsid w:val="00C71357"/>
    <w:rsid w:val="00C719E6"/>
    <w:rsid w:val="00C722DC"/>
    <w:rsid w:val="00C730E8"/>
    <w:rsid w:val="00C7342F"/>
    <w:rsid w:val="00C742A8"/>
    <w:rsid w:val="00C7498C"/>
    <w:rsid w:val="00C802AB"/>
    <w:rsid w:val="00C82760"/>
    <w:rsid w:val="00C8304D"/>
    <w:rsid w:val="00C85887"/>
    <w:rsid w:val="00C85F93"/>
    <w:rsid w:val="00C97AC6"/>
    <w:rsid w:val="00CA261B"/>
    <w:rsid w:val="00CA384C"/>
    <w:rsid w:val="00CA51CF"/>
    <w:rsid w:val="00CA5DE7"/>
    <w:rsid w:val="00CB1527"/>
    <w:rsid w:val="00CB40E8"/>
    <w:rsid w:val="00CB68E8"/>
    <w:rsid w:val="00CC5359"/>
    <w:rsid w:val="00CC662E"/>
    <w:rsid w:val="00CC6CD8"/>
    <w:rsid w:val="00CC7C26"/>
    <w:rsid w:val="00CD03E0"/>
    <w:rsid w:val="00CD300D"/>
    <w:rsid w:val="00CD3CEE"/>
    <w:rsid w:val="00CD7C2C"/>
    <w:rsid w:val="00CE27F9"/>
    <w:rsid w:val="00CE446D"/>
    <w:rsid w:val="00CE5452"/>
    <w:rsid w:val="00CE5AFF"/>
    <w:rsid w:val="00CF2F2E"/>
    <w:rsid w:val="00CF7D89"/>
    <w:rsid w:val="00CF7FAB"/>
    <w:rsid w:val="00D0021D"/>
    <w:rsid w:val="00D0089C"/>
    <w:rsid w:val="00D019CC"/>
    <w:rsid w:val="00D02284"/>
    <w:rsid w:val="00D02C8F"/>
    <w:rsid w:val="00D044EF"/>
    <w:rsid w:val="00D05C35"/>
    <w:rsid w:val="00D072FF"/>
    <w:rsid w:val="00D10C85"/>
    <w:rsid w:val="00D11002"/>
    <w:rsid w:val="00D20EF5"/>
    <w:rsid w:val="00D2689F"/>
    <w:rsid w:val="00D26F11"/>
    <w:rsid w:val="00D2709A"/>
    <w:rsid w:val="00D301DD"/>
    <w:rsid w:val="00D31BEB"/>
    <w:rsid w:val="00D35EA3"/>
    <w:rsid w:val="00D37A31"/>
    <w:rsid w:val="00D4113E"/>
    <w:rsid w:val="00D445CA"/>
    <w:rsid w:val="00D44916"/>
    <w:rsid w:val="00D44C36"/>
    <w:rsid w:val="00D47C1F"/>
    <w:rsid w:val="00D51978"/>
    <w:rsid w:val="00D56B1B"/>
    <w:rsid w:val="00D57BFF"/>
    <w:rsid w:val="00D61533"/>
    <w:rsid w:val="00D61ACA"/>
    <w:rsid w:val="00D62727"/>
    <w:rsid w:val="00D64C22"/>
    <w:rsid w:val="00D71798"/>
    <w:rsid w:val="00D7479D"/>
    <w:rsid w:val="00D7504F"/>
    <w:rsid w:val="00D7691C"/>
    <w:rsid w:val="00D801F9"/>
    <w:rsid w:val="00D86018"/>
    <w:rsid w:val="00D86946"/>
    <w:rsid w:val="00D90A3D"/>
    <w:rsid w:val="00D91877"/>
    <w:rsid w:val="00D928CD"/>
    <w:rsid w:val="00D92EFD"/>
    <w:rsid w:val="00D9383D"/>
    <w:rsid w:val="00D96484"/>
    <w:rsid w:val="00D978F5"/>
    <w:rsid w:val="00DA06ED"/>
    <w:rsid w:val="00DA52BB"/>
    <w:rsid w:val="00DB21ED"/>
    <w:rsid w:val="00DB6FCB"/>
    <w:rsid w:val="00DC0D75"/>
    <w:rsid w:val="00DC19DE"/>
    <w:rsid w:val="00DC1EB7"/>
    <w:rsid w:val="00DC2379"/>
    <w:rsid w:val="00DC5361"/>
    <w:rsid w:val="00DC6247"/>
    <w:rsid w:val="00DC62E8"/>
    <w:rsid w:val="00DC79CE"/>
    <w:rsid w:val="00DD1C74"/>
    <w:rsid w:val="00DD3B35"/>
    <w:rsid w:val="00DD6076"/>
    <w:rsid w:val="00DD637F"/>
    <w:rsid w:val="00DE00DC"/>
    <w:rsid w:val="00DE019C"/>
    <w:rsid w:val="00DE0F54"/>
    <w:rsid w:val="00DE13F9"/>
    <w:rsid w:val="00DE191A"/>
    <w:rsid w:val="00DE3199"/>
    <w:rsid w:val="00DE3AB0"/>
    <w:rsid w:val="00DE3B27"/>
    <w:rsid w:val="00DE69DA"/>
    <w:rsid w:val="00DE6CE2"/>
    <w:rsid w:val="00DE7EBB"/>
    <w:rsid w:val="00DF4D77"/>
    <w:rsid w:val="00DF6733"/>
    <w:rsid w:val="00E027B4"/>
    <w:rsid w:val="00E05ED2"/>
    <w:rsid w:val="00E068A9"/>
    <w:rsid w:val="00E10B75"/>
    <w:rsid w:val="00E13807"/>
    <w:rsid w:val="00E14233"/>
    <w:rsid w:val="00E16796"/>
    <w:rsid w:val="00E22529"/>
    <w:rsid w:val="00E23A9D"/>
    <w:rsid w:val="00E25086"/>
    <w:rsid w:val="00E259BC"/>
    <w:rsid w:val="00E25C41"/>
    <w:rsid w:val="00E26903"/>
    <w:rsid w:val="00E32EE1"/>
    <w:rsid w:val="00E34920"/>
    <w:rsid w:val="00E37482"/>
    <w:rsid w:val="00E37CAD"/>
    <w:rsid w:val="00E43E1F"/>
    <w:rsid w:val="00E45E08"/>
    <w:rsid w:val="00E460C3"/>
    <w:rsid w:val="00E50E7F"/>
    <w:rsid w:val="00E54F90"/>
    <w:rsid w:val="00E55692"/>
    <w:rsid w:val="00E61E1C"/>
    <w:rsid w:val="00E625A7"/>
    <w:rsid w:val="00E6463A"/>
    <w:rsid w:val="00E6638A"/>
    <w:rsid w:val="00E670AD"/>
    <w:rsid w:val="00E767A5"/>
    <w:rsid w:val="00E8013F"/>
    <w:rsid w:val="00E822A7"/>
    <w:rsid w:val="00E83963"/>
    <w:rsid w:val="00E83FED"/>
    <w:rsid w:val="00E846AC"/>
    <w:rsid w:val="00E85402"/>
    <w:rsid w:val="00E86330"/>
    <w:rsid w:val="00E900ED"/>
    <w:rsid w:val="00E9226E"/>
    <w:rsid w:val="00E92664"/>
    <w:rsid w:val="00E93316"/>
    <w:rsid w:val="00E93EAD"/>
    <w:rsid w:val="00E958A4"/>
    <w:rsid w:val="00E971E3"/>
    <w:rsid w:val="00EA12A4"/>
    <w:rsid w:val="00EA1850"/>
    <w:rsid w:val="00EA33EF"/>
    <w:rsid w:val="00EA5086"/>
    <w:rsid w:val="00EA6308"/>
    <w:rsid w:val="00EA6DC7"/>
    <w:rsid w:val="00EB02B1"/>
    <w:rsid w:val="00EB0FCB"/>
    <w:rsid w:val="00EB25D8"/>
    <w:rsid w:val="00EB3763"/>
    <w:rsid w:val="00EB5A79"/>
    <w:rsid w:val="00EB62A9"/>
    <w:rsid w:val="00EB65C0"/>
    <w:rsid w:val="00EB6F5C"/>
    <w:rsid w:val="00EC1CBB"/>
    <w:rsid w:val="00EC1FBE"/>
    <w:rsid w:val="00EC2B0C"/>
    <w:rsid w:val="00EC35B8"/>
    <w:rsid w:val="00EC3CEB"/>
    <w:rsid w:val="00ED06DF"/>
    <w:rsid w:val="00ED364E"/>
    <w:rsid w:val="00ED41BC"/>
    <w:rsid w:val="00ED55E0"/>
    <w:rsid w:val="00ED5CF6"/>
    <w:rsid w:val="00EE1022"/>
    <w:rsid w:val="00EE20C7"/>
    <w:rsid w:val="00EE2F5D"/>
    <w:rsid w:val="00EE3676"/>
    <w:rsid w:val="00EE629F"/>
    <w:rsid w:val="00EE729D"/>
    <w:rsid w:val="00EE79B9"/>
    <w:rsid w:val="00EF01CE"/>
    <w:rsid w:val="00EF1480"/>
    <w:rsid w:val="00EF4D91"/>
    <w:rsid w:val="00EF548C"/>
    <w:rsid w:val="00F00C62"/>
    <w:rsid w:val="00F0133D"/>
    <w:rsid w:val="00F02F39"/>
    <w:rsid w:val="00F03B8F"/>
    <w:rsid w:val="00F0486E"/>
    <w:rsid w:val="00F0492D"/>
    <w:rsid w:val="00F10554"/>
    <w:rsid w:val="00F11D26"/>
    <w:rsid w:val="00F11F65"/>
    <w:rsid w:val="00F12D52"/>
    <w:rsid w:val="00F15686"/>
    <w:rsid w:val="00F165D0"/>
    <w:rsid w:val="00F17533"/>
    <w:rsid w:val="00F20C1A"/>
    <w:rsid w:val="00F2526E"/>
    <w:rsid w:val="00F25486"/>
    <w:rsid w:val="00F2676E"/>
    <w:rsid w:val="00F26D20"/>
    <w:rsid w:val="00F26EFB"/>
    <w:rsid w:val="00F27893"/>
    <w:rsid w:val="00F30899"/>
    <w:rsid w:val="00F32E85"/>
    <w:rsid w:val="00F33A91"/>
    <w:rsid w:val="00F33A9D"/>
    <w:rsid w:val="00F35E6B"/>
    <w:rsid w:val="00F36843"/>
    <w:rsid w:val="00F374B2"/>
    <w:rsid w:val="00F3769C"/>
    <w:rsid w:val="00F40BCA"/>
    <w:rsid w:val="00F436FE"/>
    <w:rsid w:val="00F47A2C"/>
    <w:rsid w:val="00F51BC4"/>
    <w:rsid w:val="00F5371A"/>
    <w:rsid w:val="00F556F9"/>
    <w:rsid w:val="00F56F11"/>
    <w:rsid w:val="00F62692"/>
    <w:rsid w:val="00F639EA"/>
    <w:rsid w:val="00F63FB6"/>
    <w:rsid w:val="00F67296"/>
    <w:rsid w:val="00F735F7"/>
    <w:rsid w:val="00F767E0"/>
    <w:rsid w:val="00F77AE4"/>
    <w:rsid w:val="00F82573"/>
    <w:rsid w:val="00F828F6"/>
    <w:rsid w:val="00F90D90"/>
    <w:rsid w:val="00F914ED"/>
    <w:rsid w:val="00F91890"/>
    <w:rsid w:val="00F91CCF"/>
    <w:rsid w:val="00F91FE0"/>
    <w:rsid w:val="00F93483"/>
    <w:rsid w:val="00F93557"/>
    <w:rsid w:val="00F977F6"/>
    <w:rsid w:val="00FA0DDB"/>
    <w:rsid w:val="00FA236A"/>
    <w:rsid w:val="00FA3A18"/>
    <w:rsid w:val="00FA6259"/>
    <w:rsid w:val="00FA7750"/>
    <w:rsid w:val="00FB0D70"/>
    <w:rsid w:val="00FB336E"/>
    <w:rsid w:val="00FB4272"/>
    <w:rsid w:val="00FB58F9"/>
    <w:rsid w:val="00FB5CC5"/>
    <w:rsid w:val="00FC29A3"/>
    <w:rsid w:val="00FC5683"/>
    <w:rsid w:val="00FC6340"/>
    <w:rsid w:val="00FC64FD"/>
    <w:rsid w:val="00FC6C3D"/>
    <w:rsid w:val="00FC6CD9"/>
    <w:rsid w:val="00FC6D86"/>
    <w:rsid w:val="00FC7256"/>
    <w:rsid w:val="00FD1ECD"/>
    <w:rsid w:val="00FD303E"/>
    <w:rsid w:val="00FD4D41"/>
    <w:rsid w:val="00FE06C0"/>
    <w:rsid w:val="00FE14FE"/>
    <w:rsid w:val="00FE2F29"/>
    <w:rsid w:val="00FE3910"/>
    <w:rsid w:val="00FF0442"/>
    <w:rsid w:val="00FF0691"/>
    <w:rsid w:val="00FF0A59"/>
    <w:rsid w:val="00FF291A"/>
    <w:rsid w:val="00FF38A0"/>
    <w:rsid w:val="00FF7136"/>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CF7D89"/>
    <w:pPr>
      <w:spacing w:after="0" w:line="240" w:lineRule="auto"/>
    </w:pPr>
    <w:rPr>
      <w:rFonts w:ascii="Calibri" w:eastAsiaTheme="minorHAnsi" w:hAnsi="Calibri" w:cs="Calibri"/>
      <w:lang w:bidi="ar-SA"/>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9E7CB8"/>
    <w:pPr>
      <w:spacing w:line="320" w:lineRule="exact"/>
      <w:outlineLvl w:val="1"/>
    </w:pPr>
    <w:rPr>
      <w:rFonts w:ascii="Arial" w:hAnsi="Arial"/>
      <w:bCs/>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9E7CB8"/>
    <w:rPr>
      <w:rFonts w:ascii="Arial" w:eastAsia="Times New Roman" w:hAnsi="Arial" w:cstheme="majorHAnsi"/>
      <w:b/>
      <w:bCs/>
      <w:color w:val="000000"/>
      <w:kern w:val="32"/>
      <w:sz w:val="28"/>
      <w:szCs w:val="28"/>
      <w:lang w:bidi="ar-SA"/>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aliases w:val="Bullet List,numbered,FooterText,CARB_BULLETS,List Paragraph1,bullet list,Medium Grid 1 - Accent 21,List Paragraph 1,List Paragraph indent,TOC style"/>
    <w:basedOn w:val="Normal"/>
    <w:link w:val="ListParagraphChar"/>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3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hAnsi="Consolas" w:cs="Times New Roman"/>
      <w:sz w:val="21"/>
      <w:szCs w:val="21"/>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 w:type="character" w:customStyle="1" w:styleId="Choice">
    <w:name w:val="Choice"/>
    <w:qFormat/>
    <w:rsid w:val="00A1262D"/>
    <w:rPr>
      <w:color w:val="0000FF"/>
      <w:rtl w:val="0"/>
      <w:lang w:val="x-none" w:eastAsia="x-none" w:bidi="x-none"/>
    </w:rPr>
  </w:style>
  <w:style w:type="table" w:customStyle="1" w:styleId="TableGrid1">
    <w:name w:val="Table Grid1"/>
    <w:basedOn w:val="TableNormal"/>
    <w:next w:val="TableGrid"/>
    <w:uiPriority w:val="39"/>
    <w:rsid w:val="00810B08"/>
    <w:pPr>
      <w:spacing w:after="0" w:line="240" w:lineRule="auto"/>
    </w:pPr>
    <w:rPr>
      <w:rFonts w:ascii="Calibri" w:eastAsia="Calibri" w:hAnsi="Calibri"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numbered Char,FooterText Char,CARB_BULLETS Char,List Paragraph1 Char,bullet list Char,Medium Grid 1 - Accent 21 Char,List Paragraph 1 Char,List Paragraph indent Char,TOC style Char"/>
    <w:link w:val="ListParagraph"/>
    <w:uiPriority w:val="34"/>
    <w:locked/>
    <w:rsid w:val="00DE3199"/>
    <w:rPr>
      <w:rFonts w:ascii="Arial" w:hAnsi="Arial"/>
    </w:rPr>
  </w:style>
  <w:style w:type="character" w:customStyle="1" w:styleId="cf01">
    <w:name w:val="cf01"/>
    <w:basedOn w:val="DefaultParagraphFont"/>
    <w:rsid w:val="009315CD"/>
    <w:rPr>
      <w:rFonts w:ascii="Segoe UI" w:hAnsi="Segoe UI" w:cs="Segoe UI" w:hint="default"/>
      <w:sz w:val="18"/>
      <w:szCs w:val="18"/>
    </w:rPr>
  </w:style>
  <w:style w:type="character" w:customStyle="1" w:styleId="normaltextrun">
    <w:name w:val="normaltextrun"/>
    <w:basedOn w:val="DefaultParagraphFont"/>
    <w:rsid w:val="00A912E8"/>
  </w:style>
  <w:style w:type="paragraph" w:customStyle="1" w:styleId="paragraph">
    <w:name w:val="paragraph"/>
    <w:basedOn w:val="Normal"/>
    <w:rsid w:val="001A44C2"/>
    <w:pPr>
      <w:spacing w:before="100" w:beforeAutospacing="1" w:after="100" w:afterAutospacing="1"/>
    </w:pPr>
  </w:style>
  <w:style w:type="paragraph" w:customStyle="1" w:styleId="Default">
    <w:name w:val="Default"/>
    <w:rsid w:val="00677BF6"/>
    <w:pPr>
      <w:autoSpaceDE w:val="0"/>
      <w:autoSpaceDN w:val="0"/>
      <w:adjustRightInd w:val="0"/>
      <w:spacing w:after="0" w:line="240" w:lineRule="auto"/>
    </w:pPr>
    <w:rPr>
      <w:rFonts w:ascii="Arial" w:eastAsiaTheme="minorHAnsi" w:hAnsi="Arial" w:cs="Arial"/>
      <w:color w:val="000000"/>
      <w:sz w:val="24"/>
      <w:szCs w:val="24"/>
      <w:lang w:bidi="ar-SA"/>
    </w:rPr>
  </w:style>
  <w:style w:type="character" w:customStyle="1" w:styleId="Normal1">
    <w:name w:val="Normal1"/>
    <w:qFormat/>
    <w:rsid w:val="00677BF6"/>
    <w:rPr>
      <w:rFonts w:ascii="Arial" w:eastAsia="Arial" w:hAnsi="Arial" w:cs="Arial" w:hint="default"/>
      <w:color w:val="000000"/>
      <w:sz w:val="20"/>
      <w:szCs w:val="2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129709082">
      <w:bodyDiv w:val="1"/>
      <w:marLeft w:val="0"/>
      <w:marRight w:val="0"/>
      <w:marTop w:val="0"/>
      <w:marBottom w:val="0"/>
      <w:divBdr>
        <w:top w:val="none" w:sz="0" w:space="0" w:color="auto"/>
        <w:left w:val="none" w:sz="0" w:space="0" w:color="auto"/>
        <w:bottom w:val="none" w:sz="0" w:space="0" w:color="auto"/>
        <w:right w:val="none" w:sz="0" w:space="0" w:color="auto"/>
      </w:divBdr>
    </w:div>
    <w:div w:id="175928060">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407463881">
      <w:bodyDiv w:val="1"/>
      <w:marLeft w:val="0"/>
      <w:marRight w:val="0"/>
      <w:marTop w:val="0"/>
      <w:marBottom w:val="0"/>
      <w:divBdr>
        <w:top w:val="none" w:sz="0" w:space="0" w:color="auto"/>
        <w:left w:val="none" w:sz="0" w:space="0" w:color="auto"/>
        <w:bottom w:val="none" w:sz="0" w:space="0" w:color="auto"/>
        <w:right w:val="none" w:sz="0" w:space="0" w:color="auto"/>
      </w:divBdr>
    </w:div>
    <w:div w:id="442580635">
      <w:bodyDiv w:val="1"/>
      <w:marLeft w:val="0"/>
      <w:marRight w:val="0"/>
      <w:marTop w:val="0"/>
      <w:marBottom w:val="0"/>
      <w:divBdr>
        <w:top w:val="none" w:sz="0" w:space="0" w:color="auto"/>
        <w:left w:val="none" w:sz="0" w:space="0" w:color="auto"/>
        <w:bottom w:val="none" w:sz="0" w:space="0" w:color="auto"/>
        <w:right w:val="none" w:sz="0" w:space="0" w:color="auto"/>
      </w:divBdr>
    </w:div>
    <w:div w:id="499201586">
      <w:bodyDiv w:val="1"/>
      <w:marLeft w:val="0"/>
      <w:marRight w:val="0"/>
      <w:marTop w:val="0"/>
      <w:marBottom w:val="0"/>
      <w:divBdr>
        <w:top w:val="none" w:sz="0" w:space="0" w:color="auto"/>
        <w:left w:val="none" w:sz="0" w:space="0" w:color="auto"/>
        <w:bottom w:val="none" w:sz="0" w:space="0" w:color="auto"/>
        <w:right w:val="none" w:sz="0" w:space="0" w:color="auto"/>
      </w:divBdr>
    </w:div>
    <w:div w:id="620040947">
      <w:bodyDiv w:val="1"/>
      <w:marLeft w:val="0"/>
      <w:marRight w:val="0"/>
      <w:marTop w:val="0"/>
      <w:marBottom w:val="0"/>
      <w:divBdr>
        <w:top w:val="none" w:sz="0" w:space="0" w:color="auto"/>
        <w:left w:val="none" w:sz="0" w:space="0" w:color="auto"/>
        <w:bottom w:val="none" w:sz="0" w:space="0" w:color="auto"/>
        <w:right w:val="none" w:sz="0" w:space="0" w:color="auto"/>
      </w:divBdr>
    </w:div>
    <w:div w:id="637690361">
      <w:bodyDiv w:val="1"/>
      <w:marLeft w:val="0"/>
      <w:marRight w:val="0"/>
      <w:marTop w:val="0"/>
      <w:marBottom w:val="0"/>
      <w:divBdr>
        <w:top w:val="none" w:sz="0" w:space="0" w:color="auto"/>
        <w:left w:val="none" w:sz="0" w:space="0" w:color="auto"/>
        <w:bottom w:val="none" w:sz="0" w:space="0" w:color="auto"/>
        <w:right w:val="none" w:sz="0" w:space="0" w:color="auto"/>
      </w:divBdr>
    </w:div>
    <w:div w:id="832335676">
      <w:bodyDiv w:val="1"/>
      <w:marLeft w:val="0"/>
      <w:marRight w:val="0"/>
      <w:marTop w:val="0"/>
      <w:marBottom w:val="0"/>
      <w:divBdr>
        <w:top w:val="none" w:sz="0" w:space="0" w:color="auto"/>
        <w:left w:val="none" w:sz="0" w:space="0" w:color="auto"/>
        <w:bottom w:val="none" w:sz="0" w:space="0" w:color="auto"/>
        <w:right w:val="none" w:sz="0" w:space="0" w:color="auto"/>
      </w:divBdr>
    </w:div>
    <w:div w:id="837422838">
      <w:bodyDiv w:val="1"/>
      <w:marLeft w:val="0"/>
      <w:marRight w:val="0"/>
      <w:marTop w:val="0"/>
      <w:marBottom w:val="0"/>
      <w:divBdr>
        <w:top w:val="none" w:sz="0" w:space="0" w:color="auto"/>
        <w:left w:val="none" w:sz="0" w:space="0" w:color="auto"/>
        <w:bottom w:val="none" w:sz="0" w:space="0" w:color="auto"/>
        <w:right w:val="none" w:sz="0" w:space="0" w:color="auto"/>
      </w:divBdr>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2191354">
      <w:bodyDiv w:val="1"/>
      <w:marLeft w:val="0"/>
      <w:marRight w:val="0"/>
      <w:marTop w:val="0"/>
      <w:marBottom w:val="0"/>
      <w:divBdr>
        <w:top w:val="none" w:sz="0" w:space="0" w:color="auto"/>
        <w:left w:val="none" w:sz="0" w:space="0" w:color="auto"/>
        <w:bottom w:val="none" w:sz="0" w:space="0" w:color="auto"/>
        <w:right w:val="none" w:sz="0" w:space="0" w:color="auto"/>
      </w:divBdr>
    </w:div>
    <w:div w:id="1246038201">
      <w:bodyDiv w:val="1"/>
      <w:marLeft w:val="0"/>
      <w:marRight w:val="0"/>
      <w:marTop w:val="0"/>
      <w:marBottom w:val="0"/>
      <w:divBdr>
        <w:top w:val="none" w:sz="0" w:space="0" w:color="auto"/>
        <w:left w:val="none" w:sz="0" w:space="0" w:color="auto"/>
        <w:bottom w:val="none" w:sz="0" w:space="0" w:color="auto"/>
        <w:right w:val="none" w:sz="0" w:space="0" w:color="auto"/>
      </w:divBdr>
    </w:div>
    <w:div w:id="1265266032">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412111">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051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ao.wa.gov/sites/default/files/2023-05/Piggybacking-under-Washington-state-law.pdf" TargetMode="External"/><Relationship Id="rId18" Type="http://schemas.openxmlformats.org/officeDocument/2006/relationships/hyperlink" Target="https://mrsc.org/Home.aspx" TargetMode="External"/><Relationship Id="rId26" Type="http://schemas.openxmlformats.org/officeDocument/2006/relationships/hyperlink" Target="https://pr-webs-vendor.des.wa.gov/" TargetMode="External"/><Relationship Id="rId39" Type="http://schemas.openxmlformats.org/officeDocument/2006/relationships/fontTable" Target="fontTable.xml"/><Relationship Id="rId21" Type="http://schemas.openxmlformats.org/officeDocument/2006/relationships/hyperlink" Target="mailto:descontractsteamcedar@des.wa.gov?subject=%2328723%20RE:%20Advanced%20Billing%20Invoice/Missed%20Service%20Invoice/Auto%20Letter/Email%20Notice%20Sent%20Awareness%20to%20DES" TargetMode="External"/><Relationship Id="rId34"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sao.wa.gov/sites/default/files/2023-05/Piggybacking-under-Washington-state-law.pdf" TargetMode="External"/><Relationship Id="rId17" Type="http://schemas.openxmlformats.org/officeDocument/2006/relationships/hyperlink" Target="https://app.leg.wa.gov/rcw/default.aspx?cite=18.43" TargetMode="External"/><Relationship Id="rId25" Type="http://schemas.openxmlformats.org/officeDocument/2006/relationships/hyperlink" Target="https://apps.des.wa.gov/DESContracts/Home/PlannedProcurement" TargetMode="External"/><Relationship Id="rId33" Type="http://schemas.openxmlformats.org/officeDocument/2006/relationships/hyperlink" Target="https://apps.des.wa.gov/DESContracts/Home/MCUAListin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pp.leg.wa.gov/rcw/default.aspx?cite=39.80" TargetMode="External"/><Relationship Id="rId20" Type="http://schemas.openxmlformats.org/officeDocument/2006/relationships/hyperlink" Target="mailto:EASMail@des.wa.gov" TargetMode="External"/><Relationship Id="rId29" Type="http://schemas.openxmlformats.org/officeDocument/2006/relationships/hyperlink" Target="mailto:WEBSCustomerService@des.w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o.wa.gov/the-audit-connection-blog/2019/piggybacking-law-change-eases-contract-requirement" TargetMode="External"/><Relationship Id="rId24" Type="http://schemas.openxmlformats.org/officeDocument/2006/relationships/hyperlink" Target="https://apps.des.wa.gov/ContractEval/ContractFeedback.aspx?s=C&amp;c=00324" TargetMode="External"/><Relationship Id="rId32" Type="http://schemas.openxmlformats.org/officeDocument/2006/relationships/hyperlink" Target="https://apps.des.wa.gov/CSR/Vendor_Qtrly_Sales_Rpt.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rcw/default.aspx?cite=39.04" TargetMode="External"/><Relationship Id="rId23" Type="http://schemas.openxmlformats.org/officeDocument/2006/relationships/hyperlink" Target="https://apps.des.wa.gov/DESContracts/Home/MCUAListing" TargetMode="External"/><Relationship Id="rId28" Type="http://schemas.openxmlformats.org/officeDocument/2006/relationships/hyperlink" Target="https://des.wa.gov/sell/how-work-state/register-bid-opportunities"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des.wa.gov/services/facilities-leasing/public-works-design-construction/state-agencies-and-educational-facilities" TargetMode="External"/><Relationship Id="rId31"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39.26" TargetMode="External"/><Relationship Id="rId22" Type="http://schemas.openxmlformats.org/officeDocument/2006/relationships/hyperlink" Target="https://apps.des.wa.gov/DESContracts/Home/MCUAListing" TargetMode="External"/><Relationship Id="rId27" Type="http://schemas.openxmlformats.org/officeDocument/2006/relationships/hyperlink" Target="https://gcc02.safelinks.protection.outlook.com/?url=https%3A%2F%2Fpr-webs-customer.des.wa.gov%2F&amp;data=05%7C02%7CDESContractsTeamCedar%40des.wa.gov%7C2b7c4210c43b4fa311ef08dc6de64118%7C11d0e217264e400a8ba057dcc127d72d%7C0%7C0%7C638506083574983566%7CUnknown%7CTWFpbGZsb3d8eyJWIjoiMC4wLjAwMDAiLCJQIjoiV2luMzIiLCJBTiI6Ik1haWwiLCJXVCI6Mn0%3D%7C0%7C%7C%7C&amp;sdata=uv0ILjGE562KCA1sqDDBUFyB2Yl6zu1oE%2B3TeL15nqY%3D&amp;reserved=0" TargetMode="External"/><Relationship Id="rId30" Type="http://schemas.openxmlformats.org/officeDocument/2006/relationships/hyperlink" Target="https://des.wa.gov/sell/how-work-state" TargetMode="External"/><Relationship Id="rId35" Type="http://schemas.openxmlformats.org/officeDocument/2006/relationships/hyperlink" Target="https://wa.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8FDF93C011456489F87646621C71020" ma:contentTypeVersion="7" ma:contentTypeDescription="Create a new document." ma:contentTypeScope="" ma:versionID="a2a02d86b57c590b4df8f90eba1d0516">
  <xsd:schema xmlns:xsd="http://www.w3.org/2001/XMLSchema" xmlns:xs="http://www.w3.org/2001/XMLSchema" xmlns:p="http://schemas.microsoft.com/office/2006/metadata/properties" xmlns:ns1="http://schemas.microsoft.com/sharepoint/v3" xmlns:ns2="92ed82e2-0e67-44da-9726-99f1a08e6ec0" targetNamespace="http://schemas.microsoft.com/office/2006/metadata/properties" ma:root="true" ma:fieldsID="b0fc3ad8d45e2f66ac2905d60a6d236f" ns1:_="" ns2:_="">
    <xsd:import namespace="http://schemas.microsoft.com/sharepoint/v3"/>
    <xsd:import namespace="92ed82e2-0e67-44da-9726-99f1a08e6e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82e2-0e67-44da-9726-99f1a08e6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2E18E0FC-02D9-4F1C-B92C-5335C4F9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ed82e2-0e67-44da-9726-99f1a08e6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3010</Words>
  <Characters>19983</Characters>
  <Application>Microsoft Office Word</Application>
  <DocSecurity>0</DocSecurity>
  <Lines>407</Lines>
  <Paragraphs>171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Fact Sheet Template</vt:lpstr>
      <vt:lpstr>23723 –  Prefabricated &amp;Modular Bridges</vt:lpstr>
      <vt:lpstr>    Purchaser Related</vt:lpstr>
      <vt:lpstr>    Contractor Related</vt:lpstr>
    </vt:vector>
  </TitlesOfParts>
  <Company>State of Washington</Company>
  <LinksUpToDate>false</LinksUpToDate>
  <CharactersWithSpaces>22822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Hannah, Julie (DES)</cp:lastModifiedBy>
  <cp:revision>16</cp:revision>
  <cp:lastPrinted>2018-02-01T23:33:00Z</cp:lastPrinted>
  <dcterms:created xsi:type="dcterms:W3CDTF">2025-02-03T16:43:00Z</dcterms:created>
  <dcterms:modified xsi:type="dcterms:W3CDTF">2025-02-03T22:26:00Z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0x01010038FDF93C011456489F87646621C71020</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