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310F0B8F" w:rsidR="00E027B4" w:rsidRDefault="002C16AB" w:rsidP="00EE729D">
      <w:pPr>
        <w:pStyle w:val="Heading1"/>
      </w:pPr>
      <w:r>
        <w:t>24123 – Survey and Mapping Equipment and Supplies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32B20678" w14:textId="72AEF80A" w:rsidR="00EA6DC7" w:rsidRDefault="00EA6DC7" w:rsidP="00613E6E">
      <w:pPr>
        <w:pStyle w:val="ListParagraph"/>
        <w:ind w:left="360"/>
        <w:jc w:val="both"/>
        <w:rPr>
          <w:rFonts w:cs="Arial"/>
        </w:rPr>
      </w:pPr>
    </w:p>
    <w:p w14:paraId="3D6E9EA7" w14:textId="76196190" w:rsidR="00EA6DC7" w:rsidRDefault="003046E4" w:rsidP="005E547E">
      <w:pPr>
        <w:pStyle w:val="ListParagraph"/>
        <w:ind w:left="360"/>
        <w:jc w:val="both"/>
        <w:rPr>
          <w:rFonts w:cs="Arial"/>
        </w:rPr>
      </w:pPr>
      <w:r>
        <w:rPr>
          <w:rFonts w:cs="Arial"/>
        </w:rPr>
        <w:t>Multiple awards in</w:t>
      </w:r>
      <w:r w:rsidR="00EA6DC7">
        <w:rPr>
          <w:rFonts w:cs="Arial"/>
        </w:rPr>
        <w:t xml:space="preserve"> category </w:t>
      </w:r>
      <w:r>
        <w:rPr>
          <w:rFonts w:cs="Arial"/>
        </w:rPr>
        <w:t>or</w:t>
      </w:r>
      <w:r w:rsidR="00EA6DC7">
        <w:rPr>
          <w:rFonts w:cs="Arial"/>
        </w:rPr>
        <w:t xml:space="preserve"> regio</w:t>
      </w:r>
      <w:r>
        <w:rPr>
          <w:rFonts w:cs="Arial"/>
        </w:rPr>
        <w:t>n:</w:t>
      </w:r>
    </w:p>
    <w:p w14:paraId="40D1140A" w14:textId="77777777" w:rsidR="002C16AB" w:rsidRDefault="0000155B" w:rsidP="00613E6E">
      <w:pPr>
        <w:pStyle w:val="ListParagraph"/>
        <w:ind w:left="360"/>
        <w:jc w:val="both"/>
        <w:rPr>
          <w:rFonts w:cs="Arial"/>
        </w:rPr>
      </w:pPr>
      <w:r w:rsidRPr="0000155B">
        <w:rPr>
          <w:rFonts w:cs="Arial"/>
        </w:rPr>
        <w:t xml:space="preserve">This contract has multiple awarded contractors to provide </w:t>
      </w:r>
      <w:r w:rsidR="002C16AB">
        <w:rPr>
          <w:rFonts w:cs="Arial"/>
        </w:rPr>
        <w:t>Survey and Mapping Equipment and Supplies, based on the following categories:</w:t>
      </w:r>
    </w:p>
    <w:p w14:paraId="1BA27661" w14:textId="77777777" w:rsidR="002C16AB" w:rsidRDefault="002C16AB" w:rsidP="00613E6E">
      <w:pPr>
        <w:pStyle w:val="ListParagraph"/>
        <w:ind w:left="360"/>
        <w:jc w:val="both"/>
        <w:rPr>
          <w:rFonts w:cs="Arial"/>
        </w:rPr>
      </w:pPr>
    </w:p>
    <w:tbl>
      <w:tblPr>
        <w:tblStyle w:val="TableGrid"/>
        <w:tblW w:w="0" w:type="auto"/>
        <w:tblInd w:w="360" w:type="dxa"/>
        <w:tblLook w:val="04A0" w:firstRow="1" w:lastRow="0" w:firstColumn="1" w:lastColumn="0" w:noHBand="0" w:noVBand="1"/>
      </w:tblPr>
      <w:tblGrid>
        <w:gridCol w:w="2785"/>
        <w:gridCol w:w="4590"/>
      </w:tblGrid>
      <w:tr w:rsidR="002C16AB" w14:paraId="4C2BAC52" w14:textId="77777777" w:rsidTr="00B23CFF">
        <w:tc>
          <w:tcPr>
            <w:tcW w:w="2785" w:type="dxa"/>
          </w:tcPr>
          <w:p w14:paraId="174CA1DE" w14:textId="740CDE17" w:rsidR="002C16AB" w:rsidRPr="00B23CFF" w:rsidRDefault="002C16AB" w:rsidP="00613E6E">
            <w:pPr>
              <w:pStyle w:val="ListParagraph"/>
              <w:ind w:left="0"/>
              <w:jc w:val="both"/>
              <w:rPr>
                <w:rFonts w:cs="Arial"/>
                <w:b/>
                <w:bCs/>
              </w:rPr>
            </w:pPr>
            <w:r w:rsidRPr="00B23CFF">
              <w:rPr>
                <w:rFonts w:cs="Arial"/>
                <w:b/>
                <w:bCs/>
              </w:rPr>
              <w:t>Contractor name</w:t>
            </w:r>
          </w:p>
        </w:tc>
        <w:tc>
          <w:tcPr>
            <w:tcW w:w="4590" w:type="dxa"/>
          </w:tcPr>
          <w:p w14:paraId="71EA7F89" w14:textId="13E850C1" w:rsidR="002C16AB" w:rsidRPr="00B23CFF" w:rsidRDefault="002C16AB" w:rsidP="00613E6E">
            <w:pPr>
              <w:pStyle w:val="ListParagraph"/>
              <w:ind w:left="0"/>
              <w:jc w:val="both"/>
              <w:rPr>
                <w:rFonts w:cs="Arial"/>
                <w:b/>
                <w:bCs/>
              </w:rPr>
            </w:pPr>
            <w:r w:rsidRPr="00B23CFF">
              <w:rPr>
                <w:rFonts w:cs="Arial"/>
                <w:b/>
                <w:bCs/>
              </w:rPr>
              <w:t>Awarded categories:</w:t>
            </w:r>
          </w:p>
        </w:tc>
      </w:tr>
      <w:tr w:rsidR="002C16AB" w14:paraId="31792801" w14:textId="77777777" w:rsidTr="00B23CFF">
        <w:tc>
          <w:tcPr>
            <w:tcW w:w="2785" w:type="dxa"/>
          </w:tcPr>
          <w:p w14:paraId="427EA1E0" w14:textId="52EE345A" w:rsidR="002C16AB" w:rsidRDefault="002C16AB" w:rsidP="00613E6E">
            <w:pPr>
              <w:pStyle w:val="ListParagraph"/>
              <w:ind w:left="0"/>
              <w:jc w:val="both"/>
              <w:rPr>
                <w:rFonts w:cs="Arial"/>
              </w:rPr>
            </w:pPr>
            <w:r>
              <w:rPr>
                <w:rFonts w:cs="Arial"/>
              </w:rPr>
              <w:t>Frontier Precision, Inc.</w:t>
            </w:r>
          </w:p>
        </w:tc>
        <w:tc>
          <w:tcPr>
            <w:tcW w:w="4590" w:type="dxa"/>
          </w:tcPr>
          <w:p w14:paraId="0F14F149" w14:textId="763E7111" w:rsidR="002C16AB" w:rsidRDefault="002C16AB" w:rsidP="00613E6E">
            <w:pPr>
              <w:pStyle w:val="ListParagraph"/>
              <w:ind w:left="0"/>
              <w:jc w:val="both"/>
              <w:rPr>
                <w:rFonts w:cs="Arial"/>
              </w:rPr>
            </w:pPr>
            <w:r w:rsidRPr="002C16AB">
              <w:rPr>
                <w:rFonts w:cs="Arial"/>
              </w:rPr>
              <w:t xml:space="preserve">1 (Land), 3 (Air), 4 (GIS </w:t>
            </w:r>
            <w:r>
              <w:rPr>
                <w:rFonts w:cs="Arial"/>
              </w:rPr>
              <w:t>Software</w:t>
            </w:r>
            <w:r w:rsidRPr="002C16AB">
              <w:rPr>
                <w:rFonts w:cs="Arial"/>
              </w:rPr>
              <w:t>)</w:t>
            </w:r>
          </w:p>
        </w:tc>
      </w:tr>
      <w:tr w:rsidR="002C16AB" w14:paraId="4639D040" w14:textId="77777777" w:rsidTr="00B23CFF">
        <w:tc>
          <w:tcPr>
            <w:tcW w:w="2785" w:type="dxa"/>
          </w:tcPr>
          <w:p w14:paraId="100087D5" w14:textId="7364EA68" w:rsidR="002C16AB" w:rsidRDefault="002C16AB" w:rsidP="00613E6E">
            <w:pPr>
              <w:pStyle w:val="ListParagraph"/>
              <w:ind w:left="0"/>
              <w:jc w:val="both"/>
              <w:rPr>
                <w:rFonts w:cs="Arial"/>
              </w:rPr>
            </w:pPr>
            <w:proofErr w:type="spellStart"/>
            <w:r w:rsidRPr="002C16AB">
              <w:rPr>
                <w:rFonts w:cs="Arial"/>
              </w:rPr>
              <w:t>Kuker</w:t>
            </w:r>
            <w:proofErr w:type="spellEnd"/>
            <w:r w:rsidRPr="002C16AB">
              <w:rPr>
                <w:rFonts w:cs="Arial"/>
              </w:rPr>
              <w:t>-Ranken, Inc.</w:t>
            </w:r>
          </w:p>
        </w:tc>
        <w:tc>
          <w:tcPr>
            <w:tcW w:w="4590" w:type="dxa"/>
          </w:tcPr>
          <w:p w14:paraId="7F67A535" w14:textId="7FA80FF2" w:rsidR="002C16AB" w:rsidRDefault="002C16AB" w:rsidP="00613E6E">
            <w:pPr>
              <w:pStyle w:val="ListParagraph"/>
              <w:ind w:left="0"/>
              <w:jc w:val="both"/>
              <w:rPr>
                <w:rFonts w:cs="Arial"/>
              </w:rPr>
            </w:pPr>
            <w:r w:rsidRPr="002C16AB">
              <w:rPr>
                <w:rFonts w:cs="Arial"/>
              </w:rPr>
              <w:t xml:space="preserve">1 (Land), 2 (Sea), 3 (Air), 4 (GIS </w:t>
            </w:r>
            <w:r>
              <w:rPr>
                <w:rFonts w:cs="Arial"/>
              </w:rPr>
              <w:t>Software</w:t>
            </w:r>
            <w:r w:rsidRPr="002C16AB">
              <w:rPr>
                <w:rFonts w:cs="Arial"/>
              </w:rPr>
              <w:t>)</w:t>
            </w:r>
          </w:p>
        </w:tc>
      </w:tr>
      <w:tr w:rsidR="002C16AB" w14:paraId="6F38EE9C" w14:textId="77777777" w:rsidTr="00B23CFF">
        <w:tc>
          <w:tcPr>
            <w:tcW w:w="2785" w:type="dxa"/>
          </w:tcPr>
          <w:p w14:paraId="32F6F39A" w14:textId="7C1F38E5" w:rsidR="002C16AB" w:rsidRDefault="002C16AB" w:rsidP="00613E6E">
            <w:pPr>
              <w:pStyle w:val="ListParagraph"/>
              <w:ind w:left="0"/>
              <w:jc w:val="both"/>
              <w:rPr>
                <w:rFonts w:cs="Arial"/>
              </w:rPr>
            </w:pPr>
            <w:proofErr w:type="spellStart"/>
            <w:r w:rsidRPr="002C16AB">
              <w:rPr>
                <w:rFonts w:cs="Arial"/>
              </w:rPr>
              <w:t>TopCon</w:t>
            </w:r>
            <w:proofErr w:type="spellEnd"/>
            <w:r w:rsidRPr="002C16AB">
              <w:rPr>
                <w:rFonts w:cs="Arial"/>
              </w:rPr>
              <w:t>, Inc.</w:t>
            </w:r>
          </w:p>
        </w:tc>
        <w:tc>
          <w:tcPr>
            <w:tcW w:w="4590" w:type="dxa"/>
          </w:tcPr>
          <w:p w14:paraId="46EC384E" w14:textId="4E9692DC" w:rsidR="002C16AB" w:rsidRDefault="002C16AB" w:rsidP="00613E6E">
            <w:pPr>
              <w:pStyle w:val="ListParagraph"/>
              <w:ind w:left="0"/>
              <w:jc w:val="both"/>
              <w:rPr>
                <w:rFonts w:cs="Arial"/>
              </w:rPr>
            </w:pPr>
            <w:r w:rsidRPr="002C16AB">
              <w:rPr>
                <w:rFonts w:cs="Arial"/>
              </w:rPr>
              <w:t>1 (Land), 2 (Sea), 3 (Air), 4 (GIS</w:t>
            </w:r>
            <w:r w:rsidR="00B23CFF">
              <w:rPr>
                <w:rFonts w:cs="Arial"/>
              </w:rPr>
              <w:t xml:space="preserve"> Software</w:t>
            </w:r>
            <w:r w:rsidRPr="002C16AB">
              <w:rPr>
                <w:rFonts w:cs="Arial"/>
              </w:rPr>
              <w:t>)</w:t>
            </w:r>
          </w:p>
        </w:tc>
      </w:tr>
      <w:tr w:rsidR="002C16AB" w14:paraId="1D8FD037" w14:textId="77777777" w:rsidTr="00B23CFF">
        <w:tc>
          <w:tcPr>
            <w:tcW w:w="2785" w:type="dxa"/>
          </w:tcPr>
          <w:p w14:paraId="7626D48C" w14:textId="446284C1" w:rsidR="002C16AB" w:rsidRDefault="00B23CFF" w:rsidP="00613E6E">
            <w:pPr>
              <w:pStyle w:val="ListParagraph"/>
              <w:ind w:left="0"/>
              <w:jc w:val="both"/>
              <w:rPr>
                <w:rFonts w:cs="Arial"/>
              </w:rPr>
            </w:pPr>
            <w:r w:rsidRPr="00B23CFF">
              <w:rPr>
                <w:rFonts w:cs="Arial"/>
              </w:rPr>
              <w:t>U.S. Survey Supply, LLC.</w:t>
            </w:r>
          </w:p>
        </w:tc>
        <w:tc>
          <w:tcPr>
            <w:tcW w:w="4590" w:type="dxa"/>
          </w:tcPr>
          <w:p w14:paraId="4AB5050E" w14:textId="58DCD09D" w:rsidR="002C16AB" w:rsidRDefault="00B23CFF" w:rsidP="00613E6E">
            <w:pPr>
              <w:pStyle w:val="ListParagraph"/>
              <w:ind w:left="0"/>
              <w:jc w:val="both"/>
              <w:rPr>
                <w:rFonts w:cs="Arial"/>
              </w:rPr>
            </w:pPr>
            <w:r w:rsidRPr="00B23CFF">
              <w:rPr>
                <w:rFonts w:cs="Arial"/>
              </w:rPr>
              <w:t>1 (Land), 3 (Air), 4 (GIS Software)</w:t>
            </w:r>
          </w:p>
        </w:tc>
      </w:tr>
    </w:tbl>
    <w:p w14:paraId="767DB45B" w14:textId="77777777" w:rsidR="002C16AB" w:rsidRDefault="002C16AB" w:rsidP="00613E6E">
      <w:pPr>
        <w:pStyle w:val="ListParagraph"/>
        <w:ind w:left="360"/>
        <w:jc w:val="both"/>
        <w:rPr>
          <w:rFonts w:cs="Arial"/>
        </w:rPr>
      </w:pPr>
    </w:p>
    <w:p w14:paraId="3BD42400" w14:textId="77777777" w:rsidR="002C16AB" w:rsidRDefault="002C16AB" w:rsidP="00613E6E">
      <w:pPr>
        <w:pStyle w:val="ListParagraph"/>
        <w:ind w:left="360"/>
        <w:jc w:val="both"/>
        <w:rPr>
          <w:rFonts w:cs="Arial"/>
        </w:rPr>
      </w:pPr>
    </w:p>
    <w:p w14:paraId="7D18194F" w14:textId="6B92B660" w:rsidR="00877461" w:rsidRDefault="0000155B" w:rsidP="00613E6E">
      <w:pPr>
        <w:pStyle w:val="ListParagraph"/>
        <w:ind w:left="360"/>
        <w:jc w:val="both"/>
        <w:rPr>
          <w:rFonts w:cs="Arial"/>
        </w:rPr>
      </w:pPr>
      <w:r>
        <w:rPr>
          <w:rFonts w:cs="Arial"/>
        </w:rPr>
        <w:t xml:space="preserve">Purchasers may not use a </w:t>
      </w:r>
      <w:r w:rsidR="0013107C">
        <w:rPr>
          <w:rFonts w:cs="Arial"/>
        </w:rPr>
        <w:t>c</w:t>
      </w:r>
      <w:r>
        <w:rPr>
          <w:rFonts w:cs="Arial"/>
        </w:rPr>
        <w:t xml:space="preserve">ontractor to obtain </w:t>
      </w:r>
      <w:r w:rsidR="00B23CFF">
        <w:rPr>
          <w:rFonts w:cs="Arial"/>
        </w:rPr>
        <w:t xml:space="preserve">Survey and Mapping Equipment and Supplies </w:t>
      </w:r>
      <w:r>
        <w:rPr>
          <w:rFonts w:cs="Arial"/>
        </w:rPr>
        <w:t xml:space="preserve">from a </w:t>
      </w:r>
      <w:r w:rsidRPr="00B23CFF">
        <w:rPr>
          <w:rFonts w:cs="Arial"/>
        </w:rPr>
        <w:t>category</w:t>
      </w:r>
      <w:r w:rsidR="00B23CFF">
        <w:rPr>
          <w:rFonts w:cs="Arial"/>
        </w:rPr>
        <w:t xml:space="preserve"> </w:t>
      </w:r>
      <w:r>
        <w:rPr>
          <w:rFonts w:cs="Arial"/>
        </w:rPr>
        <w:t xml:space="preserve">that was not awarded to that </w:t>
      </w:r>
      <w:r w:rsidR="0013107C">
        <w:rPr>
          <w:rFonts w:cs="Arial"/>
        </w:rPr>
        <w:t>c</w:t>
      </w:r>
      <w:r>
        <w:rPr>
          <w:rFonts w:cs="Arial"/>
        </w:rPr>
        <w:t xml:space="preserve">ontractor. </w:t>
      </w:r>
      <w:r w:rsidRPr="0000155B">
        <w:rPr>
          <w:rFonts w:cs="Arial"/>
        </w:rPr>
        <w:t xml:space="preserve">All </w:t>
      </w:r>
      <w:r w:rsidR="0013107C">
        <w:rPr>
          <w:rFonts w:cs="Arial"/>
        </w:rPr>
        <w:t>c</w:t>
      </w:r>
      <w:r w:rsidRPr="0000155B">
        <w:rPr>
          <w:rFonts w:cs="Arial"/>
        </w:rPr>
        <w:t xml:space="preserve">ontractors went through the competitive </w:t>
      </w:r>
      <w:r w:rsidR="00F0133D" w:rsidRPr="0000155B">
        <w:rPr>
          <w:rFonts w:cs="Arial"/>
        </w:rPr>
        <w:t>solicitation</w:t>
      </w:r>
      <w:r w:rsidRPr="0000155B">
        <w:rPr>
          <w:rFonts w:cs="Arial"/>
        </w:rPr>
        <w:t xml:space="preserve"> process and were selected to be awarded on this contract as the highest scoring bidders.</w:t>
      </w:r>
      <w:r w:rsidR="00877461">
        <w:rPr>
          <w:rFonts w:cs="Arial"/>
        </w:rPr>
        <w:t xml:space="preserve"> State of Washington Agency customers are not required to conduct further competition to choose an awarded contractor. Other customers should follow their applicable rules regarding contractor selection.</w:t>
      </w: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05AE8943" w14:textId="6691AB01"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including contractual information, pricing, and any special provisions. In addition</w:t>
      </w:r>
      <w:r w:rsidR="00E460C3" w:rsidRPr="00B23CFF">
        <w:t>,</w:t>
      </w:r>
      <w:r w:rsidR="00B23CFF">
        <w:t xml:space="preserve"> the winning bids per category</w:t>
      </w:r>
      <w:r w:rsidR="00E460C3" w:rsidRPr="00B23CFF">
        <w:t xml:space="preserve"> are</w:t>
      </w:r>
      <w:r w:rsidR="00E460C3">
        <w:t xml:space="preserv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B8DADFA"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w:t>
      </w:r>
      <w:r w:rsidRPr="006D44D3">
        <w:lastRenderedPageBreak/>
        <w:t xml:space="preserve">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4F3C1060" w:rsidR="008D61A9" w:rsidRPr="00496A56" w:rsidRDefault="00B7453D" w:rsidP="006B1599">
      <w:pPr>
        <w:pStyle w:val="ListParagraph"/>
        <w:keepNext/>
        <w:ind w:left="360"/>
        <w:jc w:val="both"/>
        <w:rPr>
          <w:rFonts w:cs="Arial"/>
        </w:rPr>
      </w:pPr>
      <w:r>
        <w:rPr>
          <w:rFonts w:cs="Arial"/>
        </w:rPr>
        <w:t xml:space="preserve">This contract uses a Manufacturer Suggested Retail Price (MSRP) percent-off discount pricing model. Contractors list their MSRP percent off-discount for every Manufacturer the contractor offers on contract. </w:t>
      </w:r>
      <w:r w:rsidR="00127640" w:rsidRPr="00127640">
        <w:rPr>
          <w:rFonts w:cs="Arial"/>
        </w:rPr>
        <w:t xml:space="preserve">Note that the </w:t>
      </w:r>
      <w:r w:rsidR="00127640">
        <w:rPr>
          <w:rFonts w:cs="Arial"/>
        </w:rPr>
        <w:t>MSRP percent-off discounts</w:t>
      </w:r>
      <w:r w:rsidR="00127640" w:rsidRPr="00127640">
        <w:rPr>
          <w:rFonts w:cs="Arial"/>
        </w:rPr>
        <w:t xml:space="preserve"> stated in these contracts is the </w:t>
      </w:r>
      <w:r w:rsidR="00127640" w:rsidRPr="00127640">
        <w:rPr>
          <w:rFonts w:cs="Arial"/>
          <w:b/>
          <w:bCs/>
        </w:rPr>
        <w:t>m</w:t>
      </w:r>
      <w:r w:rsidR="00127640" w:rsidRPr="00127640">
        <w:rPr>
          <w:rFonts w:cs="Arial"/>
          <w:b/>
          <w:bCs/>
        </w:rPr>
        <w:t>inimum</w:t>
      </w:r>
      <w:r w:rsidR="00127640" w:rsidRPr="00127640">
        <w:rPr>
          <w:rFonts w:cs="Arial"/>
        </w:rPr>
        <w:t xml:space="preserve"> that contractors may </w:t>
      </w:r>
      <w:r w:rsidR="00127640">
        <w:rPr>
          <w:rFonts w:cs="Arial"/>
        </w:rPr>
        <w:t>offer</w:t>
      </w:r>
      <w:r w:rsidR="00127640" w:rsidRPr="00127640">
        <w:rPr>
          <w:rFonts w:cs="Arial"/>
        </w:rPr>
        <w:t xml:space="preserve"> purchasers. Purchasers are able to request and possibly negotiate deeper discounts, such as for bulk orders or large projects.  </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6" w:name="FAQ_8"/>
      <w:bookmarkEnd w:id="6"/>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7" w:name="FAQ_9"/>
      <w:bookmarkEnd w:id="7"/>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4A0C977C" w14:textId="588CE0D2" w:rsidR="002C38A8" w:rsidRPr="00B7453D" w:rsidRDefault="7CD17A50" w:rsidP="00B7453D">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w:t>
      </w:r>
      <w:r w:rsidR="00C674F8">
        <w:rPr>
          <w:rFonts w:cs="Arial"/>
        </w:rPr>
        <w:t>er</w:t>
      </w:r>
      <w:r w:rsidRPr="7D94BEE5">
        <w:rPr>
          <w:rFonts w:cs="Arial"/>
        </w:rPr>
        <w:t>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w:t>
      </w:r>
      <w:r w:rsidRPr="7D94BEE5">
        <w:rPr>
          <w:rFonts w:cs="Arial"/>
        </w:rPr>
        <w:lastRenderedPageBreak/>
        <w:t xml:space="preserve">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8" w:name="FAQ_10"/>
      <w:bookmarkEnd w:id="8"/>
      <w:r w:rsidRPr="00C4029F">
        <w:rPr>
          <w:b/>
        </w:rPr>
        <w:t>When can I get added to the contract?</w:t>
      </w:r>
    </w:p>
    <w:p w14:paraId="2F6F0B7F" w14:textId="6FFAB1E7" w:rsidR="002A27A1" w:rsidRPr="00496A56" w:rsidRDefault="21E46551" w:rsidP="00536C78">
      <w:pPr>
        <w:pStyle w:val="ListParagraph"/>
        <w:ind w:left="360"/>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4">
        <w:r w:rsidRPr="7D94BEE5">
          <w:rPr>
            <w:rStyle w:val="Hyperlink"/>
          </w:rPr>
          <w:t>online solicitation system WEBS.</w:t>
        </w:r>
      </w:hyperlink>
      <w:r>
        <w:t xml:space="preserve"> </w:t>
      </w:r>
      <w:r w:rsidR="002A3477">
        <w:t>Enterprise Services</w:t>
      </w:r>
      <w:r>
        <w:t xml:space="preserve"> has a </w:t>
      </w:r>
      <w:hyperlink r:id="rId15">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w:t>
      </w:r>
      <w:r w:rsidR="00756E7B">
        <w:t>contact WEBS customer service at</w:t>
      </w:r>
      <w:r>
        <w:t xml:space="preserve">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6">
        <w:r w:rsidR="21E46551" w:rsidRPr="7D94BEE5">
          <w:rPr>
            <w:rStyle w:val="Hyperlink"/>
          </w:rPr>
          <w:t>doing business with the state</w:t>
        </w:r>
      </w:hyperlink>
      <w:r w:rsidR="21E46551">
        <w:t xml:space="preserve"> for you to review. There is also a page on </w:t>
      </w:r>
      <w:hyperlink r:id="rId17">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9" w:name="FAQ_11"/>
      <w:bookmarkEnd w:id="9"/>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0" w:name="FAQ_12"/>
      <w:bookmarkEnd w:id="10"/>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1"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1"/>
      <w:r w:rsidRPr="00A375E7">
        <w:rPr>
          <w:rFonts w:cs="Arial"/>
        </w:rPr>
        <w:t xml:space="preserve"> which has the following general </w:t>
      </w:r>
      <w:hyperlink r:id="rId18"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2" w:name="FAQ_13"/>
      <w:bookmarkEnd w:id="12"/>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3" w:name="FAQ_14"/>
      <w:bookmarkEnd w:id="13"/>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4" w:name="FAQ_15"/>
      <w:bookmarkEnd w:id="14"/>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19"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0" w:history="1">
        <w:hyperlink r:id="rId21"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2"/>
      <w:headerReference w:type="first" r:id="rId23"/>
      <w:footerReference w:type="first" r:id="rId24"/>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4AE2" w14:textId="77777777" w:rsidR="00CC1F4C" w:rsidRDefault="00CC1F4C" w:rsidP="0030407E">
      <w:r>
        <w:separator/>
      </w:r>
    </w:p>
  </w:endnote>
  <w:endnote w:type="continuationSeparator" w:id="0">
    <w:p w14:paraId="084F314A" w14:textId="77777777" w:rsidR="00CC1F4C" w:rsidRDefault="00CC1F4C" w:rsidP="0030407E">
      <w:r>
        <w:continuationSeparator/>
      </w:r>
    </w:p>
  </w:endnote>
  <w:endnote w:type="continuationNotice" w:id="1">
    <w:p w14:paraId="0626E0D5" w14:textId="77777777" w:rsidR="00CC1F4C" w:rsidRDefault="00CC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47F8145C" w:rsidR="002D44CF" w:rsidRPr="0074484A" w:rsidRDefault="002D44CF" w:rsidP="0030407E">
    <w:pPr>
      <w:pStyle w:val="Footer"/>
      <w:rPr>
        <w:sz w:val="20"/>
      </w:rPr>
    </w:pPr>
    <w:r>
      <w:rPr>
        <w:sz w:val="20"/>
      </w:rPr>
      <w:t xml:space="preserve">Contract No. </w:t>
    </w:r>
    <w:r w:rsidR="00B7453D">
      <w:rPr>
        <w:sz w:val="20"/>
      </w:rPr>
      <w:t>24123</w:t>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A933007" w:rsidR="002D44CF" w:rsidRPr="0074484A" w:rsidRDefault="00E027B4" w:rsidP="00E027B4">
    <w:pPr>
      <w:pStyle w:val="Footer"/>
      <w:rPr>
        <w:sz w:val="20"/>
      </w:rPr>
    </w:pPr>
    <w:r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1</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1</w:t>
    </w:r>
    <w:r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7601" w14:textId="77777777" w:rsidR="00CC1F4C" w:rsidRDefault="00CC1F4C" w:rsidP="0030407E">
      <w:r>
        <w:separator/>
      </w:r>
    </w:p>
  </w:footnote>
  <w:footnote w:type="continuationSeparator" w:id="0">
    <w:p w14:paraId="7DF97C9C" w14:textId="77777777" w:rsidR="00CC1F4C" w:rsidRDefault="00CC1F4C" w:rsidP="0030407E">
      <w:r>
        <w:continuationSeparator/>
      </w:r>
    </w:p>
  </w:footnote>
  <w:footnote w:type="continuationNotice" w:id="1">
    <w:p w14:paraId="7B589C04" w14:textId="77777777" w:rsidR="00CC1F4C" w:rsidRDefault="00CC1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7B361BAE">
          <wp:extent cx="2353586" cy="468630"/>
          <wp:effectExtent l="0" t="0" r="8890" b="7620"/>
          <wp:docPr id="3" name="Picture 3" descr="Logo for Department of Enterprise Services, 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for Department of Enterprise Services, 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0E4B"/>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00E5"/>
    <w:rsid w:val="000F53C5"/>
    <w:rsid w:val="00114333"/>
    <w:rsid w:val="00116CEC"/>
    <w:rsid w:val="00127640"/>
    <w:rsid w:val="00130909"/>
    <w:rsid w:val="0013107C"/>
    <w:rsid w:val="001368D8"/>
    <w:rsid w:val="00144F7C"/>
    <w:rsid w:val="001477A8"/>
    <w:rsid w:val="001517EB"/>
    <w:rsid w:val="0016150B"/>
    <w:rsid w:val="00161B5A"/>
    <w:rsid w:val="00165F84"/>
    <w:rsid w:val="00175A99"/>
    <w:rsid w:val="00176C33"/>
    <w:rsid w:val="00182860"/>
    <w:rsid w:val="001831E5"/>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16AB"/>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B3264"/>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36C78"/>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06B45"/>
    <w:rsid w:val="00713641"/>
    <w:rsid w:val="00725C1E"/>
    <w:rsid w:val="00726E71"/>
    <w:rsid w:val="0073112A"/>
    <w:rsid w:val="0073113B"/>
    <w:rsid w:val="007373D1"/>
    <w:rsid w:val="007412A2"/>
    <w:rsid w:val="0074484A"/>
    <w:rsid w:val="007469A1"/>
    <w:rsid w:val="00753414"/>
    <w:rsid w:val="007552B3"/>
    <w:rsid w:val="00756E7B"/>
    <w:rsid w:val="00762773"/>
    <w:rsid w:val="00777D8C"/>
    <w:rsid w:val="007819A4"/>
    <w:rsid w:val="007A4105"/>
    <w:rsid w:val="007C6DDB"/>
    <w:rsid w:val="007C7707"/>
    <w:rsid w:val="00803D5D"/>
    <w:rsid w:val="00807750"/>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3079"/>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B4991"/>
    <w:rsid w:val="00AC22B7"/>
    <w:rsid w:val="00AC6634"/>
    <w:rsid w:val="00AC75A9"/>
    <w:rsid w:val="00AC7EA4"/>
    <w:rsid w:val="00AD1B4E"/>
    <w:rsid w:val="00B10023"/>
    <w:rsid w:val="00B12D15"/>
    <w:rsid w:val="00B23CFF"/>
    <w:rsid w:val="00B23E37"/>
    <w:rsid w:val="00B24269"/>
    <w:rsid w:val="00B30D69"/>
    <w:rsid w:val="00B32821"/>
    <w:rsid w:val="00B32A28"/>
    <w:rsid w:val="00B408B9"/>
    <w:rsid w:val="00B445FE"/>
    <w:rsid w:val="00B4620E"/>
    <w:rsid w:val="00B6247D"/>
    <w:rsid w:val="00B663AD"/>
    <w:rsid w:val="00B6685D"/>
    <w:rsid w:val="00B74029"/>
    <w:rsid w:val="00B7453D"/>
    <w:rsid w:val="00B83632"/>
    <w:rsid w:val="00B9676E"/>
    <w:rsid w:val="00BA0D17"/>
    <w:rsid w:val="00BA3470"/>
    <w:rsid w:val="00BB0C1C"/>
    <w:rsid w:val="00BB0F7D"/>
    <w:rsid w:val="00BB71A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4F8"/>
    <w:rsid w:val="00C67D4F"/>
    <w:rsid w:val="00C71139"/>
    <w:rsid w:val="00C85887"/>
    <w:rsid w:val="00C90C1E"/>
    <w:rsid w:val="00CA51CF"/>
    <w:rsid w:val="00CA5DE7"/>
    <w:rsid w:val="00CC1F4C"/>
    <w:rsid w:val="00CC5359"/>
    <w:rsid w:val="00CC662E"/>
    <w:rsid w:val="00CD7C2C"/>
    <w:rsid w:val="00CE446D"/>
    <w:rsid w:val="00CF7FAB"/>
    <w:rsid w:val="00D0089C"/>
    <w:rsid w:val="00D019CC"/>
    <w:rsid w:val="00D02284"/>
    <w:rsid w:val="00D062F9"/>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0FCA"/>
    <w:rsid w:val="00E34920"/>
    <w:rsid w:val="00E37482"/>
    <w:rsid w:val="00E460C3"/>
    <w:rsid w:val="00E6463A"/>
    <w:rsid w:val="00E767A5"/>
    <w:rsid w:val="00E83FED"/>
    <w:rsid w:val="00E85402"/>
    <w:rsid w:val="00E900ED"/>
    <w:rsid w:val="00E92664"/>
    <w:rsid w:val="00E93316"/>
    <w:rsid w:val="00E93EAD"/>
    <w:rsid w:val="00E971E3"/>
    <w:rsid w:val="00EA3E55"/>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93C77"/>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apps.des.wa.gov/CSR/Vendor_Qtrly_Sales_Rp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a.gov/"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des.wa.gov/sell/bid-opportunit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s.wa.gov/sell/how-work-state" TargetMode="External"/><Relationship Id="rId20" Type="http://schemas.openxmlformats.org/officeDocument/2006/relationships/hyperlink" Target="https://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es.wa.gov/sell/how-work-state/register-bid-opportuniti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pps.des.wa.gov/DESContracts/Home/MCUALis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webs-vendor.des.wa.go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3" ma:contentTypeDescription="Create a new document." ma:contentTypeScope="" ma:versionID="0497932d410866edbce4ec4829bc20b1">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68c87cd3fcfcec05dd734744516d00b6"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Props1.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2.xml><?xml version="1.0" encoding="utf-8"?>
<ds:datastoreItem xmlns:ds="http://schemas.openxmlformats.org/officeDocument/2006/customXml" ds:itemID="{C4A74D6F-0BA8-4412-B6CC-3BCC60CD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4.xml><?xml version="1.0" encoding="utf-8"?>
<ds:datastoreItem xmlns:ds="http://schemas.openxmlformats.org/officeDocument/2006/customXml" ds:itemID="{7FA48D3B-E491-4A8E-906D-A93CC2C73B28}">
  <ds:schemaRefs>
    <ds:schemaRef ds:uri="http://schemas.microsoft.com/sharepoint/v3"/>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fdb9e8f5-e773-48b6-ac01-e4d5d934d6b8"/>
    <ds:schemaRef ds:uri="http://schemas.microsoft.com/office/2006/documentManagement/types"/>
    <ds:schemaRef ds:uri="b6afe888-f51a-4c3d-82c6-e39c96fc34be"/>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1520fa42-cf58-4c22-8b93-58cf1d3bd1cb}" enabled="1" method="Privilege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45</TotalTime>
  <Pages>4</Pages>
  <Words>1288</Words>
  <Characters>8221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9491</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Brown, Kasey (DES)</cp:lastModifiedBy>
  <cp:revision>3</cp:revision>
  <cp:lastPrinted>2018-02-01T23:33:00Z</cp:lastPrinted>
  <dcterms:created xsi:type="dcterms:W3CDTF">2025-06-03T19:59:00Z</dcterms:created>
  <dcterms:modified xsi:type="dcterms:W3CDTF">2025-06-03T21:03:00Z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y fmtid="{D5CDD505-2E9C-101B-9397-08002B2CF9AE}" pid="8" name="MediaServiceImageTags">
    <vt:lpwstr/>
  </property>
</Properties>
</file>