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80BB" w14:textId="4B718E72" w:rsidR="006205E1" w:rsidRDefault="006205E1" w:rsidP="00EE729D">
      <w:pPr>
        <w:pStyle w:val="Heading1"/>
      </w:pPr>
      <w:r>
        <w:t>27723</w:t>
      </w:r>
      <w:r w:rsidR="00774B12">
        <w:t xml:space="preserve"> –</w:t>
      </w:r>
      <w:r>
        <w:t>Heating, Ventilation, &amp; Air Conditioning</w:t>
      </w:r>
      <w:r w:rsidR="00476FBB">
        <w:t xml:space="preserve"> </w:t>
      </w:r>
      <w:r>
        <w:t>(HVAC) Parts</w:t>
      </w:r>
      <w:r w:rsidR="00E13807">
        <w:t xml:space="preserve">  </w:t>
      </w:r>
    </w:p>
    <w:p w14:paraId="3C3C6D23" w14:textId="252BEF62" w:rsidR="00E027B4" w:rsidRPr="00D05C35" w:rsidRDefault="00E13807" w:rsidP="00EE729D">
      <w:pPr>
        <w:pStyle w:val="Heading1"/>
        <w:rPr>
          <w:sz w:val="24"/>
          <w:szCs w:val="24"/>
        </w:rPr>
      </w:pPr>
      <w:r w:rsidRPr="00D05C35">
        <w:rPr>
          <w:rFonts w:ascii="Calibri" w:hAnsi="Calibri" w:cs="Arial"/>
          <w:sz w:val="24"/>
          <w:szCs w:val="24"/>
        </w:rPr>
        <w:t>(</w:t>
      </w:r>
      <w:r w:rsidR="00DC19DE">
        <w:rPr>
          <w:rFonts w:ascii="Calibri" w:hAnsi="Calibri" w:cs="Arial"/>
          <w:sz w:val="24"/>
          <w:szCs w:val="24"/>
        </w:rPr>
        <w:t xml:space="preserve">Category 1: </w:t>
      </w:r>
      <w:r w:rsidRPr="002820BE">
        <w:rPr>
          <w:rFonts w:ascii="Calibri" w:hAnsi="Calibri" w:cs="Arial"/>
          <w:sz w:val="24"/>
          <w:szCs w:val="24"/>
          <w:highlight w:val="green"/>
        </w:rPr>
        <w:t>Vehicle</w:t>
      </w:r>
      <w:r w:rsidRPr="00D05C35">
        <w:rPr>
          <w:rFonts w:ascii="Calibri" w:hAnsi="Calibri" w:cs="Arial"/>
          <w:sz w:val="24"/>
          <w:szCs w:val="24"/>
        </w:rPr>
        <w:t xml:space="preserve"> </w:t>
      </w:r>
      <w:r w:rsidR="002820BE">
        <w:rPr>
          <w:rFonts w:ascii="Calibri" w:hAnsi="Calibri" w:cs="Arial"/>
          <w:sz w:val="24"/>
          <w:szCs w:val="24"/>
        </w:rPr>
        <w:t xml:space="preserve">&amp; </w:t>
      </w:r>
      <w:r w:rsidR="00DC19DE">
        <w:rPr>
          <w:rFonts w:ascii="Calibri" w:hAnsi="Calibri" w:cs="Arial"/>
          <w:sz w:val="24"/>
          <w:szCs w:val="24"/>
        </w:rPr>
        <w:t xml:space="preserve">Category 2: </w:t>
      </w:r>
      <w:r w:rsidR="002820BE">
        <w:rPr>
          <w:rFonts w:ascii="Calibri" w:hAnsi="Calibri" w:cs="Arial"/>
          <w:sz w:val="24"/>
          <w:szCs w:val="24"/>
        </w:rPr>
        <w:t>Generic HVAC Parts</w:t>
      </w:r>
    </w:p>
    <w:p w14:paraId="7533B5BF" w14:textId="77777777" w:rsidR="00571DED" w:rsidRDefault="009B687A" w:rsidP="008B0469">
      <w:pPr>
        <w:rPr>
          <w:rFonts w:cs="Arial"/>
          <w:sz w:val="28"/>
        </w:rPr>
      </w:pPr>
      <w:r w:rsidRPr="00E259BC">
        <w:rPr>
          <w:rFonts w:cs="Arial"/>
          <w:sz w:val="28"/>
        </w:rPr>
        <w:t>Frequently Asked Questions</w:t>
      </w:r>
      <w:r w:rsidR="00E259BC">
        <w:rPr>
          <w:rFonts w:cs="Arial"/>
          <w:sz w:val="28"/>
        </w:rPr>
        <w:t xml:space="preserve"> (FAQ)</w:t>
      </w:r>
    </w:p>
    <w:p w14:paraId="5BD05F04" w14:textId="6B6C467D" w:rsidR="00F914ED" w:rsidRDefault="00F914ED" w:rsidP="008B0469">
      <w:pPr>
        <w:rPr>
          <w:rFonts w:cs="Arial"/>
          <w:sz w:val="28"/>
        </w:rPr>
      </w:pPr>
    </w:p>
    <w:p w14:paraId="63D9F564" w14:textId="24457C19" w:rsidR="00F914ED" w:rsidRPr="00F32E85" w:rsidRDefault="00F0133D" w:rsidP="00DE191A">
      <w:pPr>
        <w:rPr>
          <w:rFonts w:cs="Arial"/>
          <w:b/>
          <w:bCs/>
          <w:sz w:val="32"/>
          <w:szCs w:val="32"/>
        </w:rPr>
      </w:pPr>
      <w:r w:rsidRPr="00F32E85">
        <w:rPr>
          <w:rFonts w:cs="Arial"/>
          <w:b/>
          <w:bCs/>
          <w:sz w:val="32"/>
          <w:szCs w:val="32"/>
        </w:rPr>
        <w:t xml:space="preserve">Contract </w:t>
      </w:r>
      <w:r w:rsidR="00F914ED" w:rsidRPr="00F32E85">
        <w:rPr>
          <w:rFonts w:cs="Arial"/>
          <w:b/>
          <w:bCs/>
          <w:sz w:val="32"/>
          <w:szCs w:val="32"/>
        </w:rPr>
        <w:t>FAQs</w:t>
      </w:r>
    </w:p>
    <w:p w14:paraId="4F27DA9C" w14:textId="77777777" w:rsidR="00193BF4" w:rsidRPr="006E603E" w:rsidRDefault="00193BF4" w:rsidP="008B0469">
      <w:pPr>
        <w:rPr>
          <w:rFonts w:cs="Arial"/>
          <w:szCs w:val="18"/>
        </w:rPr>
      </w:pPr>
    </w:p>
    <w:p w14:paraId="7F1B7EF9" w14:textId="625C62D7" w:rsidR="008D61A9" w:rsidRPr="009E7CB8" w:rsidRDefault="00F0133D" w:rsidP="009E7CB8">
      <w:pPr>
        <w:pStyle w:val="Heading2"/>
      </w:pPr>
      <w:r w:rsidRPr="009E7CB8">
        <w:t xml:space="preserve">Purchaser </w:t>
      </w:r>
      <w:r w:rsidR="008D61A9" w:rsidRPr="009E7CB8">
        <w:t>Related</w:t>
      </w:r>
    </w:p>
    <w:p w14:paraId="7435A28A" w14:textId="77777777" w:rsidR="0076535B" w:rsidRPr="0076535B" w:rsidRDefault="0076535B" w:rsidP="0076535B">
      <w:bookmarkStart w:id="0" w:name="FAQ_1"/>
      <w:bookmarkStart w:id="1" w:name="FAQ_2"/>
      <w:bookmarkEnd w:id="0"/>
      <w:bookmarkEnd w:id="1"/>
    </w:p>
    <w:p w14:paraId="6A25D496" w14:textId="2AB3C89D" w:rsidR="005C17E9" w:rsidRPr="005755A7" w:rsidRDefault="00AC03D8" w:rsidP="00816D70">
      <w:pPr>
        <w:pStyle w:val="Heading4"/>
        <w:numPr>
          <w:ilvl w:val="0"/>
          <w:numId w:val="1"/>
        </w:numPr>
        <w:ind w:left="360"/>
        <w:rPr>
          <w:rFonts w:cs="Arial"/>
        </w:rPr>
      </w:pPr>
      <w:r w:rsidRPr="005755A7">
        <w:t>C</w:t>
      </w:r>
      <w:r w:rsidR="00921B2F" w:rsidRPr="005755A7">
        <w:t>an</w:t>
      </w:r>
      <w:r w:rsidR="00F914ED" w:rsidRPr="005755A7">
        <w:t xml:space="preserve"> I choose any awarded </w:t>
      </w:r>
      <w:r w:rsidR="005D145A" w:rsidRPr="005755A7">
        <w:t>contractor</w:t>
      </w:r>
      <w:r w:rsidR="00F914ED" w:rsidRPr="005755A7">
        <w:t xml:space="preserve"> to purchase from this </w:t>
      </w:r>
      <w:r w:rsidR="00693255">
        <w:t>cooperative purchasing agreement “contract”</w:t>
      </w:r>
      <w:r w:rsidR="00F914ED" w:rsidRPr="005755A7">
        <w:t>?</w:t>
      </w:r>
    </w:p>
    <w:p w14:paraId="29F55FF3" w14:textId="2B5787EC" w:rsidR="006D4694" w:rsidRPr="004633C9" w:rsidRDefault="007C06CA" w:rsidP="007C06CA">
      <w:pPr>
        <w:ind w:left="360"/>
        <w:jc w:val="both"/>
        <w:rPr>
          <w:rFonts w:cs="Arial"/>
          <w:color w:val="1F497D"/>
        </w:rPr>
      </w:pPr>
      <w:r w:rsidRPr="007C06CA">
        <w:rPr>
          <w:rFonts w:cs="Arial"/>
          <w:color w:val="1F497D"/>
        </w:rPr>
        <w:t xml:space="preserve">All </w:t>
      </w:r>
      <w:r w:rsidRPr="00A32150">
        <w:rPr>
          <w:rFonts w:cs="Arial"/>
          <w:color w:val="1F497D"/>
        </w:rPr>
        <w:t>contractors went through the competitive solicitation process and were selected to be awarded on this contract as the highest scoring</w:t>
      </w:r>
      <w:r w:rsidR="00A32150" w:rsidRPr="00A32150">
        <w:rPr>
          <w:rFonts w:cs="Arial"/>
          <w:color w:val="1F497D"/>
        </w:rPr>
        <w:t>, responsive, responsible</w:t>
      </w:r>
      <w:r w:rsidRPr="00A32150">
        <w:rPr>
          <w:rFonts w:cs="Arial"/>
          <w:color w:val="1F497D"/>
        </w:rPr>
        <w:t xml:space="preserve"> bidders. </w:t>
      </w:r>
      <w:r w:rsidR="00A32150" w:rsidRPr="00A32150">
        <w:rPr>
          <w:rFonts w:cs="Arial"/>
          <w:color w:val="1F497D"/>
        </w:rPr>
        <w:t xml:space="preserve"> </w:t>
      </w:r>
      <w:r w:rsidRPr="00A32150">
        <w:rPr>
          <w:rFonts w:cs="Arial"/>
          <w:color w:val="1F497D"/>
        </w:rPr>
        <w:t xml:space="preserve">State of Washington Agency </w:t>
      </w:r>
      <w:r w:rsidR="006D4694" w:rsidRPr="00A32150">
        <w:rPr>
          <w:rFonts w:cs="Arial"/>
          <w:color w:val="1F497D"/>
        </w:rPr>
        <w:t xml:space="preserve">purchasers </w:t>
      </w:r>
      <w:r w:rsidRPr="00A32150">
        <w:rPr>
          <w:rFonts w:cs="Arial"/>
          <w:color w:val="1F497D"/>
        </w:rPr>
        <w:t xml:space="preserve">are not required to conduct further competition to choose an awarded contractor. </w:t>
      </w:r>
      <w:r w:rsidR="009F4DA0" w:rsidRPr="00A32150">
        <w:rPr>
          <w:rFonts w:cs="Arial"/>
          <w:color w:val="1F497D"/>
        </w:rPr>
        <w:t xml:space="preserve"> </w:t>
      </w:r>
      <w:r w:rsidRPr="00A32150">
        <w:rPr>
          <w:rFonts w:cs="Arial"/>
          <w:color w:val="1F497D"/>
        </w:rPr>
        <w:t xml:space="preserve">Other </w:t>
      </w:r>
      <w:r w:rsidR="009F4DA0" w:rsidRPr="00A32150">
        <w:rPr>
          <w:rFonts w:cs="Arial"/>
          <w:color w:val="1F497D"/>
        </w:rPr>
        <w:t>eligible purchasers s</w:t>
      </w:r>
      <w:r w:rsidRPr="00A32150">
        <w:rPr>
          <w:rFonts w:cs="Arial"/>
          <w:color w:val="1F497D"/>
        </w:rPr>
        <w:t>hould follow their applicable rules regarding contractor selection.</w:t>
      </w:r>
      <w:r w:rsidR="006D4694" w:rsidRPr="00A32150">
        <w:rPr>
          <w:rFonts w:cs="Arial"/>
          <w:color w:val="1F497D"/>
        </w:rPr>
        <w:t xml:space="preserve">  Purchasers may not use a Contractor for a category that was not </w:t>
      </w:r>
      <w:r w:rsidR="006D4694" w:rsidRPr="004633C9">
        <w:rPr>
          <w:rFonts w:cs="Arial"/>
          <w:color w:val="1F497D"/>
        </w:rPr>
        <w:t xml:space="preserve">awarded to that category.  </w:t>
      </w:r>
    </w:p>
    <w:p w14:paraId="6AF11831" w14:textId="77777777" w:rsidR="007C06CA" w:rsidRPr="004633C9" w:rsidRDefault="007C06CA" w:rsidP="00613E6E">
      <w:pPr>
        <w:pStyle w:val="ListParagraph"/>
        <w:ind w:left="360"/>
        <w:jc w:val="both"/>
        <w:rPr>
          <w:rFonts w:cs="Arial"/>
          <w:color w:val="1F497D"/>
        </w:rPr>
      </w:pPr>
    </w:p>
    <w:p w14:paraId="5032B7B6" w14:textId="2FB34122" w:rsidR="00DC0D75" w:rsidRPr="004633C9" w:rsidRDefault="007C06CA" w:rsidP="00613E6E">
      <w:pPr>
        <w:pStyle w:val="ListParagraph"/>
        <w:ind w:left="360"/>
        <w:jc w:val="both"/>
        <w:rPr>
          <w:rFonts w:cs="Arial"/>
          <w:color w:val="1F497D"/>
        </w:rPr>
      </w:pPr>
      <w:r w:rsidRPr="004633C9">
        <w:rPr>
          <w:rFonts w:cs="Arial"/>
          <w:b/>
          <w:bCs/>
          <w:color w:val="1F497D"/>
        </w:rPr>
        <w:t>Category</w:t>
      </w:r>
      <w:r w:rsidR="00A62549" w:rsidRPr="004633C9">
        <w:rPr>
          <w:rFonts w:cs="Arial"/>
          <w:b/>
          <w:bCs/>
          <w:color w:val="1F497D"/>
        </w:rPr>
        <w:t xml:space="preserve"> 1 </w:t>
      </w:r>
      <w:r w:rsidR="009608B1" w:rsidRPr="004633C9">
        <w:rPr>
          <w:rFonts w:cs="Arial"/>
          <w:b/>
          <w:bCs/>
          <w:color w:val="1F497D"/>
        </w:rPr>
        <w:t>– Essential Manufactures</w:t>
      </w:r>
      <w:r w:rsidR="00A62549" w:rsidRPr="004633C9">
        <w:rPr>
          <w:rFonts w:cs="Arial"/>
          <w:b/>
          <w:bCs/>
          <w:color w:val="1F497D"/>
        </w:rPr>
        <w:t xml:space="preserve"> (</w:t>
      </w:r>
      <w:r w:rsidR="00A07F82" w:rsidRPr="004633C9">
        <w:rPr>
          <w:rFonts w:cs="Arial"/>
          <w:b/>
          <w:bCs/>
          <w:color w:val="1F497D"/>
        </w:rPr>
        <w:t>Multi Awarded Contractors</w:t>
      </w:r>
      <w:r w:rsidR="00A62549" w:rsidRPr="004633C9">
        <w:rPr>
          <w:rFonts w:cs="Arial"/>
          <w:b/>
          <w:bCs/>
          <w:color w:val="1F497D"/>
        </w:rPr>
        <w:t>).</w:t>
      </w:r>
      <w:r w:rsidR="00A62549" w:rsidRPr="004633C9">
        <w:rPr>
          <w:rFonts w:cs="Arial"/>
          <w:color w:val="1F497D"/>
        </w:rPr>
        <w:t xml:space="preserve">  </w:t>
      </w:r>
      <w:r w:rsidR="009F3ED1" w:rsidRPr="004633C9">
        <w:rPr>
          <w:rFonts w:cs="Arial"/>
          <w:color w:val="1F497D"/>
        </w:rPr>
        <w:t xml:space="preserve">Category 1 </w:t>
      </w:r>
      <w:r w:rsidR="00A62549" w:rsidRPr="004633C9">
        <w:rPr>
          <w:rFonts w:cs="Arial"/>
          <w:color w:val="1F497D"/>
        </w:rPr>
        <w:t xml:space="preserve">has </w:t>
      </w:r>
      <w:r w:rsidR="00A07F82" w:rsidRPr="004633C9">
        <w:rPr>
          <w:rFonts w:cs="Arial"/>
          <w:color w:val="1F497D"/>
        </w:rPr>
        <w:t xml:space="preserve">multiple awarded contractors </w:t>
      </w:r>
      <w:r w:rsidR="00A62549" w:rsidRPr="004633C9">
        <w:rPr>
          <w:rFonts w:cs="Arial"/>
          <w:color w:val="1F497D"/>
        </w:rPr>
        <w:t xml:space="preserve">to provide </w:t>
      </w:r>
      <w:r w:rsidR="006205E1" w:rsidRPr="004633C9">
        <w:rPr>
          <w:rFonts w:cs="Arial"/>
          <w:color w:val="1F497D"/>
        </w:rPr>
        <w:t>HVAC Parts</w:t>
      </w:r>
      <w:r w:rsidR="00A07F82" w:rsidRPr="004633C9">
        <w:rPr>
          <w:rFonts w:cs="Arial"/>
          <w:color w:val="1F497D"/>
        </w:rPr>
        <w:t xml:space="preserve"> – Category 1</w:t>
      </w:r>
      <w:r w:rsidR="00A62549" w:rsidRPr="004633C9">
        <w:rPr>
          <w:rFonts w:cs="Arial"/>
          <w:color w:val="1F497D"/>
        </w:rPr>
        <w:t xml:space="preserve">.  Purchasers can select any of the awarded contractors for the </w:t>
      </w:r>
      <w:r w:rsidR="00A32150" w:rsidRPr="004633C9">
        <w:rPr>
          <w:rFonts w:cs="Arial"/>
          <w:color w:val="1F497D"/>
        </w:rPr>
        <w:t>categories</w:t>
      </w:r>
      <w:r w:rsidR="00A62549" w:rsidRPr="004633C9">
        <w:rPr>
          <w:rFonts w:cs="Arial"/>
          <w:color w:val="1F497D"/>
        </w:rPr>
        <w:t xml:space="preserve"> </w:t>
      </w:r>
      <w:r w:rsidRPr="004633C9">
        <w:rPr>
          <w:rFonts w:cs="Arial"/>
          <w:color w:val="1F497D"/>
        </w:rPr>
        <w:t xml:space="preserve">1 &amp; 2 </w:t>
      </w:r>
      <w:r w:rsidR="00A62549" w:rsidRPr="004633C9">
        <w:rPr>
          <w:rFonts w:cs="Arial"/>
          <w:color w:val="1F497D"/>
        </w:rPr>
        <w:t xml:space="preserve">to provide </w:t>
      </w:r>
      <w:r w:rsidRPr="004633C9">
        <w:rPr>
          <w:rFonts w:cs="Arial"/>
          <w:color w:val="1F497D"/>
        </w:rPr>
        <w:t xml:space="preserve">Prefabricated and </w:t>
      </w:r>
      <w:r w:rsidR="006205E1" w:rsidRPr="004633C9">
        <w:rPr>
          <w:rFonts w:cs="Arial"/>
          <w:color w:val="1F497D"/>
        </w:rPr>
        <w:t>HVAC Parts</w:t>
      </w:r>
      <w:r w:rsidRPr="004633C9">
        <w:rPr>
          <w:rFonts w:cs="Arial"/>
          <w:color w:val="1F497D"/>
        </w:rPr>
        <w:t xml:space="preserve">.  </w:t>
      </w:r>
    </w:p>
    <w:p w14:paraId="1B2CF0EB" w14:textId="77777777" w:rsidR="00DC0D75" w:rsidRPr="004633C9" w:rsidRDefault="00DC0D75" w:rsidP="00613E6E">
      <w:pPr>
        <w:pStyle w:val="ListParagraph"/>
        <w:ind w:left="360"/>
        <w:jc w:val="both"/>
        <w:rPr>
          <w:rFonts w:cs="Arial"/>
          <w:color w:val="1F497D"/>
        </w:rPr>
      </w:pPr>
    </w:p>
    <w:p w14:paraId="51836444" w14:textId="35D637EB" w:rsidR="00C55FA2" w:rsidRPr="004633C9" w:rsidRDefault="007C06CA" w:rsidP="006D4694">
      <w:pPr>
        <w:pStyle w:val="ListParagraph"/>
        <w:ind w:left="360"/>
        <w:jc w:val="both"/>
        <w:rPr>
          <w:rFonts w:cs="Arial"/>
          <w:color w:val="1F497D"/>
        </w:rPr>
      </w:pPr>
      <w:r w:rsidRPr="004633C9">
        <w:rPr>
          <w:rFonts w:cs="Arial"/>
          <w:b/>
          <w:bCs/>
          <w:color w:val="1F497D"/>
        </w:rPr>
        <w:t>Category</w:t>
      </w:r>
      <w:r w:rsidR="00DC0D75" w:rsidRPr="004633C9">
        <w:rPr>
          <w:rFonts w:cs="Arial"/>
          <w:b/>
          <w:bCs/>
          <w:color w:val="1F497D"/>
        </w:rPr>
        <w:t xml:space="preserve"> </w:t>
      </w:r>
      <w:r w:rsidR="009608B1" w:rsidRPr="004633C9">
        <w:rPr>
          <w:rFonts w:cs="Arial"/>
          <w:b/>
          <w:bCs/>
          <w:color w:val="1F497D"/>
        </w:rPr>
        <w:t xml:space="preserve">2 – Non-Specific Manufacture (Generic) HVAC Parts </w:t>
      </w:r>
      <w:r w:rsidR="00A62549" w:rsidRPr="004633C9">
        <w:rPr>
          <w:rFonts w:cs="Arial"/>
          <w:b/>
          <w:bCs/>
          <w:color w:val="1F497D"/>
        </w:rPr>
        <w:t>(Multi Awarded Contractors</w:t>
      </w:r>
      <w:r w:rsidR="00376772" w:rsidRPr="004633C9">
        <w:rPr>
          <w:rFonts w:cs="Arial"/>
          <w:b/>
          <w:bCs/>
          <w:color w:val="1F497D"/>
        </w:rPr>
        <w:t xml:space="preserve"> by Region</w:t>
      </w:r>
      <w:r w:rsidR="00D0028D" w:rsidRPr="004633C9">
        <w:rPr>
          <w:rFonts w:cs="Arial"/>
          <w:b/>
          <w:bCs/>
          <w:color w:val="1F497D"/>
        </w:rPr>
        <w:t>, Manufacture, and Categories</w:t>
      </w:r>
      <w:r w:rsidR="00A62549" w:rsidRPr="004633C9">
        <w:rPr>
          <w:rFonts w:cs="Arial"/>
          <w:b/>
          <w:bCs/>
          <w:color w:val="1F497D"/>
        </w:rPr>
        <w:t>)</w:t>
      </w:r>
      <w:r w:rsidR="00DC0D75" w:rsidRPr="004633C9">
        <w:rPr>
          <w:rFonts w:cs="Arial"/>
          <w:b/>
          <w:bCs/>
          <w:color w:val="1F497D"/>
        </w:rPr>
        <w:t>.</w:t>
      </w:r>
      <w:r w:rsidR="00DC0D75" w:rsidRPr="004633C9">
        <w:rPr>
          <w:rFonts w:cs="Arial"/>
          <w:color w:val="1F497D"/>
        </w:rPr>
        <w:t xml:space="preserve">  </w:t>
      </w:r>
      <w:r w:rsidR="009F3ED1" w:rsidRPr="004633C9">
        <w:rPr>
          <w:rFonts w:cs="Arial"/>
          <w:color w:val="1F497D"/>
        </w:rPr>
        <w:t xml:space="preserve">Category </w:t>
      </w:r>
      <w:r w:rsidR="00376772" w:rsidRPr="004633C9">
        <w:rPr>
          <w:rFonts w:cs="Arial"/>
          <w:color w:val="1F497D"/>
        </w:rPr>
        <w:t>2</w:t>
      </w:r>
      <w:r w:rsidR="00693255" w:rsidRPr="004633C9">
        <w:rPr>
          <w:rFonts w:cs="Arial"/>
          <w:color w:val="1F497D"/>
        </w:rPr>
        <w:t xml:space="preserve"> </w:t>
      </w:r>
      <w:r w:rsidR="00A673C9" w:rsidRPr="004633C9">
        <w:rPr>
          <w:rFonts w:cs="Arial"/>
          <w:color w:val="1F497D"/>
        </w:rPr>
        <w:t xml:space="preserve">has </w:t>
      </w:r>
      <w:r w:rsidR="00D37A31" w:rsidRPr="004633C9">
        <w:rPr>
          <w:rFonts w:cs="Arial"/>
          <w:color w:val="1F497D"/>
        </w:rPr>
        <w:t>multiple</w:t>
      </w:r>
      <w:r w:rsidR="00A673C9" w:rsidRPr="004633C9">
        <w:rPr>
          <w:rFonts w:cs="Arial"/>
          <w:color w:val="1F497D"/>
        </w:rPr>
        <w:t xml:space="preserve"> awarded contractor</w:t>
      </w:r>
      <w:r w:rsidR="00D37A31" w:rsidRPr="004633C9">
        <w:rPr>
          <w:rFonts w:cs="Arial"/>
          <w:color w:val="1F497D"/>
        </w:rPr>
        <w:t>s</w:t>
      </w:r>
      <w:r w:rsidR="00A673C9" w:rsidRPr="004633C9">
        <w:rPr>
          <w:rFonts w:cs="Arial"/>
          <w:color w:val="1F497D"/>
        </w:rPr>
        <w:t xml:space="preserve"> to provide </w:t>
      </w:r>
      <w:r w:rsidR="006205E1" w:rsidRPr="004633C9">
        <w:rPr>
          <w:rFonts w:cs="Arial"/>
          <w:color w:val="1F497D"/>
        </w:rPr>
        <w:t>HVAC Parts</w:t>
      </w:r>
      <w:r w:rsidR="00A07F82" w:rsidRPr="004633C9">
        <w:rPr>
          <w:rFonts w:cs="Arial"/>
          <w:color w:val="1F497D"/>
        </w:rPr>
        <w:t xml:space="preserve"> – Category 2</w:t>
      </w:r>
      <w:r w:rsidR="00A673C9" w:rsidRPr="004633C9">
        <w:rPr>
          <w:rFonts w:cs="Arial"/>
          <w:color w:val="1F497D"/>
        </w:rPr>
        <w:t xml:space="preserve">. </w:t>
      </w:r>
      <w:r w:rsidR="000432B9" w:rsidRPr="004633C9">
        <w:rPr>
          <w:rFonts w:cs="Arial"/>
          <w:color w:val="1F497D"/>
        </w:rPr>
        <w:t xml:space="preserve"> </w:t>
      </w:r>
      <w:r w:rsidR="00A673C9" w:rsidRPr="004633C9">
        <w:rPr>
          <w:rFonts w:cs="Arial"/>
          <w:color w:val="1F497D"/>
        </w:rPr>
        <w:t xml:space="preserve">Purchasers </w:t>
      </w:r>
      <w:r w:rsidR="00D37A31" w:rsidRPr="004633C9">
        <w:rPr>
          <w:rFonts w:cs="Arial"/>
          <w:color w:val="1F497D"/>
        </w:rPr>
        <w:t xml:space="preserve">can </w:t>
      </w:r>
      <w:r w:rsidR="00A673C9" w:rsidRPr="004633C9">
        <w:rPr>
          <w:rFonts w:cs="Arial"/>
          <w:color w:val="1F497D"/>
        </w:rPr>
        <w:t xml:space="preserve">select </w:t>
      </w:r>
      <w:r w:rsidR="00D37A31" w:rsidRPr="004633C9">
        <w:rPr>
          <w:rFonts w:cs="Arial"/>
          <w:color w:val="1F497D"/>
        </w:rPr>
        <w:t xml:space="preserve">any of the </w:t>
      </w:r>
      <w:r w:rsidR="00A673C9" w:rsidRPr="004633C9">
        <w:rPr>
          <w:rFonts w:cs="Arial"/>
          <w:color w:val="1F497D"/>
        </w:rPr>
        <w:t>awarded contractor</w:t>
      </w:r>
      <w:r w:rsidR="00D37A31" w:rsidRPr="004633C9">
        <w:rPr>
          <w:rFonts w:cs="Arial"/>
          <w:color w:val="1F497D"/>
        </w:rPr>
        <w:t xml:space="preserve">s for the relevant </w:t>
      </w:r>
      <w:r w:rsidR="00DC0D75" w:rsidRPr="004633C9">
        <w:rPr>
          <w:rFonts w:cs="Arial"/>
          <w:color w:val="1F497D"/>
        </w:rPr>
        <w:t xml:space="preserve">category </w:t>
      </w:r>
      <w:r w:rsidR="00D37A31" w:rsidRPr="004633C9">
        <w:rPr>
          <w:rFonts w:cs="Arial"/>
          <w:color w:val="1F497D"/>
        </w:rPr>
        <w:t xml:space="preserve">to provide </w:t>
      </w:r>
      <w:r w:rsidR="006205E1" w:rsidRPr="004633C9">
        <w:rPr>
          <w:rFonts w:cs="Arial"/>
          <w:color w:val="1F497D"/>
        </w:rPr>
        <w:t>HVAC Parts</w:t>
      </w:r>
      <w:r w:rsidR="00A673C9" w:rsidRPr="004633C9">
        <w:rPr>
          <w:rFonts w:cs="Arial"/>
          <w:color w:val="1F497D"/>
        </w:rPr>
        <w:t>.</w:t>
      </w:r>
      <w:r w:rsidR="00D37A31" w:rsidRPr="004633C9">
        <w:rPr>
          <w:rFonts w:cs="Arial"/>
          <w:color w:val="1F497D"/>
        </w:rPr>
        <w:t xml:space="preserve"> </w:t>
      </w:r>
      <w:r w:rsidR="00A673C9" w:rsidRPr="004633C9">
        <w:rPr>
          <w:rFonts w:cs="Arial"/>
          <w:color w:val="1F497D"/>
        </w:rPr>
        <w:t xml:space="preserve"> </w:t>
      </w:r>
      <w:bookmarkStart w:id="2" w:name="FAQ_3"/>
      <w:bookmarkStart w:id="3" w:name="FAQ_4"/>
      <w:bookmarkStart w:id="4" w:name="FAQ_5"/>
      <w:bookmarkEnd w:id="2"/>
      <w:bookmarkEnd w:id="3"/>
      <w:bookmarkEnd w:id="4"/>
    </w:p>
    <w:p w14:paraId="4A0BE0E5" w14:textId="77777777" w:rsidR="00892D7F" w:rsidRPr="004633C9" w:rsidRDefault="00892D7F" w:rsidP="006D4694">
      <w:pPr>
        <w:pStyle w:val="ListParagraph"/>
        <w:ind w:left="360"/>
        <w:jc w:val="both"/>
        <w:rPr>
          <w:rFonts w:cs="Arial"/>
          <w:color w:val="1F497D"/>
        </w:rPr>
      </w:pPr>
    </w:p>
    <w:p w14:paraId="5A5F8474" w14:textId="39B8CDE5" w:rsidR="00B024E4" w:rsidRPr="004633C9" w:rsidRDefault="00B024E4" w:rsidP="006D4694">
      <w:pPr>
        <w:pStyle w:val="ListParagraph"/>
        <w:ind w:left="360"/>
        <w:jc w:val="both"/>
        <w:rPr>
          <w:rFonts w:cs="Arial"/>
          <w:color w:val="1F497D"/>
        </w:rPr>
      </w:pPr>
      <w:r w:rsidRPr="004633C9">
        <w:rPr>
          <w:rFonts w:cs="Arial"/>
          <w:color w:val="1F497D"/>
        </w:rPr>
        <w:t xml:space="preserve">It is advised Purchasers seek a minimum of 2 </w:t>
      </w:r>
      <w:r w:rsidR="00F00B5E" w:rsidRPr="004633C9">
        <w:rPr>
          <w:rFonts w:cs="Arial"/>
          <w:color w:val="1F497D"/>
        </w:rPr>
        <w:t>estimates</w:t>
      </w:r>
      <w:r w:rsidRPr="004633C9">
        <w:rPr>
          <w:rFonts w:cs="Arial"/>
          <w:color w:val="1F497D"/>
        </w:rPr>
        <w:t xml:space="preserve"> when there are multiple Contractors available among the awarded Contractors</w:t>
      </w:r>
      <w:r w:rsidR="006000E2" w:rsidRPr="004633C9">
        <w:rPr>
          <w:rFonts w:cs="Arial"/>
          <w:color w:val="1F497D"/>
        </w:rPr>
        <w:t xml:space="preserve"> for the Category, Manufacture, and Regions</w:t>
      </w:r>
      <w:r w:rsidRPr="004633C9">
        <w:rPr>
          <w:rFonts w:cs="Arial"/>
          <w:color w:val="1F497D"/>
        </w:rPr>
        <w:t>.</w:t>
      </w:r>
      <w:r w:rsidR="006000E2" w:rsidRPr="004633C9">
        <w:rPr>
          <w:rFonts w:cs="Arial"/>
          <w:color w:val="1F497D"/>
        </w:rPr>
        <w:t xml:space="preserve"> </w:t>
      </w:r>
      <w:r w:rsidRPr="004633C9">
        <w:rPr>
          <w:rFonts w:cs="Arial"/>
          <w:color w:val="1F497D"/>
        </w:rPr>
        <w:t xml:space="preserve"> Requesting a minimum of 2 </w:t>
      </w:r>
      <w:r w:rsidR="004633C9">
        <w:rPr>
          <w:rFonts w:cs="Arial"/>
          <w:color w:val="1F497D"/>
        </w:rPr>
        <w:t>estimates</w:t>
      </w:r>
      <w:r w:rsidRPr="004633C9">
        <w:rPr>
          <w:rFonts w:cs="Arial"/>
          <w:color w:val="1F497D"/>
        </w:rPr>
        <w:t xml:space="preserve"> is a best practice to allow for comparison. </w:t>
      </w:r>
    </w:p>
    <w:p w14:paraId="6757025F" w14:textId="77777777" w:rsidR="00B024E4" w:rsidRPr="004633C9" w:rsidRDefault="00B024E4" w:rsidP="006D4694">
      <w:pPr>
        <w:pStyle w:val="ListParagraph"/>
        <w:ind w:left="360"/>
        <w:jc w:val="both"/>
        <w:rPr>
          <w:rFonts w:cs="Arial"/>
          <w:color w:val="1F497D"/>
        </w:rPr>
      </w:pPr>
    </w:p>
    <w:p w14:paraId="16F44ABB" w14:textId="5A76BC8B" w:rsidR="008348D2" w:rsidRPr="008348D2" w:rsidRDefault="00565748" w:rsidP="008348D2">
      <w:pPr>
        <w:pStyle w:val="ListParagraph"/>
        <w:ind w:left="360"/>
        <w:jc w:val="both"/>
        <w:rPr>
          <w:color w:val="000000"/>
        </w:rPr>
      </w:pPr>
      <w:r w:rsidRPr="00B024E4">
        <w:rPr>
          <w:rFonts w:cs="Arial"/>
          <w:color w:val="1F497D"/>
        </w:rPr>
        <w:t xml:space="preserve">WA/OR Cooperative Purchasing Agreement </w:t>
      </w:r>
      <w:r w:rsidR="008348D2" w:rsidRPr="00B024E4">
        <w:rPr>
          <w:rFonts w:cs="Arial"/>
          <w:color w:val="1F497D"/>
        </w:rPr>
        <w:t>Contract #</w:t>
      </w:r>
      <w:r w:rsidR="006205E1" w:rsidRPr="00B024E4">
        <w:rPr>
          <w:rFonts w:cs="Arial"/>
          <w:color w:val="1F497D"/>
        </w:rPr>
        <w:t>27723</w:t>
      </w:r>
      <w:r w:rsidR="008348D2" w:rsidRPr="00B024E4">
        <w:rPr>
          <w:rFonts w:cs="Arial"/>
          <w:color w:val="1F497D"/>
        </w:rPr>
        <w:t xml:space="preserve"> enables </w:t>
      </w:r>
      <w:r w:rsidR="00D35EA3" w:rsidRPr="00B024E4">
        <w:rPr>
          <w:rFonts w:cs="Arial"/>
          <w:color w:val="1F497D"/>
        </w:rPr>
        <w:t>Purchasers</w:t>
      </w:r>
      <w:r w:rsidR="008348D2" w:rsidRPr="00B024E4">
        <w:rPr>
          <w:rFonts w:cs="Arial"/>
          <w:color w:val="1F497D"/>
        </w:rPr>
        <w:t xml:space="preserve"> to make their </w:t>
      </w:r>
      <w:r w:rsidR="00D35EA3" w:rsidRPr="00B024E4">
        <w:rPr>
          <w:rFonts w:cs="Arial"/>
          <w:color w:val="1F497D"/>
        </w:rPr>
        <w:t>contractor</w:t>
      </w:r>
      <w:r w:rsidR="008348D2" w:rsidRPr="00B024E4">
        <w:rPr>
          <w:rFonts w:cs="Arial"/>
          <w:color w:val="1F497D"/>
        </w:rPr>
        <w:t xml:space="preserve"> </w:t>
      </w:r>
      <w:r w:rsidR="00D35EA3" w:rsidRPr="00B024E4">
        <w:rPr>
          <w:rFonts w:cs="Arial"/>
          <w:color w:val="1F497D"/>
        </w:rPr>
        <w:t xml:space="preserve">selection and </w:t>
      </w:r>
      <w:r w:rsidR="008348D2" w:rsidRPr="00B024E4">
        <w:rPr>
          <w:rFonts w:cs="Arial"/>
          <w:color w:val="1F497D"/>
        </w:rPr>
        <w:t>decisions based on Best Value through a</w:t>
      </w:r>
      <w:r w:rsidR="003A5EC8" w:rsidRPr="00B024E4">
        <w:rPr>
          <w:rFonts w:cs="Arial"/>
          <w:color w:val="1F497D"/>
        </w:rPr>
        <w:t>n</w:t>
      </w:r>
      <w:r w:rsidR="008348D2" w:rsidRPr="00B024E4">
        <w:rPr>
          <w:rFonts w:cs="Arial"/>
          <w:color w:val="1F497D"/>
        </w:rPr>
        <w:t xml:space="preserve"> analysis</w:t>
      </w:r>
      <w:r w:rsidR="003A5EC8" w:rsidRPr="00B024E4">
        <w:rPr>
          <w:rFonts w:cs="Arial"/>
          <w:color w:val="1F497D"/>
        </w:rPr>
        <w:t xml:space="preserve"> of the Contractor’s commitment to Purchaser </w:t>
      </w:r>
      <w:r w:rsidR="002B13CF" w:rsidRPr="00B024E4">
        <w:rPr>
          <w:rFonts w:cs="Arial"/>
          <w:color w:val="1F497D"/>
        </w:rPr>
        <w:t xml:space="preserve">and </w:t>
      </w:r>
      <w:r w:rsidR="00930E23" w:rsidRPr="00B024E4">
        <w:rPr>
          <w:rFonts w:cs="Arial"/>
          <w:color w:val="1F497D"/>
        </w:rPr>
        <w:t xml:space="preserve">analysis the Contractor’s </w:t>
      </w:r>
      <w:r w:rsidR="00DD3B35" w:rsidRPr="00B024E4">
        <w:rPr>
          <w:rFonts w:cs="Arial"/>
          <w:color w:val="1F497D"/>
        </w:rPr>
        <w:t xml:space="preserve">proposed </w:t>
      </w:r>
      <w:r w:rsidR="00930E23" w:rsidRPr="00B024E4">
        <w:rPr>
          <w:rFonts w:cs="Arial"/>
          <w:color w:val="1F497D"/>
        </w:rPr>
        <w:t>pricing</w:t>
      </w:r>
      <w:r w:rsidR="00D801F9" w:rsidRPr="00B024E4">
        <w:rPr>
          <w:rFonts w:cs="Arial"/>
          <w:color w:val="1F497D"/>
        </w:rPr>
        <w:t>,</w:t>
      </w:r>
      <w:r w:rsidR="00D801F9">
        <w:rPr>
          <w:rFonts w:cs="Arial"/>
          <w:color w:val="1F497D"/>
        </w:rPr>
        <w:t xml:space="preserve"> delivery times, </w:t>
      </w:r>
      <w:proofErr w:type="gramStart"/>
      <w:r w:rsidR="00D801F9">
        <w:rPr>
          <w:rFonts w:cs="Arial"/>
          <w:color w:val="1F497D"/>
        </w:rPr>
        <w:t>and etc</w:t>
      </w:r>
      <w:r w:rsidR="008348D2" w:rsidRPr="00EC3CEB">
        <w:rPr>
          <w:rFonts w:cs="Arial"/>
          <w:color w:val="1F497D"/>
        </w:rPr>
        <w:t>.</w:t>
      </w:r>
      <w:proofErr w:type="gramEnd"/>
    </w:p>
    <w:p w14:paraId="3745A288" w14:textId="77777777" w:rsidR="008348D2" w:rsidRDefault="008348D2" w:rsidP="00114333">
      <w:pPr>
        <w:pStyle w:val="ListParagraph"/>
        <w:ind w:left="360"/>
        <w:rPr>
          <w:rFonts w:cs="Arial"/>
          <w:color w:val="1F497D"/>
        </w:rPr>
      </w:pPr>
    </w:p>
    <w:p w14:paraId="697193EA" w14:textId="6AF21246" w:rsidR="00E21AE2" w:rsidRDefault="00E21AE2" w:rsidP="00E21AE2">
      <w:pPr>
        <w:pStyle w:val="ListParagraph"/>
        <w:ind w:left="360"/>
        <w:jc w:val="both"/>
        <w:rPr>
          <w:rFonts w:cs="Arial"/>
          <w:color w:val="1F497D"/>
        </w:rPr>
      </w:pPr>
      <w:r w:rsidRPr="00E21AE2">
        <w:rPr>
          <w:rFonts w:cs="Arial"/>
          <w:color w:val="1F497D"/>
        </w:rPr>
        <w:t xml:space="preserve">Purchasers may not use a contractor to obtain </w:t>
      </w:r>
      <w:r>
        <w:rPr>
          <w:rFonts w:cs="Arial"/>
          <w:color w:val="1F497D"/>
        </w:rPr>
        <w:t>HVAC parts</w:t>
      </w:r>
      <w:r w:rsidRPr="00E21AE2">
        <w:rPr>
          <w:rFonts w:cs="Arial"/>
          <w:color w:val="1F497D"/>
        </w:rPr>
        <w:t xml:space="preserve"> from a region and category that was not awarded to that contractor. State of Washington Agency purchasers are not required to conduct further competition to choose an awarded contractor. Other purchasers should follow their applicable rules regarding contractor selection.</w:t>
      </w:r>
    </w:p>
    <w:p w14:paraId="412147C5" w14:textId="77777777" w:rsidR="00E21AE2" w:rsidRDefault="00E21AE2" w:rsidP="00114333">
      <w:pPr>
        <w:pStyle w:val="ListParagraph"/>
        <w:ind w:left="360"/>
        <w:rPr>
          <w:rFonts w:cs="Arial"/>
          <w:color w:val="1F497D"/>
        </w:rPr>
      </w:pPr>
    </w:p>
    <w:p w14:paraId="063E759A" w14:textId="023DBA1B" w:rsidR="00276D4C" w:rsidRPr="00B40F97" w:rsidRDefault="000712FF" w:rsidP="00AB7C89">
      <w:pPr>
        <w:pStyle w:val="ListParagraph"/>
        <w:ind w:left="360"/>
        <w:jc w:val="both"/>
        <w:rPr>
          <w:rFonts w:cs="Arial"/>
          <w:color w:val="1F497D"/>
        </w:rPr>
      </w:pPr>
      <w:r w:rsidRPr="000826A8">
        <w:rPr>
          <w:rFonts w:cs="Arial"/>
          <w:b/>
          <w:bCs/>
          <w:color w:val="1F497D"/>
        </w:rPr>
        <w:t>Local Government Contractor Selection</w:t>
      </w:r>
      <w:r w:rsidRPr="00B40F97">
        <w:rPr>
          <w:rFonts w:cs="Arial"/>
          <w:color w:val="1F497D"/>
        </w:rPr>
        <w:t xml:space="preserve">:  </w:t>
      </w:r>
      <w:r w:rsidR="00126098" w:rsidRPr="00B40F97">
        <w:rPr>
          <w:rFonts w:cs="Arial"/>
          <w:color w:val="1F497D"/>
        </w:rPr>
        <w:t>Under</w:t>
      </w:r>
      <w:r w:rsidR="00126098" w:rsidRPr="005D1D69">
        <w:t xml:space="preserve"> </w:t>
      </w:r>
      <w:hyperlink r:id="rId11" w:history="1">
        <w:r w:rsidR="002A0E7A" w:rsidRPr="00B40F97">
          <w:rPr>
            <w:rFonts w:cs="Arial"/>
            <w:color w:val="1F497D"/>
          </w:rPr>
          <w:t>RCW 39.3</w:t>
        </w:r>
        <w:r w:rsidR="00E6638A" w:rsidRPr="00B40F97">
          <w:rPr>
            <w:rFonts w:cs="Arial"/>
            <w:color w:val="1F497D"/>
          </w:rPr>
          <w:t>4</w:t>
        </w:r>
        <w:r w:rsidR="002A0E7A" w:rsidRPr="00B40F97">
          <w:rPr>
            <w:rFonts w:cs="Arial"/>
            <w:color w:val="1F497D"/>
          </w:rPr>
          <w:t>.030</w:t>
        </w:r>
        <w:r w:rsidR="00126098" w:rsidRPr="00B40F97">
          <w:rPr>
            <w:rFonts w:cs="Arial"/>
            <w:color w:val="1F497D"/>
          </w:rPr>
          <w:t xml:space="preserve"> local governments </w:t>
        </w:r>
        <w:r w:rsidR="00AC21A2" w:rsidRPr="00B40F97">
          <w:rPr>
            <w:rFonts w:cs="Arial"/>
            <w:color w:val="1F497D"/>
          </w:rPr>
          <w:t>that choose to piggyback</w:t>
        </w:r>
      </w:hyperlink>
      <w:r w:rsidR="005D1D69" w:rsidRPr="00B40F97">
        <w:rPr>
          <w:rFonts w:cs="Arial"/>
          <w:color w:val="1F497D"/>
        </w:rPr>
        <w:t xml:space="preserve"> </w:t>
      </w:r>
      <w:r w:rsidR="00E26903" w:rsidRPr="00B40F97">
        <w:rPr>
          <w:rFonts w:cs="Arial"/>
          <w:color w:val="1F497D"/>
        </w:rPr>
        <w:t xml:space="preserve">can </w:t>
      </w:r>
      <w:r w:rsidR="005D1D69" w:rsidRPr="00B40F97">
        <w:rPr>
          <w:rFonts w:cs="Arial"/>
          <w:color w:val="1F497D"/>
        </w:rPr>
        <w:t>vi</w:t>
      </w:r>
      <w:r w:rsidR="00937833" w:rsidRPr="00B40F97">
        <w:rPr>
          <w:rFonts w:cs="Arial"/>
          <w:color w:val="1F497D"/>
        </w:rPr>
        <w:t xml:space="preserve">sit the State Auditors resource document for more information:  </w:t>
      </w:r>
      <w:hyperlink r:id="rId12" w:history="1">
        <w:r w:rsidR="00276D4C" w:rsidRPr="005D1D69">
          <w:rPr>
            <w:rStyle w:val="Hyperlink"/>
          </w:rPr>
          <w:t>Piggybacking under Washington State Law</w:t>
        </w:r>
      </w:hyperlink>
      <w:r w:rsidR="00C63516" w:rsidRPr="005D1D69">
        <w:t xml:space="preserve">.  </w:t>
      </w:r>
      <w:r w:rsidR="00C63516" w:rsidRPr="00B40F97">
        <w:rPr>
          <w:rFonts w:cs="Arial"/>
          <w:color w:val="1F497D"/>
        </w:rPr>
        <w:t xml:space="preserve">An optional checklist </w:t>
      </w:r>
      <w:r w:rsidR="00165579" w:rsidRPr="00B40F97">
        <w:rPr>
          <w:rFonts w:cs="Arial"/>
          <w:color w:val="1F497D"/>
        </w:rPr>
        <w:t xml:space="preserve">is </w:t>
      </w:r>
      <w:r w:rsidR="0036299D" w:rsidRPr="00B40F97">
        <w:rPr>
          <w:rFonts w:cs="Arial"/>
          <w:color w:val="1F497D"/>
        </w:rPr>
        <w:t>available</w:t>
      </w:r>
      <w:r w:rsidR="00165579" w:rsidRPr="00B40F97">
        <w:rPr>
          <w:rFonts w:cs="Arial"/>
          <w:color w:val="1F497D"/>
        </w:rPr>
        <w:t xml:space="preserve"> </w:t>
      </w:r>
      <w:r w:rsidR="00C63516" w:rsidRPr="00B40F97">
        <w:rPr>
          <w:rFonts w:cs="Arial"/>
          <w:color w:val="1F497D"/>
        </w:rPr>
        <w:t xml:space="preserve">to </w:t>
      </w:r>
      <w:r w:rsidR="00165579" w:rsidRPr="00B40F97">
        <w:rPr>
          <w:rFonts w:cs="Arial"/>
          <w:color w:val="1F497D"/>
        </w:rPr>
        <w:t xml:space="preserve">help </w:t>
      </w:r>
      <w:r w:rsidR="00C63516" w:rsidRPr="00B40F97">
        <w:rPr>
          <w:rFonts w:cs="Arial"/>
          <w:color w:val="1F497D"/>
        </w:rPr>
        <w:t>document the steps taken</w:t>
      </w:r>
      <w:r w:rsidR="00C63516">
        <w:t xml:space="preserve"> (</w:t>
      </w:r>
      <w:hyperlink r:id="rId13" w:history="1">
        <w:r w:rsidR="00C63516" w:rsidRPr="005D1D69">
          <w:rPr>
            <w:rStyle w:val="Hyperlink"/>
          </w:rPr>
          <w:t>see Appendix A</w:t>
        </w:r>
      </w:hyperlink>
      <w:r w:rsidR="00C63516">
        <w:t>).</w:t>
      </w:r>
      <w:r w:rsidR="00165579">
        <w:t xml:space="preserve"> </w:t>
      </w:r>
      <w:r w:rsidR="00C63516">
        <w:t xml:space="preserve"> </w:t>
      </w:r>
      <w:r w:rsidR="00C63516" w:rsidRPr="00B40F97">
        <w:rPr>
          <w:rFonts w:cs="Arial"/>
          <w:color w:val="1F497D"/>
        </w:rPr>
        <w:t xml:space="preserve">If </w:t>
      </w:r>
      <w:r w:rsidR="00165579" w:rsidRPr="00B40F97">
        <w:rPr>
          <w:rFonts w:cs="Arial"/>
          <w:color w:val="1F497D"/>
        </w:rPr>
        <w:t>a</w:t>
      </w:r>
      <w:r w:rsidR="00926EF6" w:rsidRPr="00B40F97">
        <w:rPr>
          <w:rFonts w:cs="Arial"/>
          <w:color w:val="1F497D"/>
        </w:rPr>
        <w:t xml:space="preserve">n eligible </w:t>
      </w:r>
      <w:r w:rsidR="009C60FE" w:rsidRPr="00B40F97">
        <w:rPr>
          <w:rFonts w:cs="Arial"/>
          <w:color w:val="1F497D"/>
        </w:rPr>
        <w:t xml:space="preserve">Political subdivisions </w:t>
      </w:r>
      <w:r w:rsidR="00926EF6" w:rsidRPr="00B40F97">
        <w:rPr>
          <w:rFonts w:cs="Arial"/>
          <w:color w:val="1F497D"/>
        </w:rPr>
        <w:t xml:space="preserve">purchaser </w:t>
      </w:r>
      <w:r w:rsidR="00C63516" w:rsidRPr="00B40F97">
        <w:rPr>
          <w:rFonts w:cs="Arial"/>
          <w:color w:val="1F497D"/>
        </w:rPr>
        <w:t>ha</w:t>
      </w:r>
      <w:r w:rsidR="00165579" w:rsidRPr="00B40F97">
        <w:rPr>
          <w:rFonts w:cs="Arial"/>
          <w:color w:val="1F497D"/>
        </w:rPr>
        <w:t>s</w:t>
      </w:r>
      <w:r w:rsidR="00C63516" w:rsidRPr="00B40F97">
        <w:rPr>
          <w:rFonts w:cs="Arial"/>
          <w:color w:val="1F497D"/>
        </w:rPr>
        <w:t xml:space="preserve"> </w:t>
      </w:r>
      <w:proofErr w:type="gramStart"/>
      <w:r w:rsidR="00C63516" w:rsidRPr="00B40F97">
        <w:rPr>
          <w:rFonts w:cs="Arial"/>
          <w:color w:val="1F497D"/>
        </w:rPr>
        <w:t>questions</w:t>
      </w:r>
      <w:proofErr w:type="gramEnd"/>
      <w:r w:rsidR="00C63516" w:rsidRPr="00B40F97">
        <w:rPr>
          <w:rFonts w:cs="Arial"/>
          <w:color w:val="1F497D"/>
        </w:rPr>
        <w:t xml:space="preserve"> th</w:t>
      </w:r>
      <w:r w:rsidR="00D072FF" w:rsidRPr="00B40F97">
        <w:rPr>
          <w:rFonts w:cs="Arial"/>
          <w:color w:val="1F497D"/>
        </w:rPr>
        <w:t>e</w:t>
      </w:r>
      <w:r w:rsidR="00C63516" w:rsidRPr="00B40F97">
        <w:rPr>
          <w:rFonts w:cs="Arial"/>
          <w:color w:val="1F497D"/>
        </w:rPr>
        <w:t xml:space="preserve"> </w:t>
      </w:r>
      <w:r w:rsidR="00D0021D" w:rsidRPr="00B40F97">
        <w:rPr>
          <w:rFonts w:cs="Arial"/>
          <w:color w:val="1F497D"/>
        </w:rPr>
        <w:t>information document</w:t>
      </w:r>
      <w:r w:rsidR="00C63516" w:rsidRPr="00B40F97">
        <w:rPr>
          <w:rFonts w:cs="Arial"/>
          <w:color w:val="1F497D"/>
        </w:rPr>
        <w:t xml:space="preserve"> does</w:t>
      </w:r>
      <w:r w:rsidR="00D072FF" w:rsidRPr="00B40F97">
        <w:rPr>
          <w:rFonts w:cs="Arial"/>
          <w:color w:val="1F497D"/>
        </w:rPr>
        <w:t xml:space="preserve"> </w:t>
      </w:r>
      <w:r w:rsidR="00C63516" w:rsidRPr="00B40F97">
        <w:rPr>
          <w:rFonts w:cs="Arial"/>
          <w:color w:val="1F497D"/>
        </w:rPr>
        <w:t>n</w:t>
      </w:r>
      <w:r w:rsidR="00D072FF" w:rsidRPr="00B40F97">
        <w:rPr>
          <w:rFonts w:cs="Arial"/>
          <w:color w:val="1F497D"/>
        </w:rPr>
        <w:t>o</w:t>
      </w:r>
      <w:r w:rsidR="00C63516" w:rsidRPr="00B40F97">
        <w:rPr>
          <w:rFonts w:cs="Arial"/>
          <w:color w:val="1F497D"/>
        </w:rPr>
        <w:t xml:space="preserve">t address, </w:t>
      </w:r>
      <w:r w:rsidR="00D072FF" w:rsidRPr="00B40F97">
        <w:rPr>
          <w:rFonts w:cs="Arial"/>
          <w:color w:val="1F497D"/>
        </w:rPr>
        <w:t>it’s</w:t>
      </w:r>
      <w:r w:rsidR="00C63516" w:rsidRPr="00B40F97">
        <w:rPr>
          <w:rFonts w:cs="Arial"/>
          <w:color w:val="1F497D"/>
        </w:rPr>
        <w:t xml:space="preserve"> recommend</w:t>
      </w:r>
      <w:r w:rsidR="00D072FF" w:rsidRPr="00B40F97">
        <w:rPr>
          <w:rFonts w:cs="Arial"/>
          <w:color w:val="1F497D"/>
        </w:rPr>
        <w:t>ed</w:t>
      </w:r>
      <w:r w:rsidR="00C63516" w:rsidRPr="00B40F97">
        <w:rPr>
          <w:rFonts w:cs="Arial"/>
          <w:color w:val="1F497D"/>
        </w:rPr>
        <w:t xml:space="preserve"> </w:t>
      </w:r>
      <w:r w:rsidR="00820BD3" w:rsidRPr="00B40F97">
        <w:rPr>
          <w:rFonts w:cs="Arial"/>
          <w:color w:val="1F497D"/>
        </w:rPr>
        <w:t xml:space="preserve">the </w:t>
      </w:r>
      <w:r w:rsidR="00806A83" w:rsidRPr="00B40F97">
        <w:rPr>
          <w:rFonts w:cs="Arial"/>
          <w:color w:val="1F497D"/>
        </w:rPr>
        <w:t xml:space="preserve">Political subdivisions </w:t>
      </w:r>
      <w:r w:rsidR="00C63516" w:rsidRPr="00B40F97">
        <w:rPr>
          <w:rFonts w:cs="Arial"/>
          <w:color w:val="1F497D"/>
        </w:rPr>
        <w:t xml:space="preserve">consult with </w:t>
      </w:r>
      <w:r w:rsidR="00CE5AFF" w:rsidRPr="00B40F97">
        <w:rPr>
          <w:rFonts w:cs="Arial"/>
          <w:color w:val="1F497D"/>
        </w:rPr>
        <w:t>your</w:t>
      </w:r>
      <w:r w:rsidR="00C63516" w:rsidRPr="00B40F97">
        <w:rPr>
          <w:rFonts w:cs="Arial"/>
          <w:color w:val="1F497D"/>
        </w:rPr>
        <w:t xml:space="preserve"> </w:t>
      </w:r>
      <w:r w:rsidR="00CE5AFF" w:rsidRPr="00B40F97">
        <w:rPr>
          <w:rFonts w:cs="Arial"/>
          <w:color w:val="1F497D"/>
        </w:rPr>
        <w:t xml:space="preserve">Legal </w:t>
      </w:r>
      <w:r w:rsidR="00D71798" w:rsidRPr="00B40F97">
        <w:rPr>
          <w:rFonts w:cs="Arial"/>
          <w:color w:val="1F497D"/>
        </w:rPr>
        <w:t xml:space="preserve">counsel </w:t>
      </w:r>
      <w:r w:rsidR="00CE5AFF" w:rsidRPr="00B40F97">
        <w:rPr>
          <w:rFonts w:cs="Arial"/>
          <w:color w:val="1F497D"/>
        </w:rPr>
        <w:t>and/or Attorney General’s Office</w:t>
      </w:r>
      <w:r w:rsidR="00C63516" w:rsidRPr="00B40F97">
        <w:rPr>
          <w:rFonts w:cs="Arial"/>
          <w:color w:val="1F497D"/>
        </w:rPr>
        <w:t xml:space="preserve"> to help ensure </w:t>
      </w:r>
      <w:r w:rsidR="0036299D" w:rsidRPr="00B40F97">
        <w:rPr>
          <w:rFonts w:cs="Arial"/>
          <w:color w:val="1F497D"/>
        </w:rPr>
        <w:t>compliance</w:t>
      </w:r>
      <w:r w:rsidR="00C63516" w:rsidRPr="00B40F97">
        <w:rPr>
          <w:rFonts w:cs="Arial"/>
          <w:color w:val="1F497D"/>
        </w:rPr>
        <w:t xml:space="preserve"> with your local and state laws.</w:t>
      </w:r>
    </w:p>
    <w:p w14:paraId="611505FF" w14:textId="77777777" w:rsidR="007C06CA" w:rsidRPr="00EC3CEB" w:rsidRDefault="007C06CA" w:rsidP="005C6BA0">
      <w:pPr>
        <w:pStyle w:val="ListParagraph"/>
        <w:ind w:left="360"/>
        <w:jc w:val="both"/>
        <w:rPr>
          <w:rFonts w:cs="Arial"/>
          <w:color w:val="1F497D"/>
        </w:rPr>
      </w:pPr>
    </w:p>
    <w:p w14:paraId="40BC2A0B" w14:textId="5FAB0077" w:rsidR="008D61A9" w:rsidRPr="005755A7" w:rsidRDefault="00537672" w:rsidP="00816D70">
      <w:pPr>
        <w:pStyle w:val="Heading4"/>
        <w:numPr>
          <w:ilvl w:val="0"/>
          <w:numId w:val="1"/>
        </w:numPr>
        <w:ind w:left="360"/>
        <w:rPr>
          <w:sz w:val="28"/>
          <w:szCs w:val="28"/>
        </w:rPr>
      </w:pPr>
      <w:r w:rsidRPr="005755A7">
        <w:t>W</w:t>
      </w:r>
      <w:r w:rsidR="00F914ED" w:rsidRPr="005755A7">
        <w:t>hat is the pricing model?</w:t>
      </w:r>
    </w:p>
    <w:p w14:paraId="279C5F43" w14:textId="54950B90" w:rsidR="00343D0F" w:rsidRPr="00220B84" w:rsidRDefault="00FC64FD" w:rsidP="00254D22">
      <w:pPr>
        <w:ind w:left="360"/>
        <w:jc w:val="both"/>
        <w:rPr>
          <w:rFonts w:cs="Arial"/>
        </w:rPr>
      </w:pPr>
      <w:r>
        <w:rPr>
          <w:rFonts w:cs="Arial"/>
          <w:color w:val="1F497D"/>
        </w:rPr>
        <w:t>P</w:t>
      </w:r>
      <w:r w:rsidR="00A30DC8" w:rsidRPr="00820919">
        <w:rPr>
          <w:rFonts w:cs="Arial"/>
          <w:color w:val="1F497D"/>
        </w:rPr>
        <w:t>ricing</w:t>
      </w:r>
      <w:r w:rsidR="008C419F" w:rsidRPr="00820919">
        <w:rPr>
          <w:rFonts w:cs="Arial"/>
          <w:color w:val="1F497D"/>
        </w:rPr>
        <w:t xml:space="preserve"> </w:t>
      </w:r>
      <w:r w:rsidR="00776027">
        <w:rPr>
          <w:rFonts w:cs="Arial"/>
          <w:color w:val="1F497D"/>
        </w:rPr>
        <w:t xml:space="preserve">is </w:t>
      </w:r>
      <w:r w:rsidR="00851A24">
        <w:rPr>
          <w:rFonts w:cs="Arial"/>
          <w:color w:val="1F497D"/>
        </w:rPr>
        <w:t xml:space="preserve">% off catalog list price </w:t>
      </w:r>
    </w:p>
    <w:p w14:paraId="56558FB3" w14:textId="77777777" w:rsidR="00776BCF" w:rsidRPr="00BA7588" w:rsidRDefault="00776BCF" w:rsidP="00A30DC8">
      <w:pPr>
        <w:ind w:left="360"/>
        <w:jc w:val="both"/>
        <w:rPr>
          <w:rFonts w:cs="Arial"/>
          <w:sz w:val="20"/>
          <w:szCs w:val="20"/>
          <w:highlight w:val="yellow"/>
        </w:rPr>
      </w:pPr>
    </w:p>
    <w:p w14:paraId="7220F1F6" w14:textId="6101A94B" w:rsidR="00BC45E1" w:rsidRPr="005755A7" w:rsidRDefault="00213A98" w:rsidP="00BC45E1">
      <w:pPr>
        <w:pStyle w:val="Heading4"/>
        <w:numPr>
          <w:ilvl w:val="0"/>
          <w:numId w:val="1"/>
        </w:numPr>
        <w:ind w:left="360"/>
        <w:jc w:val="both"/>
      </w:pPr>
      <w:r w:rsidRPr="005755A7">
        <w:t>W</w:t>
      </w:r>
      <w:r w:rsidR="00BC45E1" w:rsidRPr="005755A7">
        <w:t xml:space="preserve">hat are key performance commitments from contractors </w:t>
      </w:r>
      <w:r w:rsidR="00BC45E1" w:rsidRPr="005755A7">
        <w:rPr>
          <w:color w:val="000000"/>
        </w:rPr>
        <w:t>(e.g. quote timeliness, services, invoicing, emergency services, etc.)</w:t>
      </w:r>
      <w:r w:rsidR="00BC45E1" w:rsidRPr="005755A7">
        <w:t>?</w:t>
      </w:r>
    </w:p>
    <w:p w14:paraId="42C5C72C" w14:textId="38DBE2F5" w:rsidR="00631620" w:rsidRPr="00631620" w:rsidRDefault="00631620" w:rsidP="00FF4277">
      <w:pPr>
        <w:pStyle w:val="ListParagraph"/>
        <w:numPr>
          <w:ilvl w:val="1"/>
          <w:numId w:val="21"/>
        </w:numPr>
        <w:spacing w:before="120"/>
        <w:ind w:left="1440"/>
        <w:contextualSpacing w:val="0"/>
        <w:jc w:val="both"/>
        <w:rPr>
          <w:rFonts w:cs="Arial"/>
          <w:color w:val="1F497D"/>
        </w:rPr>
      </w:pPr>
      <w:r w:rsidRPr="00F30899">
        <w:rPr>
          <w:rFonts w:cs="Arial"/>
          <w:b/>
          <w:bCs/>
          <w:i/>
          <w:iCs/>
          <w:color w:val="1F497D"/>
        </w:rPr>
        <w:t>Provision 8.</w:t>
      </w:r>
      <w:r>
        <w:rPr>
          <w:rFonts w:cs="Arial"/>
          <w:b/>
          <w:bCs/>
          <w:i/>
          <w:iCs/>
          <w:color w:val="1F497D"/>
        </w:rPr>
        <w:t xml:space="preserve">3 </w:t>
      </w:r>
      <w:r w:rsidRPr="00631620">
        <w:rPr>
          <w:rFonts w:cs="Arial"/>
          <w:b/>
          <w:bCs/>
          <w:i/>
          <w:iCs/>
          <w:color w:val="1F497D"/>
        </w:rPr>
        <w:t>Product Substitution/Match.</w:t>
      </w:r>
      <w:r w:rsidRPr="007C4781">
        <w:rPr>
          <w:smallCaps/>
        </w:rPr>
        <w:t xml:space="preserve">  </w:t>
      </w:r>
      <w:r w:rsidRPr="00631620">
        <w:rPr>
          <w:rFonts w:cs="Arial"/>
          <w:color w:val="1F497D"/>
        </w:rPr>
        <w:t>Substitutions must be of a like item of equal or greater value, meeting or exceeding outlined specifications and charged to Purchaser at the contracted price.  It an item is provided as a substitution, it must be a like item of comparable size, quantity, quality, and case count or content.</w:t>
      </w:r>
    </w:p>
    <w:p w14:paraId="05D35CB6" w14:textId="049691FA" w:rsidR="00FF4277" w:rsidRPr="00FF4277" w:rsidRDefault="00FF4277" w:rsidP="00FF4277">
      <w:pPr>
        <w:pStyle w:val="ListParagraph"/>
        <w:numPr>
          <w:ilvl w:val="0"/>
          <w:numId w:val="21"/>
        </w:numPr>
        <w:jc w:val="both"/>
        <w:rPr>
          <w:rFonts w:cs="Arial"/>
          <w:color w:val="1F497D"/>
        </w:rPr>
      </w:pPr>
      <w:r w:rsidRPr="00F30899">
        <w:rPr>
          <w:rFonts w:cs="Arial"/>
          <w:b/>
          <w:bCs/>
          <w:i/>
          <w:iCs/>
          <w:color w:val="1F497D"/>
        </w:rPr>
        <w:t>Provision 8.</w:t>
      </w:r>
      <w:r>
        <w:rPr>
          <w:rFonts w:cs="Arial"/>
          <w:b/>
          <w:bCs/>
          <w:i/>
          <w:iCs/>
          <w:color w:val="1F497D"/>
        </w:rPr>
        <w:t>6</w:t>
      </w:r>
      <w:r>
        <w:rPr>
          <w:rFonts w:cs="Arial"/>
          <w:b/>
          <w:bCs/>
          <w:i/>
          <w:iCs/>
          <w:color w:val="1F497D"/>
        </w:rPr>
        <w:t>:</w:t>
      </w:r>
      <w:r>
        <w:rPr>
          <w:rFonts w:cs="Arial"/>
          <w:b/>
          <w:bCs/>
          <w:i/>
          <w:iCs/>
          <w:color w:val="1F497D"/>
        </w:rPr>
        <w:t xml:space="preserve">  </w:t>
      </w:r>
      <w:r w:rsidRPr="009902A9">
        <w:rPr>
          <w:rFonts w:cs="Arial"/>
          <w:b/>
          <w:bCs/>
          <w:i/>
          <w:iCs/>
          <w:color w:val="1F497D"/>
        </w:rPr>
        <w:t>Minimum Order Requirements.</w:t>
      </w:r>
      <w:r w:rsidRPr="00FF4277">
        <w:rPr>
          <w:bCs/>
          <w:smallCaps/>
          <w:lang w:bidi="en-US"/>
        </w:rPr>
        <w:t xml:space="preserve"> </w:t>
      </w:r>
      <w:r w:rsidRPr="009902A9">
        <w:rPr>
          <w:rFonts w:cs="Arial"/>
          <w:color w:val="1F497D"/>
        </w:rPr>
        <w:t>Contractor may not require minimum orders or charge a fee for orders that do not meet a minimum requirement.</w:t>
      </w:r>
      <w:r w:rsidRPr="00FF4277">
        <w:rPr>
          <w:bCs/>
          <w:lang w:bidi="en-US"/>
        </w:rPr>
        <w:t xml:space="preserve"> </w:t>
      </w:r>
    </w:p>
    <w:p w14:paraId="5F3586DF" w14:textId="0859F16D" w:rsidR="00FF4277" w:rsidRPr="00FF4277" w:rsidRDefault="00FF4277" w:rsidP="00FF4277">
      <w:pPr>
        <w:pStyle w:val="ListParagraph"/>
        <w:numPr>
          <w:ilvl w:val="0"/>
          <w:numId w:val="21"/>
        </w:numPr>
        <w:jc w:val="both"/>
        <w:rPr>
          <w:rFonts w:cs="Arial"/>
          <w:color w:val="1F497D"/>
        </w:rPr>
      </w:pPr>
      <w:r w:rsidRPr="00F30899">
        <w:rPr>
          <w:rFonts w:cs="Arial"/>
          <w:b/>
          <w:bCs/>
          <w:i/>
          <w:iCs/>
          <w:color w:val="1F497D"/>
        </w:rPr>
        <w:t>Provision 8.7</w:t>
      </w:r>
      <w:r>
        <w:rPr>
          <w:rFonts w:cs="Arial"/>
          <w:b/>
          <w:bCs/>
          <w:i/>
          <w:iCs/>
          <w:color w:val="1F497D"/>
        </w:rPr>
        <w:t>:</w:t>
      </w:r>
      <w:r>
        <w:rPr>
          <w:rFonts w:cs="Arial"/>
          <w:b/>
          <w:bCs/>
          <w:i/>
          <w:iCs/>
          <w:color w:val="1F497D"/>
        </w:rPr>
        <w:t xml:space="preserve">  </w:t>
      </w:r>
      <w:r w:rsidRPr="009902A9">
        <w:rPr>
          <w:rFonts w:cs="Arial"/>
          <w:b/>
          <w:bCs/>
          <w:i/>
          <w:iCs/>
          <w:color w:val="1F497D"/>
        </w:rPr>
        <w:t>Return Policy.</w:t>
      </w:r>
      <w:r w:rsidRPr="00FF4277">
        <w:rPr>
          <w:bCs/>
          <w:lang w:bidi="en-US"/>
        </w:rPr>
        <w:t xml:space="preserve">  </w:t>
      </w:r>
      <w:r w:rsidRPr="009902A9">
        <w:rPr>
          <w:rFonts w:cs="Arial"/>
          <w:color w:val="1F497D"/>
        </w:rPr>
        <w:t xml:space="preserve">Purchasers can return products in the original packaging up to thirty (30) days from the date the product(s) was delivered. Contractor shall not charge any fees and shall provide a full refund within thirty (30) days of the receipt of the return. To initiate a return, purchasers must notify Contractor in writing, specifying the reason for the return. </w:t>
      </w:r>
    </w:p>
    <w:p w14:paraId="768D3E28" w14:textId="40466875" w:rsidR="00FF4277" w:rsidRPr="00FF4277" w:rsidRDefault="00FF4277" w:rsidP="00FF4277">
      <w:pPr>
        <w:pStyle w:val="ListParagraph"/>
        <w:numPr>
          <w:ilvl w:val="0"/>
          <w:numId w:val="21"/>
        </w:numPr>
        <w:jc w:val="both"/>
        <w:rPr>
          <w:rFonts w:cs="Arial"/>
          <w:color w:val="1F497D"/>
        </w:rPr>
      </w:pPr>
      <w:r w:rsidRPr="00F30899">
        <w:rPr>
          <w:rFonts w:cs="Arial"/>
          <w:b/>
          <w:bCs/>
          <w:i/>
          <w:iCs/>
          <w:color w:val="1F497D"/>
        </w:rPr>
        <w:t>Provision 8.</w:t>
      </w:r>
      <w:r>
        <w:rPr>
          <w:rFonts w:cs="Arial"/>
          <w:b/>
          <w:bCs/>
          <w:i/>
          <w:iCs/>
          <w:color w:val="1F497D"/>
        </w:rPr>
        <w:t>8</w:t>
      </w:r>
      <w:r>
        <w:rPr>
          <w:rFonts w:cs="Arial"/>
          <w:b/>
          <w:bCs/>
          <w:i/>
          <w:iCs/>
          <w:color w:val="1F497D"/>
        </w:rPr>
        <w:t>:</w:t>
      </w:r>
      <w:r>
        <w:rPr>
          <w:rFonts w:cs="Arial"/>
          <w:b/>
          <w:bCs/>
          <w:i/>
          <w:iCs/>
          <w:color w:val="1F497D"/>
        </w:rPr>
        <w:t xml:space="preserve">  </w:t>
      </w:r>
      <w:r w:rsidRPr="009902A9">
        <w:rPr>
          <w:rFonts w:cs="Arial"/>
          <w:b/>
          <w:bCs/>
          <w:i/>
          <w:iCs/>
          <w:color w:val="1F497D"/>
        </w:rPr>
        <w:t>Order Cancellation.</w:t>
      </w:r>
      <w:r w:rsidRPr="00FF4277">
        <w:rPr>
          <w:bCs/>
          <w:lang w:bidi="en-US"/>
        </w:rPr>
        <w:t xml:space="preserve">  </w:t>
      </w:r>
      <w:r w:rsidRPr="009902A9">
        <w:rPr>
          <w:rFonts w:cs="Arial"/>
          <w:color w:val="1F497D"/>
        </w:rPr>
        <w:t xml:space="preserve">Purchaser may cancel an order if original product is unavailable and a substitution acceptable to purchaser is not available.   Purchaser may cancel an order if expected delivery extends beyond the original scheduled delivery date by thirty (30) days or more. Contractor shall not charge any fees and shall provide a full refund within thirty (30) days of the cancellation request. </w:t>
      </w:r>
      <w:r w:rsidRPr="009902A9">
        <w:rPr>
          <w:rFonts w:cs="Arial"/>
          <w:color w:val="1F497D"/>
        </w:rPr>
        <w:t>Purchaser may cancel orders, due to their error, and return goods in the original packaging up to thirty (30) days from the date the product(s) were delivered.  Any expenses that may occur due to purchasers’ error shall be negotiated between purchaser and contractor. Contractor shall provide a full refund, if invoiced, within thirty (30) days of the receipt of the return.</w:t>
      </w:r>
    </w:p>
    <w:p w14:paraId="0834C9F1" w14:textId="77777777" w:rsidR="0004728C" w:rsidRDefault="0004728C" w:rsidP="005F4066">
      <w:pPr>
        <w:ind w:left="360"/>
        <w:rPr>
          <w:rFonts w:cs="Arial"/>
          <w:color w:val="1F497D"/>
        </w:rPr>
      </w:pPr>
    </w:p>
    <w:p w14:paraId="3FA679BB" w14:textId="224A5E2B" w:rsidR="003B6C77" w:rsidRDefault="0004728C" w:rsidP="006758CA">
      <w:pPr>
        <w:pStyle w:val="Heading4"/>
        <w:numPr>
          <w:ilvl w:val="0"/>
          <w:numId w:val="1"/>
        </w:numPr>
        <w:ind w:left="360" w:hanging="540"/>
        <w:jc w:val="both"/>
      </w:pPr>
      <w:r>
        <w:t>W</w:t>
      </w:r>
      <w:r w:rsidR="003B6C77">
        <w:t>hat</w:t>
      </w:r>
      <w:r w:rsidR="004821F2">
        <w:t xml:space="preserve"> are the delivery requirements? </w:t>
      </w:r>
    </w:p>
    <w:tbl>
      <w:tblPr>
        <w:tblStyle w:val="TableGrid1"/>
        <w:tblW w:w="8820" w:type="dxa"/>
        <w:tblInd w:w="355" w:type="dxa"/>
        <w:tblLook w:val="04A0" w:firstRow="1" w:lastRow="0" w:firstColumn="1" w:lastColumn="0" w:noHBand="0" w:noVBand="1"/>
        <w:tblCaption w:val="Contract Sales Reporting Calendar"/>
        <w:tblDescription w:val="The chart indicates the dates for each quarter contractors will need to report their sales.  Also indicated is the due date for each report and the past due date for the report. "/>
      </w:tblPr>
      <w:tblGrid>
        <w:gridCol w:w="8820"/>
      </w:tblGrid>
      <w:tr w:rsidR="004821F2" w:rsidRPr="00810B08" w14:paraId="6748E79E" w14:textId="77777777" w:rsidTr="006C17B4">
        <w:tc>
          <w:tcPr>
            <w:tcW w:w="8820" w:type="dxa"/>
            <w:vAlign w:val="center"/>
          </w:tcPr>
          <w:p w14:paraId="4F105BE9" w14:textId="18D1E33A" w:rsidR="00546DFA" w:rsidRPr="002F6AFD" w:rsidRDefault="004821F2" w:rsidP="002F6AFD">
            <w:pPr>
              <w:spacing w:before="80"/>
              <w:ind w:right="720"/>
              <w:jc w:val="both"/>
              <w:rPr>
                <w:rFonts w:eastAsiaTheme="majorEastAsia" w:cs="Arial"/>
                <w:b/>
                <w:bCs/>
                <w:i/>
                <w:iCs/>
                <w:color w:val="1F497D"/>
                <w:lang w:bidi="en-US"/>
              </w:rPr>
            </w:pPr>
            <w:r>
              <w:rPr>
                <w:rFonts w:eastAsiaTheme="majorEastAsia" w:cs="Arial"/>
                <w:b/>
                <w:bCs/>
                <w:i/>
                <w:iCs/>
                <w:color w:val="1F497D"/>
                <w:lang w:bidi="en-US"/>
              </w:rPr>
              <w:t xml:space="preserve">All Categories:  </w:t>
            </w:r>
            <w:r w:rsidR="002F6AFD" w:rsidRPr="002F6AFD">
              <w:rPr>
                <w:rFonts w:cs="Arial"/>
                <w:b/>
                <w:bCs/>
                <w:i/>
                <w:iCs/>
                <w:color w:val="1F497D"/>
              </w:rPr>
              <w:t xml:space="preserve">Provision </w:t>
            </w:r>
            <w:r w:rsidRPr="00F30899">
              <w:rPr>
                <w:rFonts w:eastAsiaTheme="majorEastAsia" w:cs="Arial"/>
                <w:b/>
                <w:bCs/>
                <w:i/>
                <w:iCs/>
                <w:color w:val="1F497D"/>
                <w:lang w:bidi="en-US"/>
              </w:rPr>
              <w:t>8.</w:t>
            </w:r>
            <w:r w:rsidR="002F6AFD">
              <w:rPr>
                <w:rFonts w:eastAsiaTheme="majorEastAsia" w:cs="Arial"/>
                <w:b/>
                <w:bCs/>
                <w:i/>
                <w:iCs/>
                <w:color w:val="1F497D"/>
                <w:lang w:bidi="en-US"/>
              </w:rPr>
              <w:t>7</w:t>
            </w:r>
            <w:r w:rsidRPr="00F30899">
              <w:rPr>
                <w:rFonts w:eastAsiaTheme="majorEastAsia" w:cs="Arial"/>
                <w:b/>
                <w:bCs/>
                <w:i/>
                <w:iCs/>
                <w:color w:val="1F497D"/>
                <w:lang w:bidi="en-US"/>
              </w:rPr>
              <w:t xml:space="preserve"> Delivery Requirements</w:t>
            </w:r>
            <w:r w:rsidR="00546DFA" w:rsidRPr="002F6AFD">
              <w:rPr>
                <w:rFonts w:cs="Arial"/>
                <w:b/>
                <w:bCs/>
                <w:i/>
                <w:iCs/>
                <w:color w:val="1F497D"/>
              </w:rPr>
              <w:t>:</w:t>
            </w:r>
            <w:r w:rsidR="00755D61">
              <w:rPr>
                <w:rFonts w:cs="Arial"/>
                <w:b/>
                <w:bCs/>
                <w:i/>
                <w:iCs/>
                <w:color w:val="1F497D"/>
              </w:rPr>
              <w:t xml:space="preserve">  </w:t>
            </w:r>
            <w:r w:rsidR="00755D61" w:rsidRPr="00755D61">
              <w:rPr>
                <w:rFonts w:cs="Arial"/>
                <w:color w:val="1F497D"/>
              </w:rPr>
              <w:t xml:space="preserve">Contractor must ensure that the Goods are delivered or provided as required by this Cooperative Purchasing Agreement, the Purchase Order used by Purchaser, and as otherwise mutually agreed in writing between Purchaser and Contractor.  The following </w:t>
            </w:r>
            <w:proofErr w:type="gramStart"/>
            <w:r w:rsidR="00755D61" w:rsidRPr="00755D61">
              <w:rPr>
                <w:rFonts w:cs="Arial"/>
                <w:color w:val="1F497D"/>
              </w:rPr>
              <w:t>apply</w:t>
            </w:r>
            <w:proofErr w:type="gramEnd"/>
            <w:r w:rsidR="00755D61" w:rsidRPr="00755D61">
              <w:rPr>
                <w:rFonts w:cs="Arial"/>
                <w:color w:val="1F497D"/>
              </w:rPr>
              <w:t xml:space="preserve"> to all deliveries</w:t>
            </w:r>
            <w:r w:rsidR="00755D61">
              <w:rPr>
                <w:rFonts w:cs="Arial"/>
                <w:color w:val="1F497D"/>
              </w:rPr>
              <w:t>.</w:t>
            </w:r>
          </w:p>
          <w:p w14:paraId="2471F455" w14:textId="77777777" w:rsidR="00C92423" w:rsidRDefault="00546DFA" w:rsidP="00C92423">
            <w:pPr>
              <w:pStyle w:val="ListParagraph"/>
              <w:numPr>
                <w:ilvl w:val="0"/>
                <w:numId w:val="25"/>
              </w:numPr>
              <w:spacing w:before="80"/>
              <w:ind w:right="720"/>
              <w:contextualSpacing w:val="0"/>
              <w:jc w:val="both"/>
              <w:rPr>
                <w:rFonts w:cs="Arial"/>
                <w:color w:val="1F497D"/>
              </w:rPr>
            </w:pPr>
            <w:r w:rsidRPr="00546DFA">
              <w:rPr>
                <w:rFonts w:cs="Arial"/>
                <w:color w:val="1F497D"/>
              </w:rPr>
              <w:t xml:space="preserve">Contractor shall make all deliveries to the applicable delivery location specified in the Purchase Order.  Such deliveries shall occur during Purchaser’s normal work hours and within the </w:t>
            </w:r>
            <w:proofErr w:type="gramStart"/>
            <w:r w:rsidRPr="00546DFA">
              <w:rPr>
                <w:rFonts w:cs="Arial"/>
                <w:color w:val="1F497D"/>
              </w:rPr>
              <w:t>time period</w:t>
            </w:r>
            <w:proofErr w:type="gramEnd"/>
            <w:r w:rsidRPr="00546DFA">
              <w:rPr>
                <w:rFonts w:cs="Arial"/>
                <w:color w:val="1F497D"/>
              </w:rPr>
              <w:t xml:space="preserve"> mutually agreed in writing between Purchaser and Contractor.</w:t>
            </w:r>
          </w:p>
          <w:p w14:paraId="214AF17C" w14:textId="77777777" w:rsidR="00C92423" w:rsidRDefault="00546DFA" w:rsidP="00C92423">
            <w:pPr>
              <w:pStyle w:val="ListParagraph"/>
              <w:numPr>
                <w:ilvl w:val="0"/>
                <w:numId w:val="25"/>
              </w:numPr>
              <w:spacing w:before="80"/>
              <w:ind w:right="720"/>
              <w:contextualSpacing w:val="0"/>
              <w:jc w:val="both"/>
              <w:rPr>
                <w:rFonts w:cs="Arial"/>
                <w:color w:val="1F497D"/>
              </w:rPr>
            </w:pPr>
            <w:r w:rsidRPr="00C92423">
              <w:rPr>
                <w:rFonts w:cs="Arial"/>
                <w:color w:val="1F497D"/>
              </w:rPr>
              <w:t>Contractor shall ship all Goods purchased pursuant to this Contract, freight charges prepaid by Contractor, FOB Purchaser’s specified destination with all transportation and handling charges included.  Contractor shall bear all risk of loss, damage, or destruction of the Goods ordered hereunder that occurs prior to delivery, except loss or damage attributable to Purchaser’s fault or negligence.</w:t>
            </w:r>
          </w:p>
          <w:p w14:paraId="436A3375" w14:textId="0ED52075" w:rsidR="00546DFA" w:rsidRPr="00C92423" w:rsidRDefault="00546DFA" w:rsidP="00C92423">
            <w:pPr>
              <w:pStyle w:val="ListParagraph"/>
              <w:numPr>
                <w:ilvl w:val="0"/>
                <w:numId w:val="25"/>
              </w:numPr>
              <w:spacing w:before="80"/>
              <w:ind w:right="720"/>
              <w:contextualSpacing w:val="0"/>
              <w:jc w:val="both"/>
              <w:rPr>
                <w:rFonts w:cs="Arial"/>
                <w:color w:val="1F497D"/>
              </w:rPr>
            </w:pPr>
            <w:r w:rsidRPr="00C92423">
              <w:rPr>
                <w:rFonts w:cs="Arial"/>
                <w:color w:val="1F497D"/>
              </w:rPr>
              <w:t>All packing lists, packages, instruction manuals, correspondence, shipping notices, shipping containers, and other written materials associated with this Contract shall be identified by the Contract number set forth on the cover of this Contract and the applicable Purchaser’s Purchase Order number.  Packing lists shall be enclosed</w:t>
            </w:r>
            <w:r w:rsidRPr="00546DFA">
              <w:rPr>
                <w:lang w:bidi="en-US"/>
              </w:rPr>
              <w:t xml:space="preserve"> </w:t>
            </w:r>
            <w:r w:rsidRPr="00C92423">
              <w:rPr>
                <w:rFonts w:cs="Arial"/>
                <w:color w:val="1F497D"/>
              </w:rPr>
              <w:t>with each shipment and clearly identify all contents and any backorders.</w:t>
            </w:r>
          </w:p>
          <w:p w14:paraId="41A2CAF1" w14:textId="73BA9331" w:rsidR="00546DFA" w:rsidRDefault="00C92423" w:rsidP="00C92423">
            <w:pPr>
              <w:spacing w:before="80"/>
              <w:ind w:left="1422" w:right="720" w:hanging="360"/>
              <w:jc w:val="both"/>
              <w:rPr>
                <w:bCs/>
                <w:lang w:bidi="en-US"/>
              </w:rPr>
            </w:pPr>
            <w:r>
              <w:rPr>
                <w:rFonts w:cs="Arial"/>
                <w:b/>
                <w:bCs/>
                <w:color w:val="1F497D"/>
              </w:rPr>
              <w:t>d</w:t>
            </w:r>
            <w:r w:rsidR="00546DFA" w:rsidRPr="00C620B1">
              <w:rPr>
                <w:rFonts w:cs="Arial"/>
                <w:b/>
                <w:bCs/>
                <w:color w:val="1F497D"/>
              </w:rPr>
              <w:t>)</w:t>
            </w:r>
            <w:r w:rsidR="00546DFA">
              <w:rPr>
                <w:bCs/>
                <w:lang w:bidi="en-US"/>
              </w:rPr>
              <w:t xml:space="preserve">  </w:t>
            </w:r>
            <w:r w:rsidR="00546DFA" w:rsidRPr="00201AD8">
              <w:rPr>
                <w:rFonts w:cs="Arial"/>
                <w:b/>
                <w:bCs/>
                <w:color w:val="1F497D"/>
              </w:rPr>
              <w:t>In stock items:</w:t>
            </w:r>
            <w:r w:rsidR="00546DFA" w:rsidRPr="00201AD8">
              <w:rPr>
                <w:rFonts w:cs="Arial"/>
                <w:color w:val="1F497D"/>
              </w:rPr>
              <w:t xml:space="preserve"> The Contractor shall ensure the delivery of in-stock items within a maximum of three (3) business days from the date of order confirmation.</w:t>
            </w:r>
            <w:bookmarkStart w:id="5" w:name="_Hlk162522232"/>
          </w:p>
          <w:p w14:paraId="5639178A" w14:textId="57ADBF4D" w:rsidR="004821F2" w:rsidRPr="00414852" w:rsidRDefault="00C92423" w:rsidP="00C92423">
            <w:pPr>
              <w:spacing w:before="80"/>
              <w:ind w:left="1422" w:right="720" w:hanging="360"/>
              <w:jc w:val="both"/>
              <w:rPr>
                <w:bCs/>
                <w:lang w:bidi="en-US"/>
              </w:rPr>
            </w:pPr>
            <w:r>
              <w:rPr>
                <w:rFonts w:cs="Arial"/>
                <w:b/>
                <w:bCs/>
                <w:color w:val="1F497D"/>
              </w:rPr>
              <w:t>e</w:t>
            </w:r>
            <w:r w:rsidR="00546DFA" w:rsidRPr="00C620B1">
              <w:rPr>
                <w:rFonts w:cs="Arial"/>
                <w:b/>
                <w:bCs/>
                <w:color w:val="1F497D"/>
              </w:rPr>
              <w:t>)</w:t>
            </w:r>
            <w:r w:rsidR="00546DFA">
              <w:rPr>
                <w:bCs/>
                <w:lang w:bidi="en-US"/>
              </w:rPr>
              <w:t xml:space="preserve">   </w:t>
            </w:r>
            <w:r w:rsidR="00546DFA" w:rsidRPr="00201AD8">
              <w:rPr>
                <w:rFonts w:cs="Arial"/>
                <w:b/>
                <w:bCs/>
                <w:color w:val="1F497D"/>
              </w:rPr>
              <w:t>Out of stock items:</w:t>
            </w:r>
            <w:r w:rsidR="00546DFA" w:rsidRPr="00201AD8">
              <w:rPr>
                <w:rFonts w:cs="Arial"/>
                <w:color w:val="1F497D"/>
              </w:rPr>
              <w:t xml:space="preserve"> The contractor shall make every effort to restock and deliver within a reasonable timeframe. Unless otherwise communicated, maximum allowable delivery period for out-of-stock items is fourteen (14) business days from the date of order confirmation. If the Contractor anticipates any delays beyond this period, they must promptly notify the buyer with an estimated delivery date.</w:t>
            </w:r>
            <w:bookmarkEnd w:id="5"/>
          </w:p>
        </w:tc>
      </w:tr>
    </w:tbl>
    <w:p w14:paraId="684F7C0B" w14:textId="77777777" w:rsidR="003B6C77" w:rsidRPr="003B6C77" w:rsidRDefault="003B6C77" w:rsidP="003B4835">
      <w:pPr>
        <w:ind w:left="360"/>
      </w:pPr>
    </w:p>
    <w:p w14:paraId="310D4B9E" w14:textId="0BD0F438" w:rsidR="0091087F" w:rsidRPr="005755A7" w:rsidRDefault="0091087F" w:rsidP="0091087F">
      <w:pPr>
        <w:pStyle w:val="Heading4"/>
        <w:numPr>
          <w:ilvl w:val="0"/>
          <w:numId w:val="1"/>
        </w:numPr>
        <w:ind w:left="360"/>
      </w:pPr>
      <w:bookmarkStart w:id="6" w:name="FAQ_7"/>
      <w:bookmarkEnd w:id="6"/>
      <w:r w:rsidRPr="005755A7">
        <w:t xml:space="preserve">Who is authorized (or not) to use this </w:t>
      </w:r>
      <w:r w:rsidR="00565748" w:rsidRPr="00565748">
        <w:rPr>
          <w:rFonts w:cs="Arial"/>
        </w:rPr>
        <w:t>Cooperative Purchasing Agreemen</w:t>
      </w:r>
      <w:r w:rsidR="00565748">
        <w:rPr>
          <w:rFonts w:cs="Arial"/>
        </w:rPr>
        <w:t>t</w:t>
      </w:r>
      <w:r w:rsidRPr="005755A7">
        <w:t>?</w:t>
      </w:r>
    </w:p>
    <w:p w14:paraId="661AC244" w14:textId="77777777" w:rsidR="0091087F" w:rsidRPr="001C2F4D" w:rsidRDefault="0091087F" w:rsidP="0091087F">
      <w:pPr>
        <w:ind w:firstLine="360"/>
        <w:rPr>
          <w:rFonts w:cs="Arial"/>
          <w:b/>
          <w:bCs/>
          <w:color w:val="1F497D"/>
        </w:rPr>
      </w:pPr>
      <w:r w:rsidRPr="001C2F4D">
        <w:rPr>
          <w:rFonts w:cs="Arial"/>
          <w:b/>
          <w:bCs/>
          <w:color w:val="1F497D"/>
        </w:rPr>
        <w:t xml:space="preserve">Eligible purchasers include: </w:t>
      </w:r>
    </w:p>
    <w:p w14:paraId="2B9B8AB0" w14:textId="77777777" w:rsidR="0091087F" w:rsidRPr="0054058F" w:rsidRDefault="0091087F" w:rsidP="0091087F">
      <w:pPr>
        <w:pStyle w:val="ListParagraph"/>
        <w:ind w:left="360"/>
        <w:jc w:val="both"/>
        <w:rPr>
          <w:rFonts w:cs="Arial"/>
        </w:rPr>
      </w:pPr>
      <w:r w:rsidRPr="009E53B3">
        <w:rPr>
          <w:rFonts w:cs="Arial"/>
          <w:b/>
          <w:bCs/>
          <w:color w:val="1F497D"/>
        </w:rPr>
        <w:t>Washington State Agencies.</w:t>
      </w:r>
      <w:r w:rsidRPr="724CDABC">
        <w:rPr>
          <w:rFonts w:cs="Arial"/>
        </w:rPr>
        <w:t xml:space="preserve"> </w:t>
      </w:r>
      <w:r>
        <w:rPr>
          <w:rFonts w:cs="Arial"/>
        </w:rPr>
        <w:t xml:space="preserve">  </w:t>
      </w:r>
      <w:r w:rsidRPr="00EC3CEB">
        <w:rPr>
          <w:rFonts w:cs="Arial"/>
          <w:color w:val="1F497D"/>
        </w:rPr>
        <w:t>All Washington state agencies, departments, offices, divisions, boards, and commissions.</w:t>
      </w:r>
    </w:p>
    <w:p w14:paraId="09244F91" w14:textId="77777777" w:rsidR="0091087F" w:rsidRPr="00FC6340" w:rsidRDefault="0091087F" w:rsidP="0091087F">
      <w:pPr>
        <w:pStyle w:val="ListParagraph"/>
        <w:ind w:left="360"/>
        <w:jc w:val="both"/>
        <w:rPr>
          <w:rFonts w:cs="Arial"/>
        </w:rPr>
      </w:pPr>
    </w:p>
    <w:p w14:paraId="510D280B" w14:textId="77777777" w:rsidR="0091087F" w:rsidRPr="0054058F" w:rsidRDefault="0091087F" w:rsidP="0091087F">
      <w:pPr>
        <w:pStyle w:val="ListParagraph"/>
        <w:ind w:left="360"/>
        <w:jc w:val="both"/>
        <w:rPr>
          <w:rFonts w:cs="Arial"/>
        </w:rPr>
      </w:pPr>
      <w:r w:rsidRPr="009E53B3">
        <w:rPr>
          <w:rFonts w:cs="Arial"/>
          <w:b/>
          <w:bCs/>
          <w:color w:val="1F497D"/>
        </w:rPr>
        <w:t>Washington State Institutions of Higher Education (Colleges).</w:t>
      </w:r>
      <w:r w:rsidRPr="0054058F">
        <w:rPr>
          <w:rFonts w:cs="Arial"/>
        </w:rPr>
        <w:t xml:space="preserve"> </w:t>
      </w:r>
      <w:r>
        <w:rPr>
          <w:rFonts w:cs="Arial"/>
        </w:rPr>
        <w:t xml:space="preserve"> </w:t>
      </w:r>
      <w:r w:rsidRPr="00EC3CEB">
        <w:rPr>
          <w:rFonts w:cs="Arial"/>
          <w:color w:val="1F497D"/>
        </w:rPr>
        <w:t xml:space="preserve">Any of the following institutions of higher education in Washington: State universities – i.e., University of Washington &amp; Washington State University; Regional universities – i.e., Central Washington University, Eastern Washington University, &amp; Western Washington University; Evergreen State College; Community colleges; and </w:t>
      </w:r>
      <w:proofErr w:type="gramStart"/>
      <w:r w:rsidRPr="00EC3CEB">
        <w:rPr>
          <w:rFonts w:cs="Arial"/>
          <w:color w:val="1F497D"/>
        </w:rPr>
        <w:t>Technical</w:t>
      </w:r>
      <w:proofErr w:type="gramEnd"/>
      <w:r w:rsidRPr="00EC3CEB">
        <w:rPr>
          <w:rFonts w:cs="Arial"/>
          <w:color w:val="1F497D"/>
        </w:rPr>
        <w:t xml:space="preserve"> colleges.</w:t>
      </w:r>
    </w:p>
    <w:p w14:paraId="00C61AF2" w14:textId="77777777" w:rsidR="0091087F" w:rsidRPr="007D6798" w:rsidRDefault="0091087F" w:rsidP="0091087F">
      <w:pPr>
        <w:pStyle w:val="ListParagraph"/>
        <w:ind w:left="360"/>
        <w:jc w:val="both"/>
        <w:rPr>
          <w:rFonts w:cs="Arial"/>
        </w:rPr>
      </w:pPr>
    </w:p>
    <w:p w14:paraId="4B046D70" w14:textId="77777777" w:rsidR="0091087F" w:rsidRDefault="0091087F" w:rsidP="0091087F">
      <w:pPr>
        <w:pStyle w:val="ListParagraph"/>
        <w:ind w:left="360"/>
        <w:jc w:val="both"/>
        <w:rPr>
          <w:rFonts w:cs="Arial"/>
        </w:rPr>
      </w:pPr>
      <w:r w:rsidRPr="009E53B3">
        <w:rPr>
          <w:rFonts w:cs="Arial"/>
          <w:b/>
          <w:bCs/>
          <w:color w:val="1F497D"/>
        </w:rPr>
        <w:t>CUA Parties.</w:t>
      </w:r>
      <w:r>
        <w:rPr>
          <w:rFonts w:cs="Arial"/>
          <w:b/>
          <w:bCs/>
          <w:color w:val="1F497D"/>
        </w:rPr>
        <w:t xml:space="preserve"> </w:t>
      </w:r>
      <w:r w:rsidRPr="0054058F">
        <w:rPr>
          <w:rFonts w:cs="Arial"/>
        </w:rPr>
        <w:t xml:space="preserve"> </w:t>
      </w:r>
      <w:r w:rsidRPr="00EC3CEB">
        <w:rPr>
          <w:rFonts w:cs="Arial"/>
          <w:color w:val="1F497D"/>
        </w:rPr>
        <w:t>Any of the following types of entities that have executed a</w:t>
      </w:r>
      <w:r w:rsidRPr="0054058F">
        <w:rPr>
          <w:rFonts w:cs="Arial"/>
        </w:rPr>
        <w:t xml:space="preserve"> </w:t>
      </w:r>
      <w:hyperlink r:id="rId14" w:history="1">
        <w:r w:rsidRPr="00A56010">
          <w:rPr>
            <w:rStyle w:val="Hyperlink"/>
            <w:rFonts w:cs="Arial"/>
          </w:rPr>
          <w:t>Contract Usage Agreement</w:t>
        </w:r>
      </w:hyperlink>
      <w:r w:rsidRPr="0054058F">
        <w:rPr>
          <w:rFonts w:cs="Arial"/>
        </w:rPr>
        <w:t xml:space="preserve"> </w:t>
      </w:r>
      <w:r w:rsidRPr="00EC3CEB">
        <w:rPr>
          <w:rFonts w:cs="Arial"/>
          <w:color w:val="1F497D"/>
        </w:rPr>
        <w:t>with Enterprise Services: Political subdivisions (e.g., counties, cities, school districts, public utility districts, ports) in the State of Washington; Federal governmental agencies or entities; Public-benefit nonprofit corporations (i.e., public benefit nonprofit corporations as defined in RCW 24.03A.245 who receive federal, state, or local funding); and Federally-recognized Indian Tribes located in the State of Washington.</w:t>
      </w:r>
    </w:p>
    <w:p w14:paraId="03E72C06" w14:textId="77777777" w:rsidR="0091087F" w:rsidRPr="00713641" w:rsidRDefault="0091087F" w:rsidP="0091087F">
      <w:pPr>
        <w:pStyle w:val="ListParagraph"/>
        <w:ind w:left="360"/>
        <w:jc w:val="both"/>
        <w:rPr>
          <w:rFonts w:cs="Arial"/>
        </w:rPr>
      </w:pPr>
    </w:p>
    <w:p w14:paraId="569081F3" w14:textId="77777777" w:rsidR="0091087F" w:rsidRDefault="0091087F" w:rsidP="0091087F">
      <w:pPr>
        <w:pStyle w:val="ListParagraph"/>
        <w:ind w:left="360"/>
        <w:jc w:val="both"/>
        <w:rPr>
          <w:rStyle w:val="Hyperlink"/>
        </w:rPr>
      </w:pPr>
      <w:r w:rsidRPr="00EC3CEB">
        <w:rPr>
          <w:rFonts w:cs="Arial"/>
          <w:color w:val="1F497D"/>
        </w:rPr>
        <w:t>Enter</w:t>
      </w:r>
      <w:r w:rsidRPr="00D96484">
        <w:rPr>
          <w:color w:val="1F497D"/>
        </w:rPr>
        <w:t xml:space="preserve">prise Services maintains a list of eligible Contract Usage Agreement parties on the </w:t>
      </w:r>
      <w:hyperlink r:id="rId15" w:history="1">
        <w:r w:rsidRPr="00D96484">
          <w:rPr>
            <w:rStyle w:val="Hyperlink"/>
          </w:rPr>
          <w:t>CUA Listing website.</w:t>
        </w:r>
      </w:hyperlink>
    </w:p>
    <w:p w14:paraId="24E65798" w14:textId="77777777" w:rsidR="004E7DAC" w:rsidRPr="004E7DAC" w:rsidRDefault="004E7DAC" w:rsidP="0091087F">
      <w:pPr>
        <w:pStyle w:val="ListParagraph"/>
        <w:ind w:left="360"/>
        <w:jc w:val="both"/>
        <w:rPr>
          <w:rFonts w:asciiTheme="majorHAnsi" w:hAnsiTheme="majorHAnsi" w:cstheme="majorHAnsi"/>
          <w:sz w:val="20"/>
          <w:szCs w:val="20"/>
          <w:lang w:val="x-none"/>
        </w:rPr>
      </w:pPr>
    </w:p>
    <w:p w14:paraId="45BDC642" w14:textId="23AB6032" w:rsidR="00943A53" w:rsidRDefault="00F914ED" w:rsidP="006758CA">
      <w:pPr>
        <w:pStyle w:val="Heading4"/>
        <w:numPr>
          <w:ilvl w:val="0"/>
          <w:numId w:val="1"/>
        </w:numPr>
        <w:ind w:left="360" w:hanging="540"/>
      </w:pPr>
      <w:r w:rsidRPr="00C4029F">
        <w:t>What</w:t>
      </w:r>
      <w:r w:rsidR="00943A53">
        <w:t xml:space="preserve"> if an Agency wants to make a payment using a credit card (P-card)? </w:t>
      </w:r>
    </w:p>
    <w:p w14:paraId="648BA371" w14:textId="2C461012" w:rsidR="00943A53" w:rsidRPr="00DE00DC" w:rsidRDefault="00076119" w:rsidP="00943A53">
      <w:pPr>
        <w:ind w:left="360"/>
        <w:jc w:val="both"/>
        <w:rPr>
          <w:rFonts w:cs="Arial"/>
          <w:color w:val="1F497D"/>
        </w:rPr>
      </w:pPr>
      <w:r w:rsidRPr="00DE00DC">
        <w:rPr>
          <w:rFonts w:cs="Arial"/>
          <w:color w:val="1F497D"/>
        </w:rPr>
        <w:t xml:space="preserve">Contractors/Vendors </w:t>
      </w:r>
      <w:r w:rsidR="00943A53" w:rsidRPr="00DE00DC">
        <w:rPr>
          <w:rFonts w:cs="Arial"/>
          <w:color w:val="1F497D"/>
        </w:rPr>
        <w:t xml:space="preserve">total price for the goods and/or services shall be the same regardless of whether the Purchaser makes a payment by cash, credit card, or electronic payment.  Some Contractors/Vendors prefer payments electronic payment; not all Contractors/Vendors accept credit card payments.   </w:t>
      </w:r>
    </w:p>
    <w:p w14:paraId="2BC5380F" w14:textId="77777777" w:rsidR="00927E91" w:rsidRDefault="00927E91" w:rsidP="00943A53">
      <w:pPr>
        <w:ind w:left="360"/>
        <w:jc w:val="both"/>
      </w:pPr>
    </w:p>
    <w:p w14:paraId="6BF40724" w14:textId="2ABAF349" w:rsidR="00927E91" w:rsidRPr="00DE00DC" w:rsidRDefault="00927E91" w:rsidP="00943A53">
      <w:pPr>
        <w:ind w:left="360"/>
        <w:jc w:val="both"/>
        <w:rPr>
          <w:rFonts w:cs="Arial"/>
          <w:color w:val="1F497D"/>
        </w:rPr>
      </w:pPr>
      <w:r w:rsidRPr="00717F71">
        <w:rPr>
          <w:rFonts w:cs="Arial"/>
          <w:b/>
          <w:bCs/>
          <w:color w:val="1F497D"/>
        </w:rPr>
        <w:t>NOTE:</w:t>
      </w:r>
      <w:r>
        <w:t xml:space="preserve">  </w:t>
      </w:r>
      <w:r w:rsidR="006D5D06" w:rsidRPr="00DE00DC">
        <w:rPr>
          <w:rFonts w:cs="Arial"/>
          <w:color w:val="1F497D"/>
        </w:rPr>
        <w:t xml:space="preserve">No credit </w:t>
      </w:r>
      <w:r w:rsidRPr="00DE00DC">
        <w:rPr>
          <w:rFonts w:cs="Arial"/>
          <w:color w:val="1F497D"/>
        </w:rPr>
        <w:t xml:space="preserve">card fees </w:t>
      </w:r>
      <w:r w:rsidR="00F25486" w:rsidRPr="00DE00DC">
        <w:rPr>
          <w:rFonts w:cs="Arial"/>
          <w:color w:val="1F497D"/>
        </w:rPr>
        <w:t>shall</w:t>
      </w:r>
      <w:r w:rsidR="006D5D06" w:rsidRPr="00DE00DC">
        <w:rPr>
          <w:rFonts w:cs="Arial"/>
          <w:color w:val="1F497D"/>
        </w:rPr>
        <w:t xml:space="preserve"> be charged</w:t>
      </w:r>
      <w:r w:rsidR="003D4E25" w:rsidRPr="00DE00DC">
        <w:rPr>
          <w:rFonts w:cs="Arial"/>
          <w:color w:val="1F497D"/>
        </w:rPr>
        <w:t xml:space="preserve"> </w:t>
      </w:r>
      <w:r w:rsidR="000F1321" w:rsidRPr="00DE00DC">
        <w:rPr>
          <w:rFonts w:cs="Arial"/>
          <w:color w:val="1F497D"/>
        </w:rPr>
        <w:t>o</w:t>
      </w:r>
      <w:r w:rsidR="003D4E25" w:rsidRPr="00DE00DC">
        <w:rPr>
          <w:rFonts w:cs="Arial"/>
          <w:color w:val="1F497D"/>
        </w:rPr>
        <w:t>r billed</w:t>
      </w:r>
      <w:r w:rsidR="006D5D06" w:rsidRPr="00DE00DC">
        <w:rPr>
          <w:rFonts w:cs="Arial"/>
          <w:color w:val="1F497D"/>
        </w:rPr>
        <w:t xml:space="preserve"> to the</w:t>
      </w:r>
      <w:r w:rsidR="003D4E25" w:rsidRPr="00DE00DC">
        <w:rPr>
          <w:rFonts w:cs="Arial"/>
          <w:color w:val="1F497D"/>
        </w:rPr>
        <w:t xml:space="preserve"> Purchaser. </w:t>
      </w:r>
      <w:r w:rsidRPr="00DE00DC">
        <w:rPr>
          <w:rFonts w:cs="Arial"/>
          <w:color w:val="1F497D"/>
        </w:rPr>
        <w:t xml:space="preserve"> </w:t>
      </w:r>
    </w:p>
    <w:p w14:paraId="1D0DDBB3" w14:textId="0E1271EF" w:rsidR="00635E59" w:rsidRPr="00DE00DC" w:rsidRDefault="00635E59" w:rsidP="00943A53">
      <w:pPr>
        <w:ind w:left="360"/>
        <w:jc w:val="both"/>
        <w:rPr>
          <w:rFonts w:cs="Arial"/>
          <w:color w:val="1F497D"/>
        </w:rPr>
      </w:pPr>
      <w:r w:rsidRPr="00DE00DC">
        <w:rPr>
          <w:rFonts w:cs="Arial"/>
          <w:color w:val="1F497D"/>
        </w:rPr>
        <w:t xml:space="preserve">Purchaser shall return any invoice directly to the Contractor and notify the Contractor credit card fees are not allowed per the </w:t>
      </w:r>
      <w:r w:rsidR="00412DA9">
        <w:rPr>
          <w:rFonts w:cs="Arial"/>
          <w:color w:val="1F497D"/>
        </w:rPr>
        <w:t xml:space="preserve">WA/OR Cooperative Purchasing Agreement </w:t>
      </w:r>
      <w:r w:rsidRPr="00DE00DC">
        <w:rPr>
          <w:rFonts w:cs="Arial"/>
          <w:color w:val="1F497D"/>
        </w:rPr>
        <w:t>#</w:t>
      </w:r>
      <w:r w:rsidR="006205E1">
        <w:rPr>
          <w:rFonts w:cs="Arial"/>
          <w:color w:val="1F497D"/>
        </w:rPr>
        <w:t>27723</w:t>
      </w:r>
      <w:r w:rsidRPr="00DE00DC">
        <w:rPr>
          <w:rFonts w:cs="Arial"/>
          <w:color w:val="1F497D"/>
        </w:rPr>
        <w:t xml:space="preserve">.  </w:t>
      </w:r>
    </w:p>
    <w:p w14:paraId="46BEBE39" w14:textId="77777777" w:rsidR="00635E59" w:rsidRDefault="00635E59" w:rsidP="00943A53">
      <w:pPr>
        <w:ind w:left="360"/>
        <w:jc w:val="both"/>
      </w:pPr>
    </w:p>
    <w:p w14:paraId="632AF390" w14:textId="5C99C1D9" w:rsidR="00CD300D" w:rsidRPr="00CD300D" w:rsidRDefault="00CD300D" w:rsidP="00CD300D">
      <w:pPr>
        <w:pStyle w:val="Heading4"/>
        <w:numPr>
          <w:ilvl w:val="0"/>
          <w:numId w:val="1"/>
        </w:numPr>
        <w:ind w:left="360" w:hanging="540"/>
        <w:jc w:val="both"/>
      </w:pPr>
      <w:r w:rsidRPr="00CD300D">
        <w:t>What does it mean if the contractor is the main award vs reserved award?</w:t>
      </w:r>
    </w:p>
    <w:p w14:paraId="4FEDDD56" w14:textId="42AB973E" w:rsidR="00CE5452" w:rsidRPr="00CE5452" w:rsidRDefault="00CE5452" w:rsidP="00CD300D">
      <w:pPr>
        <w:ind w:left="360"/>
        <w:jc w:val="both"/>
        <w:rPr>
          <w:rFonts w:cs="Arial"/>
          <w:b/>
          <w:bCs/>
          <w:color w:val="1F497D"/>
        </w:rPr>
      </w:pPr>
      <w:r w:rsidRPr="006B5480">
        <w:rPr>
          <w:rFonts w:cs="Arial"/>
          <w:b/>
          <w:bCs/>
          <w:color w:val="1F497D"/>
        </w:rPr>
        <w:t>N/A – Reserved Awarded were not</w:t>
      </w:r>
      <w:r w:rsidRPr="00CE5452">
        <w:rPr>
          <w:rFonts w:cs="Arial"/>
          <w:b/>
          <w:bCs/>
          <w:color w:val="1F497D"/>
        </w:rPr>
        <w:t xml:space="preserve"> awarded as a part of this WA/OR Cooperative Purchaser Agreement #</w:t>
      </w:r>
      <w:r w:rsidR="006205E1">
        <w:rPr>
          <w:rFonts w:cs="Arial"/>
          <w:b/>
          <w:bCs/>
          <w:color w:val="1F497D"/>
        </w:rPr>
        <w:t>27723</w:t>
      </w:r>
      <w:r w:rsidRPr="00CE5452">
        <w:rPr>
          <w:rFonts w:cs="Arial"/>
          <w:b/>
          <w:bCs/>
          <w:color w:val="1F497D"/>
        </w:rPr>
        <w:t xml:space="preserve"> </w:t>
      </w:r>
      <w:r w:rsidR="006205E1">
        <w:rPr>
          <w:rFonts w:cs="Arial"/>
          <w:b/>
          <w:bCs/>
          <w:color w:val="1F497D"/>
        </w:rPr>
        <w:t>HVAC Parts</w:t>
      </w:r>
      <w:r w:rsidRPr="00CE5452">
        <w:rPr>
          <w:rFonts w:cs="Arial"/>
          <w:b/>
          <w:bCs/>
          <w:color w:val="1F497D"/>
        </w:rPr>
        <w:t xml:space="preserve">. </w:t>
      </w:r>
    </w:p>
    <w:p w14:paraId="3E5ED267" w14:textId="056070F2" w:rsidR="00CE5452" w:rsidRDefault="00CE5452" w:rsidP="00CD300D">
      <w:pPr>
        <w:ind w:left="360"/>
        <w:jc w:val="both"/>
        <w:rPr>
          <w:rFonts w:cs="Arial"/>
          <w:color w:val="1F497D"/>
        </w:rPr>
      </w:pPr>
    </w:p>
    <w:p w14:paraId="01CEC32B" w14:textId="0D48D6A3" w:rsidR="00CD300D" w:rsidRPr="00CD300D" w:rsidRDefault="00CD300D" w:rsidP="00CD300D">
      <w:pPr>
        <w:ind w:left="360"/>
        <w:jc w:val="both"/>
        <w:rPr>
          <w:rFonts w:cs="Arial"/>
          <w:color w:val="1F497D"/>
        </w:rPr>
      </w:pPr>
      <w:r w:rsidRPr="00CD300D">
        <w:rPr>
          <w:rFonts w:cs="Arial"/>
          <w:color w:val="1F497D"/>
        </w:rPr>
        <w:t xml:space="preserve">The contractors designated as main awards are businesses that participated in the competitive solicitation and were determined to be the highest scored, responsive, responsible bidders with no preference. </w:t>
      </w:r>
    </w:p>
    <w:p w14:paraId="6DD6C6A3" w14:textId="77777777" w:rsidR="00CD300D" w:rsidRPr="00CD300D" w:rsidRDefault="00CD300D" w:rsidP="00CD300D">
      <w:pPr>
        <w:ind w:left="360"/>
        <w:jc w:val="both"/>
        <w:rPr>
          <w:rFonts w:cs="Arial"/>
          <w:color w:val="1F497D"/>
        </w:rPr>
      </w:pPr>
    </w:p>
    <w:p w14:paraId="7421F2A7" w14:textId="77777777" w:rsidR="00CD300D" w:rsidRPr="00CD300D" w:rsidRDefault="00CD300D" w:rsidP="00CD300D">
      <w:pPr>
        <w:ind w:left="360"/>
        <w:jc w:val="both"/>
        <w:rPr>
          <w:rFonts w:cs="Arial"/>
          <w:color w:val="1F497D"/>
        </w:rPr>
      </w:pPr>
      <w:r w:rsidRPr="00CD300D">
        <w:rPr>
          <w:rFonts w:cs="Arial"/>
          <w:color w:val="1F497D"/>
        </w:rPr>
        <w:t xml:space="preserve">Reserved awards are set aside contracts awarded only to the next highest scored, responsive, responsible bidders certified as Washington Small and/or Veteran-owned businesses that participated in the competitive solicitation but did not achieve the highest overall scores to be designated as main awards. </w:t>
      </w:r>
    </w:p>
    <w:p w14:paraId="0B2946D9" w14:textId="77777777" w:rsidR="00CD300D" w:rsidRPr="00CD300D" w:rsidRDefault="00CD300D" w:rsidP="00CD300D">
      <w:pPr>
        <w:ind w:left="360"/>
        <w:jc w:val="both"/>
        <w:rPr>
          <w:rFonts w:cs="Arial"/>
          <w:color w:val="1F497D"/>
        </w:rPr>
      </w:pPr>
    </w:p>
    <w:p w14:paraId="5566ED0D" w14:textId="77777777" w:rsidR="00CD300D" w:rsidRPr="00CD300D" w:rsidRDefault="00CD300D" w:rsidP="00CD300D">
      <w:pPr>
        <w:ind w:left="360"/>
        <w:jc w:val="both"/>
        <w:rPr>
          <w:rFonts w:cs="Arial"/>
          <w:color w:val="1F497D"/>
        </w:rPr>
      </w:pPr>
      <w:r w:rsidRPr="00CD300D">
        <w:rPr>
          <w:rFonts w:cs="Arial"/>
          <w:color w:val="1F497D"/>
        </w:rPr>
        <w:t>All contract awards are the result of the competitive solicitation with the specified best value evaluation criteria in compliance with RCW 39.26 and state procurement policies. Per the guidance DES received from the Attorney General’s Office, since the competitive solicitation separated main and reserved award structures, purchasers that utilize federal funds can utilize main awards that achieved highest overall scores without preferences but might not be able to utilize contractors that were awarded only as reserved awards, since these awards are based on a preference. For questions related to a specific federal grant or funding source and how it might impact the purchasers’ ability to utilize the awards on this contract, please check with your Legal and/or Attorney General’s Office.</w:t>
      </w:r>
    </w:p>
    <w:p w14:paraId="3D4CD3A2" w14:textId="77777777" w:rsidR="00CD300D" w:rsidRPr="00CD300D" w:rsidRDefault="00CD300D" w:rsidP="00CD300D">
      <w:pPr>
        <w:ind w:left="360"/>
        <w:jc w:val="both"/>
        <w:rPr>
          <w:rFonts w:cs="Arial"/>
          <w:color w:val="1F497D"/>
        </w:rPr>
      </w:pPr>
    </w:p>
    <w:p w14:paraId="76025DF0" w14:textId="478EE20B" w:rsidR="00E61E1C" w:rsidRPr="0091087F" w:rsidRDefault="00CD300D" w:rsidP="006758CA">
      <w:pPr>
        <w:pStyle w:val="Heading4"/>
        <w:numPr>
          <w:ilvl w:val="0"/>
          <w:numId w:val="1"/>
        </w:numPr>
        <w:ind w:left="360" w:hanging="540"/>
        <w:jc w:val="both"/>
      </w:pPr>
      <w:r>
        <w:t>H</w:t>
      </w:r>
      <w:r w:rsidR="00E61E1C" w:rsidRPr="0091087F">
        <w:t>ow can I provide feedback about the Contractor</w:t>
      </w:r>
      <w:r w:rsidR="0094596E" w:rsidRPr="0091087F">
        <w:t>’</w:t>
      </w:r>
      <w:r w:rsidR="00E61E1C" w:rsidRPr="0091087F">
        <w:t>s performance</w:t>
      </w:r>
      <w:r w:rsidR="0094596E" w:rsidRPr="0091087F">
        <w:t xml:space="preserve"> whether positive or negative</w:t>
      </w:r>
      <w:r w:rsidR="00073B5E" w:rsidRPr="0091087F">
        <w:t>?</w:t>
      </w:r>
    </w:p>
    <w:p w14:paraId="1FC9DE43" w14:textId="4D282398" w:rsidR="00594F54" w:rsidRPr="000E2AF4" w:rsidRDefault="00150B24" w:rsidP="005C6BA0">
      <w:pPr>
        <w:ind w:left="360"/>
        <w:jc w:val="both"/>
        <w:rPr>
          <w:rStyle w:val="Hyperlink"/>
        </w:rPr>
      </w:pPr>
      <w:r w:rsidRPr="00DE00DC">
        <w:rPr>
          <w:rFonts w:cs="Arial"/>
          <w:color w:val="1F497D"/>
        </w:rPr>
        <w:t>Complete the feedback form</w:t>
      </w:r>
      <w:r w:rsidR="00076668" w:rsidRPr="00DE00DC">
        <w:rPr>
          <w:rFonts w:cs="Arial"/>
          <w:color w:val="1F497D"/>
        </w:rPr>
        <w:t xml:space="preserve"> </w:t>
      </w:r>
      <w:r w:rsidR="00076668" w:rsidRPr="00A532C1">
        <w:rPr>
          <w:rFonts w:cs="Arial"/>
          <w:color w:val="1F497D"/>
        </w:rPr>
        <w:t>and submit your comments:</w:t>
      </w:r>
      <w:r w:rsidR="00076668">
        <w:t xml:space="preserve">  </w:t>
      </w:r>
      <w:r w:rsidR="000E2AF4">
        <w:fldChar w:fldCharType="begin"/>
      </w:r>
      <w:r w:rsidR="000E2AF4">
        <w:instrText>HYPERLINK "https://apps.des.wa.gov/ContractEval/ContractFeedback.aspx?s=C&amp;c=27723"</w:instrText>
      </w:r>
      <w:r w:rsidR="000E2AF4">
        <w:fldChar w:fldCharType="separate"/>
      </w:r>
      <w:r w:rsidR="00823D6F" w:rsidRPr="000E2AF4">
        <w:rPr>
          <w:rStyle w:val="Hyperlink"/>
        </w:rPr>
        <w:t>Vendor and Contract Performance F</w:t>
      </w:r>
      <w:r w:rsidR="00594F54" w:rsidRPr="000E2AF4">
        <w:rPr>
          <w:rStyle w:val="Hyperlink"/>
        </w:rPr>
        <w:t xml:space="preserve">eedback </w:t>
      </w:r>
    </w:p>
    <w:p w14:paraId="70A8B22A" w14:textId="6EB5CB83" w:rsidR="00823D6F" w:rsidRDefault="000E2AF4" w:rsidP="00073B5E">
      <w:pPr>
        <w:ind w:left="360"/>
      </w:pPr>
      <w:r>
        <w:fldChar w:fldCharType="end"/>
      </w:r>
    </w:p>
    <w:p w14:paraId="24AFB46C" w14:textId="6A7D4D89" w:rsidR="00FA7750" w:rsidRPr="00C4029F" w:rsidRDefault="00FA7750" w:rsidP="006758CA">
      <w:pPr>
        <w:pStyle w:val="Heading4"/>
        <w:numPr>
          <w:ilvl w:val="0"/>
          <w:numId w:val="1"/>
        </w:numPr>
        <w:ind w:left="360" w:hanging="540"/>
      </w:pPr>
      <w:bookmarkStart w:id="7" w:name="FAQ_8"/>
      <w:bookmarkEnd w:id="7"/>
      <w:r w:rsidRPr="002470ED">
        <w:rPr>
          <w:sz w:val="22"/>
          <w:szCs w:val="22"/>
        </w:rPr>
        <w:t xml:space="preserve">How </w:t>
      </w:r>
      <w:r w:rsidR="0054502B" w:rsidRPr="002470ED">
        <w:rPr>
          <w:sz w:val="22"/>
          <w:szCs w:val="22"/>
        </w:rPr>
        <w:t>can</w:t>
      </w:r>
      <w:r w:rsidRPr="002470ED">
        <w:rPr>
          <w:sz w:val="22"/>
          <w:szCs w:val="22"/>
        </w:rPr>
        <w:t xml:space="preserve"> I </w:t>
      </w:r>
      <w:r w:rsidR="0054502B" w:rsidRPr="002470ED">
        <w:rPr>
          <w:sz w:val="22"/>
          <w:szCs w:val="22"/>
        </w:rPr>
        <w:t>be</w:t>
      </w:r>
      <w:r w:rsidRPr="002470ED">
        <w:rPr>
          <w:sz w:val="22"/>
          <w:szCs w:val="22"/>
        </w:rPr>
        <w:t xml:space="preserve"> involved with or participate in developing the solicitation that will replace this contract?</w:t>
      </w:r>
    </w:p>
    <w:p w14:paraId="03A96157" w14:textId="77777777" w:rsidR="00FA7750" w:rsidRPr="00DE00DC" w:rsidRDefault="00FA7750" w:rsidP="00FA7750">
      <w:pPr>
        <w:ind w:left="360"/>
        <w:jc w:val="both"/>
        <w:rPr>
          <w:rFonts w:cs="Arial"/>
          <w:color w:val="1F497D"/>
        </w:rPr>
      </w:pPr>
      <w:r w:rsidRPr="00DE00DC">
        <w:rPr>
          <w:rFonts w:cs="Arial"/>
          <w:color w:val="1F497D"/>
        </w:rPr>
        <w:t xml:space="preserve">Enterprise Services generally </w:t>
      </w:r>
      <w:proofErr w:type="gramStart"/>
      <w:r w:rsidRPr="00DE00DC">
        <w:rPr>
          <w:rFonts w:cs="Arial"/>
          <w:color w:val="1F497D"/>
        </w:rPr>
        <w:t>makes a determination</w:t>
      </w:r>
      <w:proofErr w:type="gramEnd"/>
      <w:r w:rsidRPr="00DE00DC">
        <w:rPr>
          <w:rFonts w:cs="Arial"/>
          <w:color w:val="1F497D"/>
        </w:rPr>
        <w:t xml:space="preserve"> on developing a new contract that replaces expiring contracts one year before the current contract expires.  The solicitations that are currently in development appear on the </w:t>
      </w:r>
      <w:hyperlink r:id="rId16" w:history="1">
        <w:r w:rsidRPr="00F639EA">
          <w:rPr>
            <w:rStyle w:val="Hyperlink"/>
            <w:rFonts w:cs="Arial"/>
          </w:rPr>
          <w:t>planned procurement</w:t>
        </w:r>
      </w:hyperlink>
      <w:r>
        <w:rPr>
          <w:rFonts w:cs="Arial"/>
        </w:rPr>
        <w:t xml:space="preserve"> </w:t>
      </w:r>
      <w:r w:rsidRPr="00DE00DC">
        <w:rPr>
          <w:rFonts w:cs="Arial"/>
          <w:color w:val="1F497D"/>
        </w:rPr>
        <w:t>page.  If you are interested in participating, please contact the contract administrator listed on that page.</w:t>
      </w:r>
    </w:p>
    <w:p w14:paraId="19217A90" w14:textId="77777777" w:rsidR="002C38A8" w:rsidRPr="00005A8A" w:rsidRDefault="002C38A8" w:rsidP="002C38A8">
      <w:pPr>
        <w:pStyle w:val="ListParagraph"/>
        <w:ind w:left="360"/>
        <w:jc w:val="both"/>
        <w:rPr>
          <w:rFonts w:cs="Arial"/>
          <w:bCs/>
        </w:rPr>
      </w:pPr>
    </w:p>
    <w:p w14:paraId="579DBD6C" w14:textId="5263A559" w:rsidR="008D61A9" w:rsidRPr="006355B8" w:rsidRDefault="00193BF4" w:rsidP="009E7CB8">
      <w:pPr>
        <w:pStyle w:val="Heading2"/>
      </w:pPr>
      <w:r w:rsidRPr="006355B8">
        <w:t>Contractor</w:t>
      </w:r>
      <w:r w:rsidR="008D61A9" w:rsidRPr="006355B8">
        <w:t xml:space="preserve"> Related</w:t>
      </w:r>
    </w:p>
    <w:p w14:paraId="5978BFB6" w14:textId="77777777" w:rsidR="008D61A9" w:rsidRPr="00C722DC" w:rsidRDefault="008D61A9" w:rsidP="008D61A9">
      <w:pPr>
        <w:ind w:left="360"/>
        <w:jc w:val="both"/>
        <w:rPr>
          <w:rFonts w:cs="Arial"/>
          <w:bCs/>
        </w:rPr>
      </w:pPr>
    </w:p>
    <w:p w14:paraId="085F7D0A" w14:textId="54F740E1" w:rsidR="008D61A9" w:rsidRPr="00C4029F" w:rsidRDefault="00F914ED" w:rsidP="00816D70">
      <w:pPr>
        <w:pStyle w:val="Heading4"/>
        <w:numPr>
          <w:ilvl w:val="0"/>
          <w:numId w:val="2"/>
        </w:numPr>
        <w:ind w:left="360"/>
      </w:pPr>
      <w:bookmarkStart w:id="8" w:name="FAQ_10"/>
      <w:bookmarkEnd w:id="8"/>
      <w:r w:rsidRPr="00C4029F">
        <w:t xml:space="preserve">When can </w:t>
      </w:r>
      <w:r w:rsidR="00EE1022">
        <w:t xml:space="preserve">my Firm </w:t>
      </w:r>
      <w:r w:rsidR="005478AD">
        <w:t xml:space="preserve">be </w:t>
      </w:r>
      <w:r w:rsidRPr="00C4029F">
        <w:t xml:space="preserve">added </w:t>
      </w:r>
      <w:r w:rsidR="005478AD">
        <w:t xml:space="preserve">as a Contractor </w:t>
      </w:r>
      <w:r w:rsidRPr="00C4029F">
        <w:t>to the contract?</w:t>
      </w:r>
    </w:p>
    <w:p w14:paraId="1AD694B9" w14:textId="6C0C775A" w:rsidR="008E57B9" w:rsidRPr="00DE00DC" w:rsidRDefault="21E46551" w:rsidP="00613E6E">
      <w:pPr>
        <w:pStyle w:val="ListParagraph"/>
        <w:ind w:left="360"/>
        <w:jc w:val="both"/>
        <w:rPr>
          <w:rFonts w:cs="Arial"/>
          <w:color w:val="1F497D"/>
        </w:rPr>
      </w:pPr>
      <w:r w:rsidRPr="00DE00DC">
        <w:rPr>
          <w:rFonts w:cs="Arial"/>
          <w:color w:val="1F497D"/>
        </w:rPr>
        <w:t xml:space="preserve">Contracts </w:t>
      </w:r>
      <w:r w:rsidR="001A34F0" w:rsidRPr="00DE00DC">
        <w:rPr>
          <w:rFonts w:cs="Arial"/>
          <w:color w:val="1F497D"/>
        </w:rPr>
        <w:t>are</w:t>
      </w:r>
      <w:r w:rsidRPr="00DE00DC">
        <w:rPr>
          <w:rFonts w:cs="Arial"/>
          <w:color w:val="1F497D"/>
        </w:rPr>
        <w:t xml:space="preserve"> awarded</w:t>
      </w:r>
      <w:r w:rsidR="001A34F0" w:rsidRPr="00DE00DC">
        <w:rPr>
          <w:rFonts w:cs="Arial"/>
          <w:color w:val="1F497D"/>
        </w:rPr>
        <w:t xml:space="preserve"> only</w:t>
      </w:r>
      <w:r w:rsidRPr="00DE00DC">
        <w:rPr>
          <w:rFonts w:cs="Arial"/>
          <w:color w:val="1F497D"/>
        </w:rPr>
        <w:t xml:space="preserve"> to contractors </w:t>
      </w:r>
      <w:r w:rsidR="001A34F0" w:rsidRPr="00DE00DC">
        <w:rPr>
          <w:rFonts w:cs="Arial"/>
          <w:color w:val="1F497D"/>
        </w:rPr>
        <w:t>who</w:t>
      </w:r>
      <w:r w:rsidRPr="00DE00DC">
        <w:rPr>
          <w:rFonts w:cs="Arial"/>
          <w:color w:val="1F497D"/>
        </w:rPr>
        <w:t xml:space="preserve"> submit</w:t>
      </w:r>
      <w:r w:rsidR="004A613D" w:rsidRPr="00DE00DC">
        <w:rPr>
          <w:rFonts w:cs="Arial"/>
          <w:color w:val="1F497D"/>
        </w:rPr>
        <w:t>ted</w:t>
      </w:r>
      <w:r w:rsidRPr="00DE00DC">
        <w:rPr>
          <w:rFonts w:cs="Arial"/>
          <w:color w:val="1F497D"/>
        </w:rPr>
        <w:t xml:space="preserve"> a bid </w:t>
      </w:r>
      <w:r w:rsidR="00264684" w:rsidRPr="00DE00DC">
        <w:rPr>
          <w:rFonts w:cs="Arial"/>
          <w:color w:val="1F497D"/>
        </w:rPr>
        <w:t>at the time</w:t>
      </w:r>
      <w:r w:rsidRPr="00DE00DC">
        <w:rPr>
          <w:rFonts w:cs="Arial"/>
          <w:color w:val="1F497D"/>
        </w:rPr>
        <w:t xml:space="preserve"> the </w:t>
      </w:r>
      <w:r w:rsidR="00A22441" w:rsidRPr="00DE00DC">
        <w:rPr>
          <w:rFonts w:cs="Arial"/>
          <w:color w:val="1F497D"/>
        </w:rPr>
        <w:t xml:space="preserve">competitive </w:t>
      </w:r>
      <w:r w:rsidR="008C7A1E" w:rsidRPr="00DE00DC">
        <w:rPr>
          <w:rFonts w:cs="Arial"/>
          <w:color w:val="1F497D"/>
        </w:rPr>
        <w:t>solicitation</w:t>
      </w:r>
      <w:r w:rsidR="00A22441" w:rsidRPr="00DE00DC">
        <w:rPr>
          <w:rFonts w:cs="Arial"/>
          <w:color w:val="1F497D"/>
        </w:rPr>
        <w:t xml:space="preserve"> </w:t>
      </w:r>
      <w:r w:rsidR="004A613D" w:rsidRPr="00DE00DC">
        <w:rPr>
          <w:rFonts w:cs="Arial"/>
          <w:color w:val="1F497D"/>
        </w:rPr>
        <w:t>wa</w:t>
      </w:r>
      <w:r w:rsidRPr="00DE00DC">
        <w:rPr>
          <w:rFonts w:cs="Arial"/>
          <w:color w:val="1F497D"/>
        </w:rPr>
        <w:t xml:space="preserve">s posted to WEBS. </w:t>
      </w:r>
    </w:p>
    <w:p w14:paraId="10847CC4" w14:textId="77777777" w:rsidR="008E57B9" w:rsidRPr="00DE00DC" w:rsidRDefault="008E57B9" w:rsidP="00613E6E">
      <w:pPr>
        <w:pStyle w:val="ListParagraph"/>
        <w:ind w:left="360"/>
        <w:jc w:val="both"/>
        <w:rPr>
          <w:rFonts w:cs="Arial"/>
          <w:color w:val="1F497D"/>
        </w:rPr>
      </w:pPr>
    </w:p>
    <w:p w14:paraId="2F6F0B7F" w14:textId="434AF8C4" w:rsidR="002A27A1" w:rsidRPr="00DE00DC" w:rsidRDefault="21E46551" w:rsidP="00613E6E">
      <w:pPr>
        <w:pStyle w:val="ListParagraph"/>
        <w:ind w:left="360"/>
        <w:jc w:val="both"/>
        <w:rPr>
          <w:rFonts w:cs="Arial"/>
          <w:color w:val="1F497D"/>
        </w:rPr>
      </w:pPr>
      <w:r w:rsidRPr="00DE00DC">
        <w:rPr>
          <w:rFonts w:cs="Arial"/>
          <w:color w:val="1F497D"/>
        </w:rPr>
        <w:t xml:space="preserve">Contracts for the state are awarded through a competitive solicitation process via </w:t>
      </w:r>
      <w:r w:rsidR="004A613D" w:rsidRPr="00DE00DC">
        <w:rPr>
          <w:rFonts w:cs="Arial"/>
          <w:color w:val="1F497D"/>
        </w:rPr>
        <w:t>the</w:t>
      </w:r>
      <w:r>
        <w:t xml:space="preserve"> </w:t>
      </w:r>
      <w:hyperlink r:id="rId17">
        <w:r w:rsidRPr="7D94BEE5">
          <w:rPr>
            <w:rStyle w:val="Hyperlink"/>
          </w:rPr>
          <w:t>online solicitation system WEBS.</w:t>
        </w:r>
      </w:hyperlink>
      <w:r>
        <w:t xml:space="preserve"> </w:t>
      </w:r>
      <w:r w:rsidR="00FA6259">
        <w:t xml:space="preserve"> </w:t>
      </w:r>
      <w:r w:rsidR="008E4AE9" w:rsidRPr="00DE00DC">
        <w:rPr>
          <w:rFonts w:cs="Arial"/>
          <w:color w:val="1F497D"/>
        </w:rPr>
        <w:t>Is your company registered in WEBS?   If not, please consider registering, as</w:t>
      </w:r>
      <w:r w:rsidR="008E4AE9" w:rsidRPr="003E4661">
        <w:t xml:space="preserve"> </w:t>
      </w:r>
      <w:hyperlink r:id="rId18" w:history="1">
        <w:r w:rsidR="008E4AE9" w:rsidRPr="003E4661">
          <w:rPr>
            <w:rStyle w:val="Hyperlink"/>
          </w:rPr>
          <w:t>WEBS</w:t>
        </w:r>
      </w:hyperlink>
      <w:r w:rsidR="008E4AE9" w:rsidRPr="003E4661">
        <w:t xml:space="preserve"> </w:t>
      </w:r>
      <w:r w:rsidR="008E4AE9" w:rsidRPr="00DE00DC">
        <w:rPr>
          <w:rFonts w:cs="Arial"/>
          <w:color w:val="1F497D"/>
        </w:rPr>
        <w:t>is where all Enterprise Services official communications is posted</w:t>
      </w:r>
      <w:r w:rsidR="00540E59" w:rsidRPr="00DE00DC">
        <w:rPr>
          <w:rFonts w:cs="Arial"/>
          <w:color w:val="1F497D"/>
        </w:rPr>
        <w:t xml:space="preserve">.  </w:t>
      </w:r>
      <w:r w:rsidR="002A3477" w:rsidRPr="00DE00DC">
        <w:rPr>
          <w:rFonts w:cs="Arial"/>
          <w:color w:val="1F497D"/>
        </w:rPr>
        <w:t>Enterprise Services</w:t>
      </w:r>
      <w:r w:rsidRPr="00DE00DC">
        <w:rPr>
          <w:rFonts w:cs="Arial"/>
          <w:color w:val="1F497D"/>
        </w:rPr>
        <w:t xml:space="preserve"> has a</w:t>
      </w:r>
      <w:r w:rsidRPr="003E4661">
        <w:t xml:space="preserve"> </w:t>
      </w:r>
      <w:hyperlink r:id="rId19">
        <w:r w:rsidRPr="003E4661">
          <w:rPr>
            <w:rStyle w:val="Hyperlink"/>
          </w:rPr>
          <w:t>registration page</w:t>
        </w:r>
      </w:hyperlink>
      <w:r w:rsidRPr="003E4661">
        <w:t xml:space="preserve"> </w:t>
      </w:r>
      <w:r w:rsidRPr="00DE00DC">
        <w:rPr>
          <w:rFonts w:cs="Arial"/>
          <w:color w:val="1F497D"/>
        </w:rPr>
        <w:t>that explains the registration process</w:t>
      </w:r>
      <w:r w:rsidR="6D98443F" w:rsidRPr="00DE00DC">
        <w:rPr>
          <w:rFonts w:cs="Arial"/>
          <w:color w:val="1F497D"/>
        </w:rPr>
        <w:t xml:space="preserve">.  </w:t>
      </w:r>
      <w:r w:rsidRPr="00DE00DC">
        <w:rPr>
          <w:rFonts w:cs="Arial"/>
          <w:color w:val="1F497D"/>
        </w:rPr>
        <w:t>If you have questions on the registration process</w:t>
      </w:r>
      <w:r w:rsidR="089CA092" w:rsidRPr="00DE00DC">
        <w:rPr>
          <w:rFonts w:cs="Arial"/>
          <w:color w:val="1F497D"/>
        </w:rPr>
        <w:t>,</w:t>
      </w:r>
      <w:r w:rsidRPr="00DE00DC">
        <w:rPr>
          <w:rFonts w:cs="Arial"/>
          <w:color w:val="1F497D"/>
        </w:rPr>
        <w:t xml:space="preserve"> please contact</w:t>
      </w:r>
      <w:r w:rsidRPr="003E4661">
        <w:t xml:space="preserve"> </w:t>
      </w:r>
      <w:hyperlink r:id="rId20">
        <w:r w:rsidRPr="003E4661">
          <w:rPr>
            <w:rStyle w:val="Hyperlink"/>
          </w:rPr>
          <w:t>WEBS customer service</w:t>
        </w:r>
      </w:hyperlink>
      <w:r w:rsidRPr="003E4661">
        <w:t>, (</w:t>
      </w:r>
      <w:r w:rsidRPr="00DE00DC">
        <w:rPr>
          <w:rFonts w:cs="Arial"/>
          <w:color w:val="1F497D"/>
        </w:rPr>
        <w:t>360) 902-7400.</w:t>
      </w:r>
    </w:p>
    <w:p w14:paraId="6AFB87B8" w14:textId="77777777" w:rsidR="001D220F" w:rsidRPr="00DE00DC" w:rsidRDefault="001D220F" w:rsidP="00613E6E">
      <w:pPr>
        <w:pStyle w:val="ListParagraph"/>
        <w:ind w:left="360"/>
        <w:jc w:val="both"/>
        <w:rPr>
          <w:rFonts w:cs="Arial"/>
          <w:color w:val="1F497D"/>
        </w:rPr>
      </w:pPr>
    </w:p>
    <w:p w14:paraId="5218CD32" w14:textId="04083355" w:rsidR="002A27A1" w:rsidRPr="00DE00DC" w:rsidRDefault="005E7119" w:rsidP="00613E6E">
      <w:pPr>
        <w:pStyle w:val="ListParagraph"/>
        <w:ind w:left="360"/>
        <w:jc w:val="both"/>
        <w:rPr>
          <w:rFonts w:cs="Arial"/>
          <w:color w:val="1F497D"/>
        </w:rPr>
      </w:pPr>
      <w:r w:rsidRPr="00DE00DC">
        <w:rPr>
          <w:rFonts w:cs="Arial"/>
          <w:color w:val="1F497D"/>
        </w:rPr>
        <w:t>Enterprise Services</w:t>
      </w:r>
      <w:r w:rsidR="21E46551" w:rsidRPr="00DE00DC">
        <w:rPr>
          <w:rFonts w:cs="Arial"/>
          <w:color w:val="1F497D"/>
        </w:rPr>
        <w:t xml:space="preserve"> also has information on </w:t>
      </w:r>
      <w:hyperlink r:id="rId21">
        <w:r w:rsidR="21E46551" w:rsidRPr="00DE00DC">
          <w:rPr>
            <w:rFonts w:cs="Arial"/>
            <w:color w:val="1F497D"/>
          </w:rPr>
          <w:t>doing business with the state</w:t>
        </w:r>
      </w:hyperlink>
      <w:r w:rsidR="21E46551" w:rsidRPr="00DE00DC">
        <w:rPr>
          <w:rFonts w:cs="Arial"/>
          <w:color w:val="1F497D"/>
        </w:rPr>
        <w:t xml:space="preserve"> for review. There is also a page on</w:t>
      </w:r>
      <w:r w:rsidR="21E46551">
        <w:t xml:space="preserve"> </w:t>
      </w:r>
      <w:hyperlink r:id="rId22">
        <w:r w:rsidR="21E46551" w:rsidRPr="7D94BEE5">
          <w:rPr>
            <w:rStyle w:val="Hyperlink"/>
          </w:rPr>
          <w:t>bid opportunities</w:t>
        </w:r>
      </w:hyperlink>
      <w:r w:rsidR="21E46551">
        <w:t xml:space="preserve"> </w:t>
      </w:r>
      <w:r w:rsidR="21E46551" w:rsidRPr="00DE00DC">
        <w:rPr>
          <w:rFonts w:cs="Arial"/>
          <w:color w:val="1F497D"/>
        </w:rPr>
        <w:t xml:space="preserve">with </w:t>
      </w:r>
      <w:r w:rsidR="1AE79286" w:rsidRPr="00DE00DC">
        <w:rPr>
          <w:rFonts w:cs="Arial"/>
          <w:color w:val="1F497D"/>
        </w:rPr>
        <w:t>Enterprise Services</w:t>
      </w:r>
      <w:r w:rsidR="21E46551" w:rsidRPr="00DE00DC">
        <w:rPr>
          <w:rFonts w:cs="Arial"/>
          <w:color w:val="1F497D"/>
        </w:rPr>
        <w:t xml:space="preserve">, though all official opportunities are posted through WEBS. </w:t>
      </w:r>
    </w:p>
    <w:p w14:paraId="629192DF" w14:textId="77777777" w:rsidR="008D61A9" w:rsidRPr="00496A56" w:rsidRDefault="008D61A9" w:rsidP="008D61A9">
      <w:pPr>
        <w:ind w:left="360"/>
        <w:jc w:val="both"/>
        <w:rPr>
          <w:rFonts w:cs="Arial"/>
        </w:rPr>
      </w:pPr>
    </w:p>
    <w:p w14:paraId="076532DB" w14:textId="2732BD24" w:rsidR="0008480F" w:rsidRDefault="00C85F93" w:rsidP="0008480F">
      <w:pPr>
        <w:pStyle w:val="Heading4"/>
        <w:numPr>
          <w:ilvl w:val="0"/>
          <w:numId w:val="2"/>
        </w:numPr>
        <w:ind w:left="360"/>
        <w:jc w:val="both"/>
      </w:pPr>
      <w:bookmarkStart w:id="9" w:name="FAQ_11"/>
      <w:bookmarkEnd w:id="9"/>
      <w:r>
        <w:t>W</w:t>
      </w:r>
      <w:r w:rsidR="00F51BC4">
        <w:t xml:space="preserve">hat information should the Contractor include when invoicing the Purchaser? </w:t>
      </w:r>
    </w:p>
    <w:p w14:paraId="29577F88" w14:textId="13BDF567" w:rsidR="0008480F" w:rsidRDefault="00F51BC4" w:rsidP="0008480F">
      <w:pPr>
        <w:ind w:left="360"/>
        <w:rPr>
          <w:rFonts w:cs="Arial"/>
          <w:color w:val="1F497D"/>
        </w:rPr>
      </w:pPr>
      <w:r>
        <w:rPr>
          <w:rFonts w:cs="Arial"/>
          <w:color w:val="1F497D"/>
        </w:rPr>
        <w:t xml:space="preserve">See </w:t>
      </w:r>
      <w:r w:rsidR="0008480F" w:rsidRPr="0008480F">
        <w:rPr>
          <w:rFonts w:cs="Arial"/>
          <w:color w:val="1F497D"/>
        </w:rPr>
        <w:t>Section</w:t>
      </w:r>
      <w:r w:rsidR="009927F0">
        <w:rPr>
          <w:rFonts w:cs="Arial"/>
          <w:color w:val="1F497D"/>
        </w:rPr>
        <w:t xml:space="preserve"> </w:t>
      </w:r>
      <w:r w:rsidR="009927F0">
        <w:rPr>
          <w:rFonts w:cs="Arial"/>
          <w:b/>
          <w:bCs/>
          <w:i/>
          <w:iCs/>
          <w:color w:val="1F497D"/>
        </w:rPr>
        <w:t>9</w:t>
      </w:r>
      <w:r w:rsidR="0008480F" w:rsidRPr="0008480F">
        <w:rPr>
          <w:rFonts w:cs="Arial"/>
          <w:b/>
          <w:bCs/>
          <w:i/>
          <w:iCs/>
          <w:color w:val="1F497D"/>
        </w:rPr>
        <w:t xml:space="preserve"> Invoicing &amp; Payment</w:t>
      </w:r>
      <w:r>
        <w:rPr>
          <w:rFonts w:cs="Arial"/>
          <w:b/>
          <w:bCs/>
          <w:i/>
          <w:iCs/>
          <w:color w:val="1F497D"/>
        </w:rPr>
        <w:t xml:space="preserve"> (page 1</w:t>
      </w:r>
      <w:r w:rsidR="00E85156">
        <w:rPr>
          <w:rFonts w:cs="Arial"/>
          <w:b/>
          <w:bCs/>
          <w:i/>
          <w:iCs/>
          <w:color w:val="1F497D"/>
        </w:rPr>
        <w:t>1</w:t>
      </w:r>
      <w:r>
        <w:rPr>
          <w:rFonts w:cs="Arial"/>
          <w:b/>
          <w:bCs/>
          <w:i/>
          <w:iCs/>
          <w:color w:val="1F497D"/>
        </w:rPr>
        <w:t>)</w:t>
      </w:r>
      <w:r w:rsidR="0008480F">
        <w:rPr>
          <w:rFonts w:cs="Arial"/>
          <w:color w:val="1F497D"/>
        </w:rPr>
        <w:t xml:space="preserve"> </w:t>
      </w:r>
      <w:r w:rsidR="0008480F" w:rsidRPr="0008480F">
        <w:rPr>
          <w:rFonts w:cs="Arial"/>
          <w:color w:val="1F497D"/>
        </w:rPr>
        <w:t xml:space="preserve">of the </w:t>
      </w:r>
      <w:r>
        <w:rPr>
          <w:rFonts w:cs="Arial"/>
          <w:color w:val="1F497D"/>
        </w:rPr>
        <w:t xml:space="preserve">executed </w:t>
      </w:r>
      <w:r w:rsidR="0008480F" w:rsidRPr="0008480F">
        <w:rPr>
          <w:rFonts w:cs="Arial"/>
          <w:color w:val="1F497D"/>
        </w:rPr>
        <w:t xml:space="preserve">contract </w:t>
      </w:r>
      <w:r>
        <w:rPr>
          <w:rFonts w:cs="Arial"/>
          <w:color w:val="1F497D"/>
        </w:rPr>
        <w:t xml:space="preserve">which details </w:t>
      </w:r>
      <w:r w:rsidR="0008480F" w:rsidRPr="0008480F">
        <w:rPr>
          <w:rFonts w:cs="Arial"/>
          <w:color w:val="1F497D"/>
        </w:rPr>
        <w:t>invoicing requirements</w:t>
      </w:r>
      <w:r w:rsidR="0008480F">
        <w:rPr>
          <w:rFonts w:cs="Arial"/>
          <w:color w:val="1F497D"/>
        </w:rPr>
        <w:t>.</w:t>
      </w:r>
    </w:p>
    <w:tbl>
      <w:tblPr>
        <w:tblStyle w:val="TableGrid1"/>
        <w:tblW w:w="8820" w:type="dxa"/>
        <w:tblInd w:w="355" w:type="dxa"/>
        <w:tblLook w:val="04A0" w:firstRow="1" w:lastRow="0" w:firstColumn="1" w:lastColumn="0" w:noHBand="0" w:noVBand="1"/>
        <w:tblCaption w:val="Contract Sales Reporting Calendar"/>
        <w:tblDescription w:val="The chart indicates the dates for each quarter contractors will need to report their sales.  Also indicated is the due date for each report and the past due date for the report. "/>
      </w:tblPr>
      <w:tblGrid>
        <w:gridCol w:w="8820"/>
      </w:tblGrid>
      <w:tr w:rsidR="0008480F" w:rsidRPr="00810B08" w14:paraId="5D1DCABF" w14:textId="77777777" w:rsidTr="0008480F">
        <w:tc>
          <w:tcPr>
            <w:tcW w:w="8820" w:type="dxa"/>
            <w:vAlign w:val="center"/>
          </w:tcPr>
          <w:p w14:paraId="3871713E" w14:textId="67429F2C" w:rsidR="0008480F" w:rsidRPr="00F51BC4" w:rsidRDefault="00F51BC4" w:rsidP="0008480F">
            <w:pPr>
              <w:spacing w:before="80"/>
              <w:ind w:right="720"/>
              <w:rPr>
                <w:rFonts w:eastAsiaTheme="majorEastAsia" w:cs="Arial"/>
                <w:b/>
                <w:bCs/>
                <w:color w:val="1F497D"/>
                <w:lang w:bidi="en-US"/>
              </w:rPr>
            </w:pPr>
            <w:r w:rsidRPr="00F51BC4">
              <w:rPr>
                <w:rFonts w:eastAsiaTheme="majorEastAsia" w:cs="Arial"/>
                <w:b/>
                <w:bCs/>
                <w:color w:val="1F497D"/>
                <w:lang w:bidi="en-US"/>
              </w:rPr>
              <w:t>Invoices shall</w:t>
            </w:r>
            <w:r w:rsidR="009927F0">
              <w:rPr>
                <w:rFonts w:eastAsiaTheme="majorEastAsia" w:cs="Arial"/>
                <w:b/>
                <w:bCs/>
                <w:color w:val="1F497D"/>
                <w:lang w:bidi="en-US"/>
              </w:rPr>
              <w:t xml:space="preserve"> reflect accurately Cooperative purchaser Agreement prices and must</w:t>
            </w:r>
            <w:r w:rsidRPr="00F51BC4">
              <w:rPr>
                <w:rFonts w:eastAsiaTheme="majorEastAsia" w:cs="Arial"/>
                <w:b/>
                <w:bCs/>
                <w:color w:val="1F497D"/>
                <w:lang w:bidi="en-US"/>
              </w:rPr>
              <w:t xml:space="preserve"> itemize the following:</w:t>
            </w:r>
          </w:p>
        </w:tc>
      </w:tr>
      <w:tr w:rsidR="00F51BC4" w:rsidRPr="00810B08" w14:paraId="0DFD80A6" w14:textId="77777777" w:rsidTr="0008480F">
        <w:tc>
          <w:tcPr>
            <w:tcW w:w="8820" w:type="dxa"/>
            <w:vAlign w:val="center"/>
          </w:tcPr>
          <w:p w14:paraId="0BB0857B" w14:textId="1F9488EE" w:rsidR="00F51BC4" w:rsidRPr="00F51BC4" w:rsidRDefault="00F51BC4" w:rsidP="0008480F">
            <w:pPr>
              <w:spacing w:before="80"/>
              <w:ind w:right="720"/>
              <w:rPr>
                <w:rFonts w:cs="Arial"/>
                <w:color w:val="1F497D"/>
              </w:rPr>
            </w:pPr>
            <w:r w:rsidRPr="00F51BC4">
              <w:rPr>
                <w:rFonts w:eastAsiaTheme="majorEastAsia" w:cs="Arial"/>
                <w:color w:val="1F497D"/>
                <w:lang w:bidi="en-US"/>
              </w:rPr>
              <w:t xml:space="preserve">DES Contract No. </w:t>
            </w:r>
            <w:r w:rsidR="006205E1">
              <w:rPr>
                <w:rFonts w:eastAsiaTheme="majorEastAsia" w:cs="Arial"/>
                <w:color w:val="1F497D"/>
                <w:lang w:bidi="en-US"/>
              </w:rPr>
              <w:t>27723</w:t>
            </w:r>
          </w:p>
        </w:tc>
      </w:tr>
      <w:tr w:rsidR="0008480F" w:rsidRPr="00810B08" w14:paraId="4D0F6F88" w14:textId="77777777" w:rsidTr="0008480F">
        <w:tc>
          <w:tcPr>
            <w:tcW w:w="8820" w:type="dxa"/>
            <w:vAlign w:val="center"/>
          </w:tcPr>
          <w:p w14:paraId="5AF7EA5C" w14:textId="64AF63F0" w:rsidR="0008480F" w:rsidRPr="00F51BC4" w:rsidRDefault="0008480F" w:rsidP="0008480F">
            <w:pPr>
              <w:spacing w:before="60" w:after="60"/>
              <w:rPr>
                <w:rFonts w:eastAsiaTheme="majorEastAsia" w:cs="Arial"/>
                <w:color w:val="1F497D"/>
                <w:lang w:bidi="en-US"/>
              </w:rPr>
            </w:pPr>
            <w:r w:rsidRPr="00F51BC4">
              <w:rPr>
                <w:rFonts w:eastAsiaTheme="majorEastAsia" w:cs="Arial"/>
                <w:color w:val="1F497D"/>
                <w:lang w:bidi="en-US"/>
              </w:rPr>
              <w:t>Contractor name, address, telephone number, and email address for billing issues</w:t>
            </w:r>
          </w:p>
        </w:tc>
      </w:tr>
      <w:tr w:rsidR="0008480F" w:rsidRPr="00810B08" w14:paraId="13372B2B" w14:textId="77777777" w:rsidTr="0008480F">
        <w:tc>
          <w:tcPr>
            <w:tcW w:w="8820" w:type="dxa"/>
            <w:vAlign w:val="center"/>
          </w:tcPr>
          <w:p w14:paraId="6436968F" w14:textId="38DDD074" w:rsidR="0008480F" w:rsidRPr="00F51BC4" w:rsidRDefault="0008480F" w:rsidP="0008480F">
            <w:pPr>
              <w:spacing w:before="80"/>
              <w:ind w:right="720"/>
              <w:jc w:val="both"/>
              <w:rPr>
                <w:rFonts w:eastAsiaTheme="majorEastAsia" w:cs="Arial"/>
                <w:color w:val="1F497D"/>
                <w:lang w:bidi="en-US"/>
              </w:rPr>
            </w:pPr>
            <w:r w:rsidRPr="00F51BC4">
              <w:rPr>
                <w:rFonts w:eastAsiaTheme="majorEastAsia" w:cs="Arial"/>
                <w:color w:val="1F497D"/>
                <w:lang w:bidi="en-US"/>
              </w:rPr>
              <w:t>Purchaser’s Purchaser Order No., name, address; and email address</w:t>
            </w:r>
          </w:p>
        </w:tc>
      </w:tr>
      <w:tr w:rsidR="0008480F" w:rsidRPr="00810B08" w14:paraId="28E01D1E" w14:textId="77777777" w:rsidTr="0008480F">
        <w:tc>
          <w:tcPr>
            <w:tcW w:w="8820" w:type="dxa"/>
            <w:vAlign w:val="center"/>
          </w:tcPr>
          <w:p w14:paraId="467FCBD0" w14:textId="2C455D2E" w:rsidR="0008480F" w:rsidRPr="00F51BC4" w:rsidRDefault="0008480F" w:rsidP="0008480F">
            <w:pPr>
              <w:spacing w:before="80"/>
              <w:ind w:right="720"/>
              <w:jc w:val="both"/>
              <w:rPr>
                <w:rFonts w:eastAsiaTheme="majorEastAsia" w:cs="Arial"/>
                <w:color w:val="1F497D"/>
                <w:lang w:bidi="en-US"/>
              </w:rPr>
            </w:pPr>
            <w:r w:rsidRPr="00F51BC4">
              <w:rPr>
                <w:rFonts w:eastAsiaTheme="majorEastAsia" w:cs="Arial"/>
                <w:color w:val="1F497D"/>
                <w:lang w:bidi="en-US"/>
              </w:rPr>
              <w:t xml:space="preserve">Date(s) of </w:t>
            </w:r>
            <w:r w:rsidR="00F30899">
              <w:rPr>
                <w:rFonts w:eastAsiaTheme="majorEastAsia" w:cs="Arial"/>
                <w:color w:val="1F497D"/>
                <w:lang w:bidi="en-US"/>
              </w:rPr>
              <w:t>delivery</w:t>
            </w:r>
          </w:p>
        </w:tc>
      </w:tr>
      <w:tr w:rsidR="0008480F" w:rsidRPr="00810B08" w14:paraId="173DD319" w14:textId="77777777" w:rsidTr="0008480F">
        <w:tc>
          <w:tcPr>
            <w:tcW w:w="8820" w:type="dxa"/>
            <w:vAlign w:val="center"/>
          </w:tcPr>
          <w:p w14:paraId="6010A529" w14:textId="0FA32B51" w:rsidR="0008480F" w:rsidRPr="00F51BC4" w:rsidRDefault="00F30899" w:rsidP="0008480F">
            <w:pPr>
              <w:spacing w:before="80"/>
              <w:ind w:right="720"/>
              <w:jc w:val="both"/>
              <w:rPr>
                <w:rFonts w:eastAsiaTheme="majorEastAsia" w:cs="Arial"/>
                <w:color w:val="1F497D"/>
                <w:lang w:bidi="en-US"/>
              </w:rPr>
            </w:pPr>
            <w:r>
              <w:rPr>
                <w:rFonts w:eastAsiaTheme="majorEastAsia" w:cs="Arial"/>
                <w:color w:val="1F497D"/>
                <w:lang w:bidi="en-US"/>
              </w:rPr>
              <w:t>Applicable Goods/Services</w:t>
            </w:r>
          </w:p>
        </w:tc>
      </w:tr>
      <w:tr w:rsidR="0008480F" w:rsidRPr="00810B08" w14:paraId="4707A614" w14:textId="77777777" w:rsidTr="0008480F">
        <w:tc>
          <w:tcPr>
            <w:tcW w:w="8820" w:type="dxa"/>
            <w:vAlign w:val="center"/>
          </w:tcPr>
          <w:p w14:paraId="6663EE8E" w14:textId="2B9813A0" w:rsidR="0008480F" w:rsidRPr="00F51BC4" w:rsidRDefault="00F30899" w:rsidP="0008480F">
            <w:pPr>
              <w:spacing w:before="80"/>
              <w:ind w:right="720"/>
              <w:jc w:val="both"/>
              <w:rPr>
                <w:rFonts w:eastAsiaTheme="majorEastAsia" w:cs="Arial"/>
                <w:color w:val="1F497D"/>
                <w:lang w:bidi="en-US"/>
              </w:rPr>
            </w:pPr>
            <w:r>
              <w:rPr>
                <w:rFonts w:eastAsiaTheme="majorEastAsia" w:cs="Arial"/>
                <w:color w:val="1F497D"/>
                <w:lang w:bidi="en-US"/>
              </w:rPr>
              <w:t xml:space="preserve">Invoice Amount </w:t>
            </w:r>
          </w:p>
        </w:tc>
      </w:tr>
      <w:tr w:rsidR="00F30899" w:rsidRPr="00810B08" w14:paraId="47BF13E8" w14:textId="77777777" w:rsidTr="0008480F">
        <w:tc>
          <w:tcPr>
            <w:tcW w:w="8820" w:type="dxa"/>
            <w:vAlign w:val="center"/>
          </w:tcPr>
          <w:p w14:paraId="2D198990" w14:textId="58CE9834" w:rsidR="00673A32" w:rsidRPr="0037362C" w:rsidRDefault="00D6438C" w:rsidP="0037362C">
            <w:pPr>
              <w:spacing w:before="80"/>
              <w:ind w:right="720"/>
              <w:jc w:val="both"/>
              <w:rPr>
                <w:rFonts w:eastAsiaTheme="majorEastAsia" w:cs="Arial"/>
                <w:color w:val="1F497D"/>
                <w:lang w:bidi="en-US"/>
              </w:rPr>
            </w:pPr>
            <w:r w:rsidRPr="00D6438C">
              <w:rPr>
                <w:rFonts w:eastAsiaTheme="majorEastAsia" w:cs="Arial"/>
                <w:color w:val="1F497D"/>
                <w:lang w:bidi="en-US"/>
              </w:rPr>
              <w:t>Payment terms</w:t>
            </w:r>
          </w:p>
        </w:tc>
      </w:tr>
      <w:tr w:rsidR="00D6438C" w:rsidRPr="00810B08" w14:paraId="0D5E367B" w14:textId="77777777" w:rsidTr="0008480F">
        <w:tc>
          <w:tcPr>
            <w:tcW w:w="8820" w:type="dxa"/>
            <w:vAlign w:val="center"/>
          </w:tcPr>
          <w:p w14:paraId="102598A9" w14:textId="5230F213" w:rsidR="00D6438C" w:rsidRPr="00D650FF" w:rsidRDefault="00D6438C" w:rsidP="0037362C">
            <w:pPr>
              <w:pStyle w:val="ListParagraph"/>
              <w:numPr>
                <w:ilvl w:val="0"/>
                <w:numId w:val="27"/>
              </w:numPr>
              <w:spacing w:before="80"/>
              <w:ind w:right="720"/>
              <w:jc w:val="both"/>
              <w:rPr>
                <w:rFonts w:eastAsiaTheme="majorEastAsia" w:cs="Arial"/>
                <w:color w:val="1F497D"/>
                <w:lang w:bidi="en-US"/>
              </w:rPr>
            </w:pPr>
            <w:r w:rsidRPr="00D6438C">
              <w:rPr>
                <w:rFonts w:eastAsiaTheme="majorEastAsia" w:cs="Arial"/>
                <w:color w:val="1F497D"/>
                <w:lang w:bidi="en-US"/>
              </w:rPr>
              <w:t>Contractor’s invoices for payment shall reflect accurate Cooperative Purchasing Agreement prices.  Invoices will not be processed for payment until receipt of a complete invoice as specified herein.</w:t>
            </w:r>
          </w:p>
        </w:tc>
      </w:tr>
    </w:tbl>
    <w:p w14:paraId="3177EA0E" w14:textId="77777777" w:rsidR="0008480F" w:rsidRDefault="0008480F" w:rsidP="00EE629F">
      <w:pPr>
        <w:ind w:left="360"/>
      </w:pPr>
    </w:p>
    <w:p w14:paraId="05BC725F" w14:textId="3C362C74" w:rsidR="008D61A9" w:rsidRPr="00C4029F" w:rsidRDefault="0008480F" w:rsidP="00A92A7E">
      <w:pPr>
        <w:pStyle w:val="Heading4"/>
        <w:numPr>
          <w:ilvl w:val="0"/>
          <w:numId w:val="2"/>
        </w:numPr>
        <w:ind w:left="360"/>
        <w:jc w:val="both"/>
      </w:pPr>
      <w:r>
        <w:t>W</w:t>
      </w:r>
      <w:r w:rsidR="00F914ED" w:rsidRPr="00C4029F">
        <w:t>ho do I contact if I have</w:t>
      </w:r>
      <w:r w:rsidR="00EF548C">
        <w:t xml:space="preserve"> an</w:t>
      </w:r>
      <w:r w:rsidR="00F914ED" w:rsidRPr="00C4029F">
        <w:t xml:space="preserve"> invoice or </w:t>
      </w:r>
      <w:r w:rsidR="00F3769C" w:rsidRPr="00C4029F">
        <w:t>v</w:t>
      </w:r>
      <w:r w:rsidR="00AB3B0A" w:rsidRPr="00C4029F">
        <w:t xml:space="preserve">endor </w:t>
      </w:r>
      <w:r w:rsidR="00F3769C" w:rsidRPr="00C4029F">
        <w:t>m</w:t>
      </w:r>
      <w:r w:rsidR="00AB3B0A" w:rsidRPr="00C4029F">
        <w:t>anagement</w:t>
      </w:r>
      <w:r w:rsidR="00F914ED" w:rsidRPr="00C4029F">
        <w:t xml:space="preserve"> fee </w:t>
      </w:r>
      <w:r w:rsidR="00EF548C">
        <w:t>(</w:t>
      </w:r>
      <w:proofErr w:type="spellStart"/>
      <w:r w:rsidR="00EF548C">
        <w:t>VMF</w:t>
      </w:r>
      <w:proofErr w:type="spellEnd"/>
      <w:r w:rsidR="00EF548C">
        <w:t xml:space="preserve">) </w:t>
      </w:r>
      <w:r w:rsidR="00F914ED" w:rsidRPr="00C4029F">
        <w:t>question?</w:t>
      </w:r>
    </w:p>
    <w:p w14:paraId="297C5592" w14:textId="66347FCE" w:rsidR="008D61A9" w:rsidRPr="00DE00DC" w:rsidRDefault="00496A56" w:rsidP="008D61A9">
      <w:pPr>
        <w:ind w:left="360"/>
        <w:jc w:val="both"/>
        <w:rPr>
          <w:rFonts w:cs="Arial"/>
          <w:color w:val="1F497D"/>
        </w:rPr>
      </w:pPr>
      <w:r w:rsidRPr="00DE00DC">
        <w:rPr>
          <w:rFonts w:cs="Arial"/>
          <w:color w:val="1F497D"/>
        </w:rPr>
        <w:t xml:space="preserve">Please contact the </w:t>
      </w:r>
      <w:r w:rsidR="00F3769C" w:rsidRPr="00DE00DC">
        <w:rPr>
          <w:rFonts w:cs="Arial"/>
          <w:color w:val="1F497D"/>
        </w:rPr>
        <w:t>c</w:t>
      </w:r>
      <w:r w:rsidRPr="00DE00DC">
        <w:rPr>
          <w:rFonts w:cs="Arial"/>
          <w:color w:val="1F497D"/>
        </w:rPr>
        <w:t xml:space="preserve">ontract </w:t>
      </w:r>
      <w:r w:rsidR="00F3769C" w:rsidRPr="00DE00DC">
        <w:rPr>
          <w:rFonts w:cs="Arial"/>
          <w:color w:val="1F497D"/>
        </w:rPr>
        <w:t>a</w:t>
      </w:r>
      <w:r w:rsidRPr="00DE00DC">
        <w:rPr>
          <w:rFonts w:cs="Arial"/>
          <w:color w:val="1F497D"/>
        </w:rPr>
        <w:t xml:space="preserve">dministrator listed on the </w:t>
      </w:r>
      <w:r w:rsidR="007227AB">
        <w:rPr>
          <w:rFonts w:cs="Arial"/>
          <w:color w:val="1F497D"/>
        </w:rPr>
        <w:t xml:space="preserve">DES </w:t>
      </w:r>
      <w:r w:rsidRPr="00DE00DC">
        <w:rPr>
          <w:rFonts w:cs="Arial"/>
          <w:color w:val="1F497D"/>
        </w:rPr>
        <w:t>contract summary page.</w:t>
      </w:r>
    </w:p>
    <w:p w14:paraId="789F2DAC" w14:textId="77777777" w:rsidR="00EE629F" w:rsidRPr="00496A56" w:rsidRDefault="00EE629F" w:rsidP="008D61A9">
      <w:pPr>
        <w:ind w:left="360"/>
        <w:jc w:val="both"/>
        <w:rPr>
          <w:rFonts w:cs="Arial"/>
        </w:rPr>
      </w:pPr>
    </w:p>
    <w:p w14:paraId="616F95F8" w14:textId="0340FD41" w:rsidR="008D61A9" w:rsidRPr="00C4029F" w:rsidRDefault="00F914ED" w:rsidP="00816D70">
      <w:pPr>
        <w:pStyle w:val="Heading4"/>
        <w:numPr>
          <w:ilvl w:val="0"/>
          <w:numId w:val="2"/>
        </w:numPr>
        <w:ind w:left="360"/>
      </w:pPr>
      <w:bookmarkStart w:id="10" w:name="FAQ_12"/>
      <w:bookmarkEnd w:id="10"/>
      <w:r w:rsidRPr="00C4029F">
        <w:t>When are quarterly sales reporting due?</w:t>
      </w:r>
    </w:p>
    <w:p w14:paraId="0B66223E" w14:textId="5B5C29D5" w:rsidR="00496A56" w:rsidRPr="00DE00DC" w:rsidRDefault="00496A56" w:rsidP="00496A56">
      <w:pPr>
        <w:ind w:left="360"/>
        <w:jc w:val="both"/>
        <w:rPr>
          <w:rFonts w:cs="Arial"/>
          <w:color w:val="1F497D"/>
        </w:rPr>
      </w:pPr>
      <w:r w:rsidRPr="00DE00DC">
        <w:rPr>
          <w:rFonts w:cs="Arial"/>
          <w:color w:val="1F497D"/>
        </w:rPr>
        <w:t>Quarterly sales reports are due and past due based on the following timeframes: </w:t>
      </w:r>
    </w:p>
    <w:p w14:paraId="35B2FCA2" w14:textId="77777777" w:rsidR="005F5FED" w:rsidRPr="00DE00DC" w:rsidRDefault="005F5FED" w:rsidP="00496A56">
      <w:pPr>
        <w:ind w:left="360"/>
        <w:jc w:val="both"/>
        <w:rPr>
          <w:rFonts w:cs="Arial"/>
          <w:color w:val="1F497D"/>
        </w:rPr>
      </w:pPr>
    </w:p>
    <w:tbl>
      <w:tblPr>
        <w:tblStyle w:val="TableGrid1"/>
        <w:tblW w:w="0" w:type="auto"/>
        <w:tblInd w:w="1327" w:type="dxa"/>
        <w:tblLook w:val="04A0" w:firstRow="1" w:lastRow="0" w:firstColumn="1" w:lastColumn="0" w:noHBand="0" w:noVBand="1"/>
        <w:tblCaption w:val="Contract Sales Reporting Calendar"/>
        <w:tblDescription w:val="The chart indicates the dates for each quarter contractors will need to report their sales.  Also indicated is the due date for each report and the past due date for the report. "/>
      </w:tblPr>
      <w:tblGrid>
        <w:gridCol w:w="1170"/>
        <w:gridCol w:w="2520"/>
        <w:gridCol w:w="1440"/>
        <w:gridCol w:w="1620"/>
      </w:tblGrid>
      <w:tr w:rsidR="00810B08" w:rsidRPr="00810B08" w14:paraId="48E83E14" w14:textId="77777777" w:rsidTr="009F3D0F">
        <w:trPr>
          <w:cantSplit/>
          <w:tblHeader/>
        </w:trPr>
        <w:tc>
          <w:tcPr>
            <w:tcW w:w="1170" w:type="dxa"/>
            <w:vMerge w:val="restart"/>
            <w:shd w:val="clear" w:color="auto" w:fill="DBE5F1"/>
            <w:vAlign w:val="center"/>
          </w:tcPr>
          <w:p w14:paraId="6D75E523" w14:textId="77777777" w:rsidR="00810B08" w:rsidRPr="00810B08" w:rsidRDefault="00810B08" w:rsidP="00810B08">
            <w:pPr>
              <w:spacing w:before="60" w:after="60"/>
              <w:jc w:val="center"/>
              <w:rPr>
                <w:rFonts w:eastAsia="Times New Roman"/>
                <w:bCs/>
                <w:smallCaps/>
              </w:rPr>
            </w:pPr>
            <w:r w:rsidRPr="00810B08">
              <w:rPr>
                <w:rFonts w:eastAsia="Times New Roman"/>
                <w:bCs/>
                <w:smallCaps/>
              </w:rPr>
              <w:t>Quarter</w:t>
            </w:r>
          </w:p>
        </w:tc>
        <w:tc>
          <w:tcPr>
            <w:tcW w:w="2520" w:type="dxa"/>
            <w:vMerge w:val="restart"/>
            <w:shd w:val="clear" w:color="auto" w:fill="DBE5F1"/>
            <w:vAlign w:val="center"/>
          </w:tcPr>
          <w:p w14:paraId="5EE45983" w14:textId="77777777" w:rsidR="00810B08" w:rsidRPr="00810B08" w:rsidRDefault="00810B08" w:rsidP="00810B08">
            <w:pPr>
              <w:spacing w:before="60" w:after="60"/>
              <w:jc w:val="center"/>
              <w:rPr>
                <w:rFonts w:eastAsia="Times New Roman"/>
                <w:bCs/>
                <w:smallCaps/>
              </w:rPr>
            </w:pPr>
            <w:r w:rsidRPr="00810B08">
              <w:rPr>
                <w:rFonts w:eastAsia="Times New Roman"/>
                <w:bCs/>
                <w:smallCaps/>
              </w:rPr>
              <w:t>For Sales Made In Calendar Quarter</w:t>
            </w:r>
          </w:p>
        </w:tc>
        <w:tc>
          <w:tcPr>
            <w:tcW w:w="3060" w:type="dxa"/>
            <w:gridSpan w:val="2"/>
            <w:shd w:val="clear" w:color="auto" w:fill="DBE5F1"/>
            <w:vAlign w:val="center"/>
          </w:tcPr>
          <w:p w14:paraId="794AE2B5" w14:textId="77777777" w:rsidR="00810B08" w:rsidRPr="00810B08" w:rsidRDefault="00810B08" w:rsidP="00810B08">
            <w:pPr>
              <w:spacing w:before="60" w:after="60"/>
              <w:jc w:val="center"/>
              <w:rPr>
                <w:rFonts w:eastAsia="Times New Roman"/>
                <w:bCs/>
                <w:smallCaps/>
              </w:rPr>
            </w:pPr>
            <w:r w:rsidRPr="00810B08">
              <w:rPr>
                <w:rFonts w:eastAsia="Times New Roman"/>
                <w:bCs/>
                <w:smallCaps/>
              </w:rPr>
              <w:t>Contract Sales Report</w:t>
            </w:r>
          </w:p>
        </w:tc>
      </w:tr>
      <w:tr w:rsidR="00810B08" w:rsidRPr="00810B08" w14:paraId="1BA9976B" w14:textId="77777777" w:rsidTr="009F3D0F">
        <w:trPr>
          <w:cantSplit/>
          <w:tblHeader/>
        </w:trPr>
        <w:tc>
          <w:tcPr>
            <w:tcW w:w="1170" w:type="dxa"/>
            <w:vMerge/>
            <w:shd w:val="clear" w:color="auto" w:fill="DBE5F1"/>
            <w:vAlign w:val="center"/>
          </w:tcPr>
          <w:p w14:paraId="10A256B7" w14:textId="77777777" w:rsidR="00810B08" w:rsidRPr="00810B08" w:rsidRDefault="00810B08" w:rsidP="00810B08">
            <w:pPr>
              <w:spacing w:before="60" w:after="60"/>
              <w:jc w:val="center"/>
              <w:rPr>
                <w:rFonts w:eastAsia="Times New Roman"/>
                <w:bCs/>
                <w:smallCaps/>
              </w:rPr>
            </w:pPr>
          </w:p>
        </w:tc>
        <w:tc>
          <w:tcPr>
            <w:tcW w:w="2520" w:type="dxa"/>
            <w:vMerge/>
            <w:shd w:val="clear" w:color="auto" w:fill="DBE5F1"/>
            <w:vAlign w:val="center"/>
          </w:tcPr>
          <w:p w14:paraId="3EE56EF7" w14:textId="77777777" w:rsidR="00810B08" w:rsidRPr="00810B08" w:rsidRDefault="00810B08" w:rsidP="00810B08">
            <w:pPr>
              <w:spacing w:before="60" w:after="60"/>
              <w:jc w:val="center"/>
              <w:rPr>
                <w:rFonts w:eastAsia="Times New Roman"/>
                <w:bCs/>
                <w:smallCaps/>
              </w:rPr>
            </w:pPr>
          </w:p>
        </w:tc>
        <w:tc>
          <w:tcPr>
            <w:tcW w:w="1440" w:type="dxa"/>
            <w:shd w:val="clear" w:color="auto" w:fill="DBE5F1"/>
            <w:vAlign w:val="center"/>
          </w:tcPr>
          <w:p w14:paraId="02DED453" w14:textId="77777777" w:rsidR="00810B08" w:rsidRPr="00810B08" w:rsidRDefault="00810B08" w:rsidP="00810B08">
            <w:pPr>
              <w:spacing w:before="60" w:after="60"/>
              <w:jc w:val="center"/>
              <w:rPr>
                <w:rFonts w:eastAsia="Times New Roman"/>
                <w:bCs/>
                <w:smallCaps/>
              </w:rPr>
            </w:pPr>
            <w:r w:rsidRPr="00810B08">
              <w:rPr>
                <w:rFonts w:eastAsia="Times New Roman"/>
                <w:bCs/>
                <w:smallCaps/>
              </w:rPr>
              <w:t>Due By</w:t>
            </w:r>
          </w:p>
        </w:tc>
        <w:tc>
          <w:tcPr>
            <w:tcW w:w="1620" w:type="dxa"/>
            <w:shd w:val="clear" w:color="auto" w:fill="DBE5F1"/>
            <w:vAlign w:val="center"/>
          </w:tcPr>
          <w:p w14:paraId="3984186B" w14:textId="77777777" w:rsidR="00810B08" w:rsidRPr="00810B08" w:rsidRDefault="00810B08" w:rsidP="00810B08">
            <w:pPr>
              <w:spacing w:before="60" w:after="60"/>
              <w:jc w:val="center"/>
              <w:rPr>
                <w:rFonts w:eastAsia="Times New Roman"/>
                <w:bCs/>
                <w:smallCaps/>
              </w:rPr>
            </w:pPr>
            <w:r w:rsidRPr="00810B08">
              <w:rPr>
                <w:rFonts w:eastAsia="Times New Roman"/>
                <w:bCs/>
                <w:smallCaps/>
              </w:rPr>
              <w:t>Past Due</w:t>
            </w:r>
          </w:p>
        </w:tc>
      </w:tr>
      <w:tr w:rsidR="00810B08" w:rsidRPr="00810B08" w14:paraId="66009DE5" w14:textId="77777777" w:rsidTr="009F3D0F">
        <w:tc>
          <w:tcPr>
            <w:tcW w:w="1170" w:type="dxa"/>
            <w:vAlign w:val="center"/>
          </w:tcPr>
          <w:p w14:paraId="5422A67B" w14:textId="77777777" w:rsidR="00810B08" w:rsidRPr="00810B08" w:rsidRDefault="00810B08" w:rsidP="00810B08">
            <w:pPr>
              <w:spacing w:before="60" w:after="60"/>
              <w:jc w:val="center"/>
              <w:rPr>
                <w:rFonts w:eastAsia="Times New Roman"/>
                <w:bCs/>
              </w:rPr>
            </w:pPr>
            <w:r w:rsidRPr="00810B08">
              <w:rPr>
                <w:rFonts w:eastAsia="Times New Roman"/>
                <w:bCs/>
              </w:rPr>
              <w:t>1</w:t>
            </w:r>
          </w:p>
        </w:tc>
        <w:tc>
          <w:tcPr>
            <w:tcW w:w="2520" w:type="dxa"/>
            <w:vAlign w:val="center"/>
          </w:tcPr>
          <w:p w14:paraId="5059A8E1" w14:textId="77777777" w:rsidR="00810B08" w:rsidRPr="00810B08" w:rsidRDefault="00810B08" w:rsidP="00810B08">
            <w:pPr>
              <w:spacing w:before="60" w:after="60"/>
              <w:jc w:val="center"/>
              <w:rPr>
                <w:rFonts w:eastAsia="Times New Roman"/>
                <w:bCs/>
              </w:rPr>
            </w:pPr>
            <w:r w:rsidRPr="00810B08">
              <w:rPr>
                <w:rFonts w:eastAsia="Times New Roman"/>
                <w:bCs/>
              </w:rPr>
              <w:t>January 1 – March 31</w:t>
            </w:r>
          </w:p>
        </w:tc>
        <w:tc>
          <w:tcPr>
            <w:tcW w:w="1440" w:type="dxa"/>
            <w:shd w:val="clear" w:color="auto" w:fill="EAF1DD"/>
            <w:vAlign w:val="center"/>
          </w:tcPr>
          <w:p w14:paraId="1AB0A4AB" w14:textId="77777777" w:rsidR="00810B08" w:rsidRPr="00810B08" w:rsidRDefault="00810B08" w:rsidP="00810B08">
            <w:pPr>
              <w:spacing w:before="60" w:after="60"/>
              <w:jc w:val="center"/>
              <w:rPr>
                <w:rFonts w:eastAsia="Times New Roman"/>
                <w:bCs/>
              </w:rPr>
            </w:pPr>
            <w:r w:rsidRPr="00810B08">
              <w:rPr>
                <w:rFonts w:eastAsia="Times New Roman"/>
                <w:bCs/>
              </w:rPr>
              <w:t>April 30</w:t>
            </w:r>
          </w:p>
        </w:tc>
        <w:tc>
          <w:tcPr>
            <w:tcW w:w="1620" w:type="dxa"/>
            <w:shd w:val="clear" w:color="auto" w:fill="FFCCCC"/>
            <w:vAlign w:val="center"/>
          </w:tcPr>
          <w:p w14:paraId="05AA014D" w14:textId="77777777" w:rsidR="00810B08" w:rsidRPr="00810B08" w:rsidRDefault="00810B08" w:rsidP="00810B08">
            <w:pPr>
              <w:spacing w:before="60" w:after="60"/>
              <w:jc w:val="center"/>
              <w:rPr>
                <w:rFonts w:eastAsia="Times New Roman"/>
                <w:bCs/>
              </w:rPr>
            </w:pPr>
            <w:r w:rsidRPr="00810B08">
              <w:rPr>
                <w:rFonts w:eastAsia="Times New Roman"/>
                <w:bCs/>
              </w:rPr>
              <w:t>May 1</w:t>
            </w:r>
          </w:p>
        </w:tc>
      </w:tr>
      <w:tr w:rsidR="00810B08" w:rsidRPr="00810B08" w14:paraId="6CE16B2A" w14:textId="77777777" w:rsidTr="009F3D0F">
        <w:tc>
          <w:tcPr>
            <w:tcW w:w="1170" w:type="dxa"/>
            <w:vAlign w:val="center"/>
          </w:tcPr>
          <w:p w14:paraId="40B63980" w14:textId="77777777" w:rsidR="00810B08" w:rsidRPr="00810B08" w:rsidRDefault="00810B08" w:rsidP="00810B08">
            <w:pPr>
              <w:spacing w:before="60" w:after="60"/>
              <w:jc w:val="center"/>
              <w:rPr>
                <w:rFonts w:eastAsia="Times New Roman"/>
                <w:bCs/>
              </w:rPr>
            </w:pPr>
            <w:r w:rsidRPr="00810B08">
              <w:rPr>
                <w:rFonts w:eastAsia="Times New Roman"/>
                <w:bCs/>
              </w:rPr>
              <w:t>2</w:t>
            </w:r>
          </w:p>
        </w:tc>
        <w:tc>
          <w:tcPr>
            <w:tcW w:w="2520" w:type="dxa"/>
            <w:vAlign w:val="center"/>
          </w:tcPr>
          <w:p w14:paraId="29C8BF24" w14:textId="77777777" w:rsidR="00810B08" w:rsidRPr="00810B08" w:rsidRDefault="00810B08" w:rsidP="00810B08">
            <w:pPr>
              <w:spacing w:before="60" w:after="60"/>
              <w:jc w:val="center"/>
              <w:rPr>
                <w:rFonts w:eastAsia="Times New Roman"/>
                <w:bCs/>
              </w:rPr>
            </w:pPr>
            <w:r w:rsidRPr="00810B08">
              <w:rPr>
                <w:rFonts w:eastAsia="Times New Roman"/>
                <w:bCs/>
              </w:rPr>
              <w:t>April 1 – June 30</w:t>
            </w:r>
          </w:p>
        </w:tc>
        <w:tc>
          <w:tcPr>
            <w:tcW w:w="1440" w:type="dxa"/>
            <w:shd w:val="clear" w:color="auto" w:fill="EAF1DD"/>
            <w:vAlign w:val="center"/>
          </w:tcPr>
          <w:p w14:paraId="1559812D" w14:textId="77777777" w:rsidR="00810B08" w:rsidRPr="00810B08" w:rsidRDefault="00810B08" w:rsidP="00810B08">
            <w:pPr>
              <w:spacing w:before="60" w:after="60"/>
              <w:jc w:val="center"/>
              <w:rPr>
                <w:rFonts w:eastAsia="Times New Roman"/>
                <w:bCs/>
              </w:rPr>
            </w:pPr>
            <w:r w:rsidRPr="00810B08">
              <w:rPr>
                <w:rFonts w:eastAsia="Times New Roman"/>
                <w:bCs/>
              </w:rPr>
              <w:t>July 31</w:t>
            </w:r>
          </w:p>
        </w:tc>
        <w:tc>
          <w:tcPr>
            <w:tcW w:w="1620" w:type="dxa"/>
            <w:shd w:val="clear" w:color="auto" w:fill="FFCCCC"/>
            <w:vAlign w:val="center"/>
          </w:tcPr>
          <w:p w14:paraId="25BD5E8F" w14:textId="77777777" w:rsidR="00810B08" w:rsidRPr="00810B08" w:rsidRDefault="00810B08" w:rsidP="00810B08">
            <w:pPr>
              <w:spacing w:before="60" w:after="60"/>
              <w:jc w:val="center"/>
              <w:rPr>
                <w:rFonts w:eastAsia="Times New Roman"/>
                <w:bCs/>
              </w:rPr>
            </w:pPr>
            <w:r w:rsidRPr="00810B08">
              <w:rPr>
                <w:rFonts w:eastAsia="Times New Roman"/>
                <w:bCs/>
              </w:rPr>
              <w:t>August 1</w:t>
            </w:r>
          </w:p>
        </w:tc>
      </w:tr>
      <w:tr w:rsidR="00810B08" w:rsidRPr="00810B08" w14:paraId="3D4C1B7E" w14:textId="77777777" w:rsidTr="009F3D0F">
        <w:tc>
          <w:tcPr>
            <w:tcW w:w="1170" w:type="dxa"/>
            <w:vAlign w:val="center"/>
          </w:tcPr>
          <w:p w14:paraId="1ED91495" w14:textId="77777777" w:rsidR="00810B08" w:rsidRPr="00810B08" w:rsidRDefault="00810B08" w:rsidP="00810B08">
            <w:pPr>
              <w:spacing w:before="60" w:after="60"/>
              <w:jc w:val="center"/>
              <w:rPr>
                <w:rFonts w:eastAsia="Times New Roman"/>
                <w:bCs/>
              </w:rPr>
            </w:pPr>
            <w:r w:rsidRPr="00810B08">
              <w:rPr>
                <w:rFonts w:eastAsia="Times New Roman"/>
                <w:bCs/>
              </w:rPr>
              <w:t>3</w:t>
            </w:r>
          </w:p>
        </w:tc>
        <w:tc>
          <w:tcPr>
            <w:tcW w:w="2520" w:type="dxa"/>
            <w:vAlign w:val="center"/>
          </w:tcPr>
          <w:p w14:paraId="08F76861" w14:textId="77777777" w:rsidR="00810B08" w:rsidRPr="00810B08" w:rsidRDefault="00810B08" w:rsidP="00810B08">
            <w:pPr>
              <w:spacing w:before="60" w:after="60"/>
              <w:jc w:val="center"/>
              <w:rPr>
                <w:rFonts w:eastAsia="Times New Roman"/>
                <w:bCs/>
              </w:rPr>
            </w:pPr>
            <w:r w:rsidRPr="00810B08">
              <w:rPr>
                <w:rFonts w:eastAsia="Times New Roman"/>
                <w:bCs/>
              </w:rPr>
              <w:t>July 1 – September 30</w:t>
            </w:r>
          </w:p>
        </w:tc>
        <w:tc>
          <w:tcPr>
            <w:tcW w:w="1440" w:type="dxa"/>
            <w:shd w:val="clear" w:color="auto" w:fill="EAF1DD"/>
            <w:vAlign w:val="center"/>
          </w:tcPr>
          <w:p w14:paraId="166C1952" w14:textId="77777777" w:rsidR="00810B08" w:rsidRPr="00810B08" w:rsidRDefault="00810B08" w:rsidP="00810B08">
            <w:pPr>
              <w:spacing w:before="60" w:after="60"/>
              <w:jc w:val="center"/>
              <w:rPr>
                <w:rFonts w:eastAsia="Times New Roman"/>
                <w:bCs/>
              </w:rPr>
            </w:pPr>
            <w:r w:rsidRPr="00810B08">
              <w:rPr>
                <w:rFonts w:eastAsia="Times New Roman"/>
                <w:bCs/>
              </w:rPr>
              <w:t>October 31</w:t>
            </w:r>
          </w:p>
        </w:tc>
        <w:tc>
          <w:tcPr>
            <w:tcW w:w="1620" w:type="dxa"/>
            <w:shd w:val="clear" w:color="auto" w:fill="FFCCCC"/>
            <w:vAlign w:val="center"/>
          </w:tcPr>
          <w:p w14:paraId="4C142E96" w14:textId="77777777" w:rsidR="00810B08" w:rsidRPr="00810B08" w:rsidRDefault="00810B08" w:rsidP="00810B08">
            <w:pPr>
              <w:spacing w:before="60" w:after="60"/>
              <w:jc w:val="center"/>
              <w:rPr>
                <w:rFonts w:eastAsia="Times New Roman"/>
                <w:bCs/>
              </w:rPr>
            </w:pPr>
            <w:r w:rsidRPr="00810B08">
              <w:rPr>
                <w:rFonts w:eastAsia="Times New Roman"/>
                <w:bCs/>
              </w:rPr>
              <w:t>November 1</w:t>
            </w:r>
          </w:p>
        </w:tc>
      </w:tr>
      <w:tr w:rsidR="00810B08" w:rsidRPr="00810B08" w14:paraId="5297CB45" w14:textId="77777777" w:rsidTr="009F3D0F">
        <w:tc>
          <w:tcPr>
            <w:tcW w:w="1170" w:type="dxa"/>
            <w:vAlign w:val="center"/>
          </w:tcPr>
          <w:p w14:paraId="2BC772F0" w14:textId="77777777" w:rsidR="00810B08" w:rsidRPr="00810B08" w:rsidRDefault="00810B08" w:rsidP="00810B08">
            <w:pPr>
              <w:spacing w:before="60" w:after="60"/>
              <w:jc w:val="center"/>
              <w:rPr>
                <w:rFonts w:eastAsia="Times New Roman"/>
                <w:bCs/>
              </w:rPr>
            </w:pPr>
            <w:r w:rsidRPr="00810B08">
              <w:rPr>
                <w:rFonts w:eastAsia="Times New Roman"/>
                <w:bCs/>
              </w:rPr>
              <w:t>4</w:t>
            </w:r>
          </w:p>
        </w:tc>
        <w:tc>
          <w:tcPr>
            <w:tcW w:w="2520" w:type="dxa"/>
            <w:vAlign w:val="center"/>
          </w:tcPr>
          <w:p w14:paraId="1D912394" w14:textId="77777777" w:rsidR="00810B08" w:rsidRPr="00810B08" w:rsidRDefault="00810B08" w:rsidP="00810B08">
            <w:pPr>
              <w:spacing w:before="60" w:after="60"/>
              <w:jc w:val="center"/>
              <w:rPr>
                <w:rFonts w:eastAsia="Times New Roman"/>
                <w:bCs/>
              </w:rPr>
            </w:pPr>
            <w:r w:rsidRPr="00810B08">
              <w:rPr>
                <w:rFonts w:eastAsia="Times New Roman"/>
                <w:bCs/>
              </w:rPr>
              <w:t>October 1 – December 31</w:t>
            </w:r>
          </w:p>
        </w:tc>
        <w:tc>
          <w:tcPr>
            <w:tcW w:w="1440" w:type="dxa"/>
            <w:shd w:val="clear" w:color="auto" w:fill="EAF1DD"/>
            <w:vAlign w:val="center"/>
          </w:tcPr>
          <w:p w14:paraId="640E95B1" w14:textId="77777777" w:rsidR="00810B08" w:rsidRPr="00810B08" w:rsidRDefault="00810B08" w:rsidP="00810B08">
            <w:pPr>
              <w:spacing w:before="60" w:after="60"/>
              <w:jc w:val="center"/>
              <w:rPr>
                <w:rFonts w:eastAsia="Times New Roman"/>
                <w:bCs/>
              </w:rPr>
            </w:pPr>
            <w:r w:rsidRPr="00810B08">
              <w:rPr>
                <w:rFonts w:eastAsia="Times New Roman"/>
                <w:bCs/>
              </w:rPr>
              <w:t>January 31</w:t>
            </w:r>
          </w:p>
        </w:tc>
        <w:tc>
          <w:tcPr>
            <w:tcW w:w="1620" w:type="dxa"/>
            <w:shd w:val="clear" w:color="auto" w:fill="FFCCCC"/>
            <w:vAlign w:val="center"/>
          </w:tcPr>
          <w:p w14:paraId="1E919898" w14:textId="77777777" w:rsidR="00810B08" w:rsidRPr="00810B08" w:rsidRDefault="00810B08" w:rsidP="00810B08">
            <w:pPr>
              <w:spacing w:before="60" w:after="60"/>
              <w:jc w:val="center"/>
              <w:rPr>
                <w:rFonts w:eastAsia="Times New Roman"/>
                <w:bCs/>
              </w:rPr>
            </w:pPr>
            <w:r w:rsidRPr="00810B08">
              <w:rPr>
                <w:rFonts w:eastAsia="Times New Roman"/>
                <w:bCs/>
              </w:rPr>
              <w:t>February 1</w:t>
            </w:r>
          </w:p>
        </w:tc>
      </w:tr>
    </w:tbl>
    <w:p w14:paraId="740DEF5B" w14:textId="77777777" w:rsidR="00C71357" w:rsidRPr="00DE00DC" w:rsidRDefault="00C71357" w:rsidP="008D61A9">
      <w:pPr>
        <w:ind w:left="360"/>
        <w:jc w:val="both"/>
        <w:rPr>
          <w:rFonts w:cs="Arial"/>
          <w:color w:val="1F497D"/>
        </w:rPr>
      </w:pPr>
    </w:p>
    <w:p w14:paraId="7E1B54C0" w14:textId="753CB032" w:rsidR="005F5FED" w:rsidRPr="00DE00DC" w:rsidRDefault="00D044EF" w:rsidP="008D61A9">
      <w:pPr>
        <w:ind w:left="360"/>
        <w:jc w:val="both"/>
        <w:rPr>
          <w:rFonts w:cs="Arial"/>
          <w:color w:val="1F497D"/>
        </w:rPr>
      </w:pPr>
      <w:r w:rsidRPr="00DE00DC">
        <w:rPr>
          <w:rFonts w:cs="Arial"/>
          <w:color w:val="1F497D"/>
        </w:rPr>
        <w:t xml:space="preserve">Contractor shall pay to Enterprise Services a </w:t>
      </w:r>
      <w:r w:rsidR="00392460" w:rsidRPr="00DE00DC">
        <w:rPr>
          <w:rFonts w:cs="Arial"/>
          <w:color w:val="1F497D"/>
        </w:rPr>
        <w:t>V</w:t>
      </w:r>
      <w:r w:rsidRPr="00DE00DC">
        <w:rPr>
          <w:rFonts w:cs="Arial"/>
          <w:color w:val="1F497D"/>
        </w:rPr>
        <w:t xml:space="preserve">endor </w:t>
      </w:r>
      <w:r w:rsidR="00392460" w:rsidRPr="00DE00DC">
        <w:rPr>
          <w:rFonts w:cs="Arial"/>
          <w:color w:val="1F497D"/>
        </w:rPr>
        <w:t>M</w:t>
      </w:r>
      <w:r w:rsidRPr="00DE00DC">
        <w:rPr>
          <w:rFonts w:cs="Arial"/>
          <w:color w:val="1F497D"/>
        </w:rPr>
        <w:t xml:space="preserve">anagement </w:t>
      </w:r>
      <w:r w:rsidR="00392460" w:rsidRPr="00DE00DC">
        <w:rPr>
          <w:rFonts w:cs="Arial"/>
          <w:color w:val="1F497D"/>
        </w:rPr>
        <w:t>F</w:t>
      </w:r>
      <w:r w:rsidRPr="00DE00DC">
        <w:rPr>
          <w:rFonts w:cs="Arial"/>
          <w:color w:val="1F497D"/>
        </w:rPr>
        <w:t>ee (“</w:t>
      </w:r>
      <w:proofErr w:type="spellStart"/>
      <w:r w:rsidRPr="005A3781">
        <w:rPr>
          <w:rFonts w:cs="Arial"/>
          <w:color w:val="1F497D"/>
        </w:rPr>
        <w:t>VMF</w:t>
      </w:r>
      <w:proofErr w:type="spellEnd"/>
      <w:r w:rsidRPr="005A3781">
        <w:rPr>
          <w:rFonts w:cs="Arial"/>
          <w:color w:val="1F497D"/>
        </w:rPr>
        <w:t>”) of 1.25</w:t>
      </w:r>
      <w:r w:rsidR="00365AD9" w:rsidRPr="005A3781">
        <w:rPr>
          <w:rFonts w:cs="Arial"/>
          <w:color w:val="1F497D"/>
        </w:rPr>
        <w:t>%</w:t>
      </w:r>
      <w:r w:rsidRPr="005A3781">
        <w:rPr>
          <w:rFonts w:cs="Arial"/>
          <w:color w:val="1F497D"/>
        </w:rPr>
        <w:t xml:space="preserve"> percent on</w:t>
      </w:r>
      <w:r w:rsidRPr="00DE00DC">
        <w:rPr>
          <w:rFonts w:cs="Arial"/>
          <w:color w:val="1F497D"/>
        </w:rPr>
        <w:t xml:space="preserve"> the purchase price for all Contract sales (the purchase price is the total invoice price less applicable sales tax).</w:t>
      </w:r>
    </w:p>
    <w:p w14:paraId="321EED99" w14:textId="77777777" w:rsidR="00D044EF" w:rsidRPr="00DE00DC" w:rsidRDefault="00D044EF" w:rsidP="008D61A9">
      <w:pPr>
        <w:ind w:left="360"/>
        <w:jc w:val="both"/>
        <w:rPr>
          <w:rFonts w:cs="Arial"/>
          <w:color w:val="1F497D"/>
        </w:rPr>
      </w:pPr>
    </w:p>
    <w:p w14:paraId="39B00477" w14:textId="4492D46D" w:rsidR="00A375E7" w:rsidRDefault="00A375E7" w:rsidP="00A375E7">
      <w:pPr>
        <w:ind w:left="360"/>
        <w:jc w:val="both"/>
        <w:rPr>
          <w:rFonts w:cs="Arial"/>
        </w:rPr>
      </w:pPr>
      <w:r w:rsidRPr="00DE00DC">
        <w:rPr>
          <w:rFonts w:cs="Arial"/>
          <w:color w:val="1F497D"/>
        </w:rPr>
        <w:t>Please check the</w:t>
      </w:r>
      <w:r w:rsidRPr="00A375E7">
        <w:rPr>
          <w:rFonts w:cs="Arial"/>
        </w:rPr>
        <w:t xml:space="preserve"> </w:t>
      </w:r>
      <w:bookmarkStart w:id="11" w:name="_Hlk86831383"/>
      <w:r w:rsidRPr="00A375E7">
        <w:rPr>
          <w:rFonts w:cs="Arial"/>
          <w:color w:val="2B579A"/>
          <w:shd w:val="clear" w:color="auto" w:fill="E6E6E6"/>
        </w:rPr>
        <w:fldChar w:fldCharType="begin"/>
      </w:r>
      <w:r w:rsidRPr="00A375E7">
        <w:rPr>
          <w:rFonts w:cs="Arial"/>
        </w:rPr>
        <w:instrText xml:space="preserve"> HYPERLINK "https://apps.des.wa.gov/CSR/login.aspx" </w:instrText>
      </w:r>
      <w:r w:rsidRPr="00A375E7">
        <w:rPr>
          <w:rFonts w:cs="Arial"/>
          <w:color w:val="2B579A"/>
          <w:shd w:val="clear" w:color="auto" w:fill="E6E6E6"/>
        </w:rPr>
      </w:r>
      <w:r w:rsidRPr="00A375E7">
        <w:rPr>
          <w:rFonts w:cs="Arial"/>
          <w:color w:val="2B579A"/>
          <w:shd w:val="clear" w:color="auto" w:fill="E6E6E6"/>
        </w:rPr>
        <w:fldChar w:fldCharType="separate"/>
      </w:r>
      <w:r w:rsidRPr="00A375E7">
        <w:rPr>
          <w:rStyle w:val="Hyperlink"/>
          <w:rFonts w:cs="Arial"/>
        </w:rPr>
        <w:t>sales reporting website</w:t>
      </w:r>
      <w:r w:rsidRPr="00A375E7">
        <w:rPr>
          <w:rFonts w:cs="Arial"/>
          <w:color w:val="2B579A"/>
          <w:shd w:val="clear" w:color="auto" w:fill="E6E6E6"/>
        </w:rPr>
        <w:fldChar w:fldCharType="end"/>
      </w:r>
      <w:bookmarkEnd w:id="11"/>
      <w:r w:rsidRPr="00A375E7">
        <w:rPr>
          <w:rFonts w:cs="Arial"/>
        </w:rPr>
        <w:t xml:space="preserve"> </w:t>
      </w:r>
      <w:r w:rsidRPr="00DE00DC">
        <w:rPr>
          <w:rFonts w:cs="Arial"/>
          <w:color w:val="1F497D"/>
        </w:rPr>
        <w:t>which has the following general</w:t>
      </w:r>
      <w:r w:rsidRPr="00A375E7">
        <w:rPr>
          <w:rFonts w:cs="Arial"/>
        </w:rPr>
        <w:t xml:space="preserve"> </w:t>
      </w:r>
      <w:hyperlink r:id="rId23" w:history="1">
        <w:r w:rsidRPr="00A375E7">
          <w:rPr>
            <w:rStyle w:val="Hyperlink"/>
            <w:rFonts w:cs="Arial"/>
          </w:rPr>
          <w:t>reporting instructions</w:t>
        </w:r>
      </w:hyperlink>
      <w:r w:rsidR="00BD0524">
        <w:rPr>
          <w:rFonts w:cs="Arial"/>
        </w:rPr>
        <w:t>.</w:t>
      </w:r>
    </w:p>
    <w:p w14:paraId="77C333D0" w14:textId="77777777" w:rsidR="00A375E7" w:rsidRPr="00496A56" w:rsidRDefault="00A375E7" w:rsidP="008D61A9">
      <w:pPr>
        <w:ind w:left="360"/>
        <w:jc w:val="both"/>
        <w:rPr>
          <w:rFonts w:cs="Arial"/>
        </w:rPr>
      </w:pPr>
    </w:p>
    <w:p w14:paraId="5ADDC956" w14:textId="2EB995FB" w:rsidR="00CE27F9" w:rsidRDefault="00F914ED" w:rsidP="005F3CC7">
      <w:pPr>
        <w:pStyle w:val="Heading4"/>
        <w:numPr>
          <w:ilvl w:val="0"/>
          <w:numId w:val="2"/>
        </w:numPr>
        <w:ind w:left="360"/>
        <w:jc w:val="both"/>
      </w:pPr>
      <w:bookmarkStart w:id="12" w:name="FAQ_13"/>
      <w:bookmarkEnd w:id="12"/>
      <w:r w:rsidRPr="00C4029F">
        <w:t>W</w:t>
      </w:r>
      <w:r w:rsidR="00CE27F9">
        <w:t xml:space="preserve">hen </w:t>
      </w:r>
      <w:r w:rsidR="00444A1F">
        <w:t xml:space="preserve">is the </w:t>
      </w:r>
      <w:r w:rsidR="00DE0F54">
        <w:t>A</w:t>
      </w:r>
      <w:r w:rsidR="00444A1F">
        <w:t xml:space="preserve">nnual </w:t>
      </w:r>
      <w:r w:rsidR="00DE0F54">
        <w:t>Contract S</w:t>
      </w:r>
      <w:r w:rsidR="00CE27F9" w:rsidRPr="00C4029F">
        <w:t xml:space="preserve">ales </w:t>
      </w:r>
      <w:r w:rsidR="00DE0F54">
        <w:t>R</w:t>
      </w:r>
      <w:r w:rsidR="00CE27F9" w:rsidRPr="00C4029F">
        <w:t>eport due</w:t>
      </w:r>
      <w:r w:rsidR="00444A1F">
        <w:t xml:space="preserve"> to the DES Contract Specialist</w:t>
      </w:r>
      <w:r w:rsidR="00CE27F9">
        <w:t xml:space="preserve">?  </w:t>
      </w:r>
    </w:p>
    <w:p w14:paraId="1ABD2917" w14:textId="64A13249" w:rsidR="00C719E6" w:rsidRPr="00CE27F9" w:rsidRDefault="00C719E6" w:rsidP="00C719E6">
      <w:pPr>
        <w:ind w:left="360"/>
        <w:jc w:val="both"/>
      </w:pPr>
      <w:r w:rsidRPr="00717F71">
        <w:rPr>
          <w:rFonts w:cs="Arial"/>
          <w:b/>
          <w:bCs/>
          <w:i/>
          <w:iCs/>
          <w:color w:val="1F497D"/>
        </w:rPr>
        <w:t>Section 1</w:t>
      </w:r>
      <w:r w:rsidR="00F30899">
        <w:rPr>
          <w:rFonts w:cs="Arial"/>
          <w:b/>
          <w:bCs/>
          <w:i/>
          <w:iCs/>
          <w:color w:val="1F497D"/>
        </w:rPr>
        <w:t>1</w:t>
      </w:r>
      <w:r w:rsidRPr="00717F71">
        <w:rPr>
          <w:rFonts w:cs="Arial"/>
          <w:b/>
          <w:bCs/>
          <w:i/>
          <w:iCs/>
          <w:color w:val="1F497D"/>
        </w:rPr>
        <w:t>.</w:t>
      </w:r>
      <w:r>
        <w:rPr>
          <w:rFonts w:cs="Arial"/>
          <w:b/>
          <w:bCs/>
          <w:i/>
          <w:iCs/>
          <w:color w:val="1F497D"/>
        </w:rPr>
        <w:t>3</w:t>
      </w:r>
      <w:r w:rsidRPr="00717F71">
        <w:rPr>
          <w:rFonts w:cs="Arial"/>
          <w:b/>
          <w:bCs/>
          <w:i/>
          <w:iCs/>
          <w:color w:val="1F497D"/>
        </w:rPr>
        <w:t xml:space="preserve"> </w:t>
      </w:r>
      <w:r>
        <w:rPr>
          <w:rFonts w:cs="Arial"/>
          <w:b/>
          <w:bCs/>
          <w:i/>
          <w:iCs/>
          <w:color w:val="1F497D"/>
        </w:rPr>
        <w:t>Annual Contract Sales Report</w:t>
      </w:r>
      <w:r w:rsidRPr="006658C5">
        <w:rPr>
          <w:color w:val="000000"/>
        </w:rPr>
        <w:t xml:space="preserve"> </w:t>
      </w:r>
      <w:r w:rsidRPr="00DE00DC">
        <w:rPr>
          <w:rFonts w:cs="Arial"/>
          <w:color w:val="1F497D"/>
        </w:rPr>
        <w:t xml:space="preserve">outlines </w:t>
      </w:r>
      <w:r w:rsidR="00D91877">
        <w:rPr>
          <w:rFonts w:cs="Arial"/>
          <w:color w:val="1F497D"/>
        </w:rPr>
        <w:t xml:space="preserve">the minimum </w:t>
      </w:r>
      <w:r w:rsidR="00F828F6">
        <w:rPr>
          <w:rFonts w:cs="Arial"/>
          <w:color w:val="1F497D"/>
        </w:rPr>
        <w:t>list of information that must be included in the report</w:t>
      </w:r>
      <w:r w:rsidR="006D40B2">
        <w:rPr>
          <w:rFonts w:cs="Arial"/>
          <w:color w:val="1F497D"/>
        </w:rPr>
        <w:t xml:space="preserve">.  This report is due within 30 calendar days of the annual anniversary date of </w:t>
      </w:r>
      <w:r w:rsidR="005A3781">
        <w:rPr>
          <w:rFonts w:cs="Arial"/>
          <w:color w:val="1F497D"/>
        </w:rPr>
        <w:t>August</w:t>
      </w:r>
      <w:r w:rsidR="006D40B2">
        <w:rPr>
          <w:rFonts w:cs="Arial"/>
          <w:color w:val="1F497D"/>
        </w:rPr>
        <w:t xml:space="preserve"> 1</w:t>
      </w:r>
      <w:r w:rsidR="005A3781">
        <w:rPr>
          <w:rFonts w:cs="Arial"/>
          <w:color w:val="1F497D"/>
        </w:rPr>
        <w:t>5</w:t>
      </w:r>
      <w:r w:rsidR="00F17533">
        <w:rPr>
          <w:rFonts w:cs="Arial"/>
          <w:color w:val="1F497D"/>
        </w:rPr>
        <w:t xml:space="preserve"> for each year</w:t>
      </w:r>
      <w:r w:rsidR="006D40B2">
        <w:rPr>
          <w:rFonts w:cs="Arial"/>
          <w:color w:val="1F497D"/>
        </w:rPr>
        <w:t xml:space="preserve">. </w:t>
      </w:r>
      <w:r w:rsidRPr="00DE00DC">
        <w:rPr>
          <w:rFonts w:cs="Arial"/>
          <w:color w:val="1F497D"/>
        </w:rPr>
        <w:t xml:space="preserve"> </w:t>
      </w:r>
    </w:p>
    <w:p w14:paraId="1B6E1729" w14:textId="77777777" w:rsidR="00F30899" w:rsidRPr="00F30899" w:rsidRDefault="00F30899" w:rsidP="00F30899">
      <w:pPr>
        <w:pStyle w:val="ListParagraph"/>
        <w:numPr>
          <w:ilvl w:val="0"/>
          <w:numId w:val="23"/>
        </w:numPr>
        <w:ind w:left="1901" w:right="720"/>
        <w:contextualSpacing w:val="0"/>
        <w:jc w:val="both"/>
        <w:rPr>
          <w:rFonts w:cs="Arial"/>
          <w:color w:val="1F497D"/>
        </w:rPr>
      </w:pPr>
      <w:r w:rsidRPr="00F30899">
        <w:rPr>
          <w:rFonts w:cs="Arial"/>
          <w:color w:val="1F497D"/>
        </w:rPr>
        <w:t xml:space="preserve">The Goods and/or Services sold (including, as applicable, item number or </w:t>
      </w:r>
      <w:proofErr w:type="gramStart"/>
      <w:r w:rsidRPr="00F30899">
        <w:rPr>
          <w:rFonts w:cs="Arial"/>
          <w:color w:val="1F497D"/>
        </w:rPr>
        <w:t>other</w:t>
      </w:r>
      <w:proofErr w:type="gramEnd"/>
      <w:r w:rsidRPr="00F30899">
        <w:rPr>
          <w:rFonts w:cs="Arial"/>
          <w:color w:val="1F497D"/>
        </w:rPr>
        <w:t xml:space="preserve"> identifier);</w:t>
      </w:r>
    </w:p>
    <w:p w14:paraId="697B3924" w14:textId="77777777" w:rsidR="00F30899" w:rsidRPr="00F30899" w:rsidRDefault="00F30899" w:rsidP="00F30899">
      <w:pPr>
        <w:pStyle w:val="ListParagraph"/>
        <w:numPr>
          <w:ilvl w:val="0"/>
          <w:numId w:val="23"/>
        </w:numPr>
        <w:spacing w:before="40"/>
        <w:ind w:left="1901" w:right="720"/>
        <w:contextualSpacing w:val="0"/>
        <w:jc w:val="both"/>
        <w:rPr>
          <w:rFonts w:cs="Arial"/>
          <w:color w:val="1F497D"/>
        </w:rPr>
      </w:pPr>
      <w:r w:rsidRPr="00F30899">
        <w:rPr>
          <w:rFonts w:cs="Arial"/>
          <w:color w:val="1F497D"/>
        </w:rPr>
        <w:t xml:space="preserve">Per unit quantities </w:t>
      </w:r>
      <w:proofErr w:type="gramStart"/>
      <w:r w:rsidRPr="00F30899">
        <w:rPr>
          <w:rFonts w:cs="Arial"/>
          <w:color w:val="1F497D"/>
        </w:rPr>
        <w:t>sold;</w:t>
      </w:r>
      <w:proofErr w:type="gramEnd"/>
    </w:p>
    <w:p w14:paraId="374C023B" w14:textId="77777777" w:rsidR="00F30899" w:rsidRPr="00F30899" w:rsidRDefault="00F30899" w:rsidP="00F30899">
      <w:pPr>
        <w:pStyle w:val="ListParagraph"/>
        <w:numPr>
          <w:ilvl w:val="0"/>
          <w:numId w:val="23"/>
        </w:numPr>
        <w:spacing w:before="40"/>
        <w:ind w:left="1901" w:right="720"/>
        <w:contextualSpacing w:val="0"/>
        <w:jc w:val="both"/>
        <w:rPr>
          <w:rFonts w:cs="Arial"/>
          <w:color w:val="1F497D"/>
        </w:rPr>
      </w:pPr>
      <w:r w:rsidRPr="00F30899">
        <w:rPr>
          <w:rFonts w:cs="Arial"/>
          <w:color w:val="1F497D"/>
        </w:rPr>
        <w:t xml:space="preserve">Items and volumes purchased by </w:t>
      </w:r>
      <w:proofErr w:type="gramStart"/>
      <w:r w:rsidRPr="00F30899">
        <w:rPr>
          <w:rFonts w:cs="Arial"/>
          <w:color w:val="1F497D"/>
        </w:rPr>
        <w:t>Purchaser;</w:t>
      </w:r>
      <w:proofErr w:type="gramEnd"/>
    </w:p>
    <w:p w14:paraId="79FE5757" w14:textId="77777777" w:rsidR="00F30899" w:rsidRPr="00F30899" w:rsidRDefault="00F30899" w:rsidP="00F30899">
      <w:pPr>
        <w:pStyle w:val="ListParagraph"/>
        <w:numPr>
          <w:ilvl w:val="0"/>
          <w:numId w:val="23"/>
        </w:numPr>
        <w:spacing w:before="40"/>
        <w:ind w:left="1901" w:right="720"/>
        <w:contextualSpacing w:val="0"/>
        <w:jc w:val="both"/>
        <w:rPr>
          <w:rFonts w:cs="Arial"/>
          <w:color w:val="1F497D"/>
        </w:rPr>
      </w:pPr>
      <w:r w:rsidRPr="00F30899">
        <w:rPr>
          <w:rFonts w:cs="Arial"/>
          <w:color w:val="1F497D"/>
        </w:rPr>
        <w:t>Shipment/delivery locations by Purchaser; and</w:t>
      </w:r>
    </w:p>
    <w:p w14:paraId="2D699081" w14:textId="17ECE485" w:rsidR="00F30899" w:rsidRPr="00F30899" w:rsidRDefault="005A26AA" w:rsidP="00F30899">
      <w:pPr>
        <w:pStyle w:val="ListParagraph"/>
        <w:numPr>
          <w:ilvl w:val="0"/>
          <w:numId w:val="23"/>
        </w:numPr>
        <w:spacing w:before="40"/>
        <w:ind w:left="1901" w:right="720"/>
        <w:contextualSpacing w:val="0"/>
        <w:jc w:val="both"/>
        <w:rPr>
          <w:rFonts w:cs="Arial"/>
          <w:color w:val="1F497D"/>
        </w:rPr>
      </w:pPr>
      <w:r>
        <w:rPr>
          <w:rFonts w:cs="Arial"/>
          <w:color w:val="1F497D"/>
        </w:rPr>
        <w:t xml:space="preserve">Published list price </w:t>
      </w:r>
      <w:proofErr w:type="gramStart"/>
      <w:r>
        <w:rPr>
          <w:rFonts w:cs="Arial"/>
          <w:color w:val="1F497D"/>
        </w:rPr>
        <w:t xml:space="preserve">&amp;  </w:t>
      </w:r>
      <w:r w:rsidR="00F30899" w:rsidRPr="00F30899">
        <w:rPr>
          <w:rFonts w:cs="Arial"/>
          <w:color w:val="1F497D"/>
        </w:rPr>
        <w:t>Contract</w:t>
      </w:r>
      <w:proofErr w:type="gramEnd"/>
      <w:r w:rsidR="00F30899" w:rsidRPr="00F30899">
        <w:rPr>
          <w:rFonts w:cs="Arial"/>
          <w:color w:val="1F497D"/>
        </w:rPr>
        <w:t xml:space="preserve"> price</w:t>
      </w:r>
      <w:r>
        <w:rPr>
          <w:rFonts w:cs="Arial"/>
          <w:color w:val="1F497D"/>
        </w:rPr>
        <w:t xml:space="preserve"> for item(s) sold</w:t>
      </w:r>
      <w:r w:rsidR="00F30899" w:rsidRPr="00F30899">
        <w:rPr>
          <w:rFonts w:cs="Arial"/>
          <w:color w:val="1F497D"/>
        </w:rPr>
        <w:t>.</w:t>
      </w:r>
    </w:p>
    <w:p w14:paraId="45D96DEB" w14:textId="77777777" w:rsidR="00F30899" w:rsidRPr="00F30899" w:rsidRDefault="00F30899" w:rsidP="00F30899">
      <w:pPr>
        <w:pStyle w:val="ListParagraph"/>
        <w:spacing w:before="120"/>
        <w:ind w:left="360"/>
        <w:contextualSpacing w:val="0"/>
        <w:jc w:val="both"/>
        <w:rPr>
          <w:rFonts w:cs="Arial"/>
          <w:color w:val="1F497D"/>
        </w:rPr>
      </w:pPr>
      <w:r w:rsidRPr="00F30899">
        <w:rPr>
          <w:rFonts w:cs="Arial"/>
          <w:color w:val="1F497D"/>
        </w:rPr>
        <w:t xml:space="preserve">This report must be provided in an electronic format that can be read by Microsoft (MS) Excel.  Such report is due within thirty (30) calendar days of the annual anniversary of the effective date of this Contract. </w:t>
      </w:r>
    </w:p>
    <w:p w14:paraId="0F526A4A" w14:textId="77777777" w:rsidR="00F30899" w:rsidRDefault="00F30899" w:rsidP="00F30899">
      <w:pPr>
        <w:ind w:left="360"/>
      </w:pPr>
    </w:p>
    <w:p w14:paraId="4EF5A4BF" w14:textId="51B83E5C" w:rsidR="008D61A9" w:rsidRPr="00C4029F" w:rsidRDefault="00F30899" w:rsidP="00816D70">
      <w:pPr>
        <w:pStyle w:val="Heading4"/>
        <w:numPr>
          <w:ilvl w:val="0"/>
          <w:numId w:val="2"/>
        </w:numPr>
        <w:ind w:left="360"/>
      </w:pPr>
      <w:r>
        <w:t>W</w:t>
      </w:r>
      <w:r w:rsidR="00F914ED" w:rsidRPr="00C4029F">
        <w:t xml:space="preserve">hen are </w:t>
      </w:r>
      <w:r w:rsidR="00FA6259">
        <w:t>V</w:t>
      </w:r>
      <w:r w:rsidR="00F3769C" w:rsidRPr="00C4029F">
        <w:t xml:space="preserve">endor </w:t>
      </w:r>
      <w:r w:rsidR="00FA6259">
        <w:t>M</w:t>
      </w:r>
      <w:r w:rsidR="00A375E7" w:rsidRPr="00C4029F">
        <w:t xml:space="preserve">anagement </w:t>
      </w:r>
      <w:r w:rsidR="00FA6259">
        <w:t>F</w:t>
      </w:r>
      <w:r w:rsidR="00A375E7" w:rsidRPr="00C4029F">
        <w:t>ee</w:t>
      </w:r>
      <w:r w:rsidR="00FA6259">
        <w:t xml:space="preserve"> (</w:t>
      </w:r>
      <w:proofErr w:type="spellStart"/>
      <w:r w:rsidR="00FA6259">
        <w:t>VMF</w:t>
      </w:r>
      <w:proofErr w:type="spellEnd"/>
      <w:r w:rsidR="00FA6259">
        <w:t>)</w:t>
      </w:r>
      <w:r w:rsidR="00A375E7" w:rsidRPr="00C4029F">
        <w:t xml:space="preserve"> </w:t>
      </w:r>
      <w:r w:rsidR="00F914ED" w:rsidRPr="00C4029F">
        <w:t>invoices due?</w:t>
      </w:r>
    </w:p>
    <w:p w14:paraId="40BE18EA" w14:textId="2CCE197C" w:rsidR="008D61A9" w:rsidRPr="00DE00DC" w:rsidRDefault="00496A56" w:rsidP="00E44BAF">
      <w:pPr>
        <w:ind w:left="360"/>
        <w:jc w:val="both"/>
        <w:rPr>
          <w:rFonts w:cs="Arial"/>
          <w:color w:val="1F497D"/>
        </w:rPr>
      </w:pPr>
      <w:r w:rsidRPr="00DE00DC">
        <w:rPr>
          <w:rFonts w:cs="Arial"/>
          <w:color w:val="1F497D"/>
        </w:rPr>
        <w:t xml:space="preserve">After sales have been reported, </w:t>
      </w:r>
      <w:r w:rsidR="00F3769C" w:rsidRPr="00DE00DC">
        <w:rPr>
          <w:rFonts w:cs="Arial"/>
          <w:color w:val="1F497D"/>
        </w:rPr>
        <w:t>c</w:t>
      </w:r>
      <w:r w:rsidRPr="00DE00DC">
        <w:rPr>
          <w:rFonts w:cs="Arial"/>
          <w:color w:val="1F497D"/>
        </w:rPr>
        <w:t xml:space="preserve">ontractors will receive an invoice to remit to </w:t>
      </w:r>
      <w:r w:rsidR="006B1599" w:rsidRPr="00DE00DC">
        <w:rPr>
          <w:rFonts w:cs="Arial"/>
          <w:color w:val="1F497D"/>
        </w:rPr>
        <w:t>Enterprise Services</w:t>
      </w:r>
      <w:r w:rsidRPr="00DE00DC">
        <w:rPr>
          <w:rFonts w:cs="Arial"/>
          <w:color w:val="1F497D"/>
        </w:rPr>
        <w:t xml:space="preserve"> the </w:t>
      </w:r>
      <w:r w:rsidR="00F3769C" w:rsidRPr="00DE00DC">
        <w:rPr>
          <w:rFonts w:cs="Arial"/>
          <w:color w:val="1F497D"/>
        </w:rPr>
        <w:t xml:space="preserve">vendor </w:t>
      </w:r>
      <w:r w:rsidRPr="00DE00DC">
        <w:rPr>
          <w:rFonts w:cs="Arial"/>
          <w:color w:val="1F497D"/>
        </w:rPr>
        <w:t xml:space="preserve">management fee payment. </w:t>
      </w:r>
      <w:r w:rsidR="00FA6259" w:rsidRPr="00DE00DC">
        <w:rPr>
          <w:rFonts w:cs="Arial"/>
          <w:color w:val="1F497D"/>
        </w:rPr>
        <w:t xml:space="preserve"> </w:t>
      </w:r>
      <w:r w:rsidRPr="00DE00DC">
        <w:rPr>
          <w:rFonts w:cs="Arial"/>
          <w:color w:val="1F497D"/>
        </w:rPr>
        <w:t xml:space="preserve">Please wait to receive an invoice from </w:t>
      </w:r>
      <w:r w:rsidR="006B1599" w:rsidRPr="00DE00DC">
        <w:rPr>
          <w:rFonts w:cs="Arial"/>
          <w:color w:val="1F497D"/>
        </w:rPr>
        <w:t>Enterprise Services</w:t>
      </w:r>
      <w:r w:rsidRPr="00DE00DC">
        <w:rPr>
          <w:rFonts w:cs="Arial"/>
          <w:color w:val="1F497D"/>
        </w:rPr>
        <w:t xml:space="preserve"> before sending payment. </w:t>
      </w:r>
      <w:r w:rsidR="00FA6259" w:rsidRPr="00DE00DC">
        <w:rPr>
          <w:rFonts w:cs="Arial"/>
          <w:color w:val="1F497D"/>
        </w:rPr>
        <w:t xml:space="preserve"> </w:t>
      </w:r>
      <w:r w:rsidRPr="00DE00DC">
        <w:rPr>
          <w:rFonts w:cs="Arial"/>
          <w:color w:val="1F497D"/>
        </w:rPr>
        <w:t xml:space="preserve">This is to ensure your payment can be identified, accepted, and applied correctly. Contractor must pay the </w:t>
      </w:r>
      <w:r w:rsidR="00F3769C" w:rsidRPr="00DE00DC">
        <w:rPr>
          <w:rFonts w:cs="Arial"/>
          <w:color w:val="1F497D"/>
        </w:rPr>
        <w:t xml:space="preserve">vendor </w:t>
      </w:r>
      <w:r w:rsidR="00A375E7" w:rsidRPr="00DE00DC">
        <w:rPr>
          <w:rFonts w:cs="Arial"/>
          <w:color w:val="1F497D"/>
        </w:rPr>
        <w:t xml:space="preserve">management fee </w:t>
      </w:r>
      <w:r w:rsidR="00457012" w:rsidRPr="00DE00DC">
        <w:rPr>
          <w:rFonts w:cs="Arial"/>
          <w:color w:val="1F497D"/>
        </w:rPr>
        <w:t>(</w:t>
      </w:r>
      <w:proofErr w:type="spellStart"/>
      <w:r w:rsidR="00457012" w:rsidRPr="00DE00DC">
        <w:rPr>
          <w:rFonts w:cs="Arial"/>
          <w:color w:val="1F497D"/>
        </w:rPr>
        <w:t>VMF</w:t>
      </w:r>
      <w:proofErr w:type="spellEnd"/>
      <w:r w:rsidR="00457012" w:rsidRPr="00DE00DC">
        <w:rPr>
          <w:rFonts w:cs="Arial"/>
          <w:color w:val="1F497D"/>
        </w:rPr>
        <w:t xml:space="preserve">) </w:t>
      </w:r>
      <w:r w:rsidR="00A375E7" w:rsidRPr="00DE00DC">
        <w:rPr>
          <w:rFonts w:cs="Arial"/>
          <w:color w:val="1F497D"/>
        </w:rPr>
        <w:t>invoice</w:t>
      </w:r>
      <w:r w:rsidRPr="00DE00DC">
        <w:rPr>
          <w:rFonts w:cs="Arial"/>
          <w:color w:val="1F497D"/>
        </w:rPr>
        <w:t xml:space="preserve"> within thirty (30) calendar days</w:t>
      </w:r>
      <w:r w:rsidR="00A375E7" w:rsidRPr="00DE00DC">
        <w:rPr>
          <w:rFonts w:cs="Arial"/>
          <w:color w:val="1F497D"/>
        </w:rPr>
        <w:t>.</w:t>
      </w:r>
    </w:p>
    <w:p w14:paraId="57CEA791" w14:textId="77777777" w:rsidR="008D61A9" w:rsidRPr="00496A56" w:rsidRDefault="008D61A9" w:rsidP="008D61A9">
      <w:pPr>
        <w:ind w:left="360"/>
        <w:jc w:val="both"/>
        <w:rPr>
          <w:rFonts w:cs="Arial"/>
        </w:rPr>
      </w:pPr>
    </w:p>
    <w:p w14:paraId="2DFF485C" w14:textId="514CEE64" w:rsidR="008D61A9" w:rsidRPr="00C4029F" w:rsidRDefault="00F914ED" w:rsidP="00816D70">
      <w:pPr>
        <w:pStyle w:val="Heading4"/>
        <w:numPr>
          <w:ilvl w:val="0"/>
          <w:numId w:val="2"/>
        </w:numPr>
        <w:ind w:left="360"/>
      </w:pPr>
      <w:bookmarkStart w:id="13" w:name="FAQ_14"/>
      <w:bookmarkEnd w:id="13"/>
      <w:r w:rsidRPr="00C4029F">
        <w:t xml:space="preserve">Who do I </w:t>
      </w:r>
      <w:r w:rsidR="00F3769C" w:rsidRPr="00C4029F">
        <w:t xml:space="preserve">contact </w:t>
      </w:r>
      <w:r w:rsidR="005601D7">
        <w:t xml:space="preserve">at Enterprise Services </w:t>
      </w:r>
      <w:r w:rsidRPr="00C4029F">
        <w:t>for contact updates?</w:t>
      </w:r>
    </w:p>
    <w:p w14:paraId="3587AD5E" w14:textId="45650098" w:rsidR="008D61A9" w:rsidRPr="00DE00DC" w:rsidRDefault="00496A56" w:rsidP="008D61A9">
      <w:pPr>
        <w:ind w:left="360"/>
        <w:jc w:val="both"/>
        <w:rPr>
          <w:rFonts w:cs="Arial"/>
          <w:color w:val="1F497D"/>
        </w:rPr>
      </w:pPr>
      <w:r w:rsidRPr="00DE00DC">
        <w:rPr>
          <w:rFonts w:cs="Arial"/>
          <w:color w:val="1F497D"/>
        </w:rPr>
        <w:t xml:space="preserve">Please contact the </w:t>
      </w:r>
      <w:r w:rsidR="00F3769C" w:rsidRPr="00DE00DC">
        <w:rPr>
          <w:rFonts w:cs="Arial"/>
          <w:color w:val="1F497D"/>
        </w:rPr>
        <w:t>c</w:t>
      </w:r>
      <w:r w:rsidRPr="00DE00DC">
        <w:rPr>
          <w:rFonts w:cs="Arial"/>
          <w:color w:val="1F497D"/>
        </w:rPr>
        <w:t xml:space="preserve">ontract </w:t>
      </w:r>
      <w:r w:rsidR="00F3769C" w:rsidRPr="00DE00DC">
        <w:rPr>
          <w:rFonts w:cs="Arial"/>
          <w:color w:val="1F497D"/>
        </w:rPr>
        <w:t>a</w:t>
      </w:r>
      <w:r w:rsidRPr="00DE00DC">
        <w:rPr>
          <w:rFonts w:cs="Arial"/>
          <w:color w:val="1F497D"/>
        </w:rPr>
        <w:t xml:space="preserve">dministrator listed on the </w:t>
      </w:r>
      <w:r w:rsidR="007227AB">
        <w:rPr>
          <w:rFonts w:cs="Arial"/>
          <w:color w:val="1F497D"/>
        </w:rPr>
        <w:t xml:space="preserve">DES </w:t>
      </w:r>
      <w:r w:rsidRPr="00DE00DC">
        <w:rPr>
          <w:rFonts w:cs="Arial"/>
          <w:color w:val="1F497D"/>
        </w:rPr>
        <w:t>contract summary page.</w:t>
      </w:r>
    </w:p>
    <w:p w14:paraId="3112AE9D" w14:textId="77777777" w:rsidR="008D61A9" w:rsidRPr="00496A56" w:rsidRDefault="008D61A9" w:rsidP="008D61A9">
      <w:pPr>
        <w:ind w:left="360"/>
        <w:jc w:val="both"/>
        <w:rPr>
          <w:rFonts w:cs="Arial"/>
        </w:rPr>
      </w:pPr>
    </w:p>
    <w:p w14:paraId="101C836B" w14:textId="06E25025" w:rsidR="002C38A8" w:rsidRPr="00C4029F" w:rsidRDefault="00F914ED" w:rsidP="00816D70">
      <w:pPr>
        <w:pStyle w:val="Heading4"/>
        <w:numPr>
          <w:ilvl w:val="0"/>
          <w:numId w:val="2"/>
        </w:numPr>
        <w:ind w:left="360"/>
      </w:pPr>
      <w:bookmarkStart w:id="14" w:name="FAQ_15"/>
      <w:bookmarkEnd w:id="14"/>
      <w:r w:rsidRPr="00C4029F">
        <w:t>How do I check for authorized purchasers?</w:t>
      </w:r>
    </w:p>
    <w:p w14:paraId="3067C083" w14:textId="7E4D3DB2" w:rsidR="00496A56" w:rsidRDefault="00496A56" w:rsidP="00496A56">
      <w:pPr>
        <w:pStyle w:val="ListParagraph"/>
        <w:ind w:left="360"/>
        <w:jc w:val="both"/>
      </w:pPr>
      <w:r w:rsidRPr="00DE00DC">
        <w:rPr>
          <w:rFonts w:cs="Arial"/>
          <w:color w:val="1F497D"/>
        </w:rPr>
        <w:t>Please check the</w:t>
      </w:r>
      <w:r w:rsidRPr="00496A56">
        <w:t xml:space="preserve"> </w:t>
      </w:r>
      <w:hyperlink r:id="rId24" w:history="1">
        <w:r w:rsidRPr="00496A56">
          <w:rPr>
            <w:rStyle w:val="Hyperlink"/>
          </w:rPr>
          <w:t>Contracts Usage Agreement (CUA) signed agreement list</w:t>
        </w:r>
      </w:hyperlink>
      <w:r w:rsidRPr="00496A56">
        <w:t xml:space="preserve"> t</w:t>
      </w:r>
      <w:r w:rsidRPr="00DE00DC">
        <w:rPr>
          <w:rFonts w:cs="Arial"/>
          <w:color w:val="1F497D"/>
        </w:rPr>
        <w:t xml:space="preserve">o see the list of authorized purchasers for </w:t>
      </w:r>
      <w:r w:rsidR="006B1599" w:rsidRPr="00DE00DC">
        <w:rPr>
          <w:rFonts w:cs="Arial"/>
          <w:color w:val="1F497D"/>
        </w:rPr>
        <w:t>Enterprise Services</w:t>
      </w:r>
      <w:r w:rsidRPr="00DE00DC">
        <w:rPr>
          <w:rFonts w:cs="Arial"/>
          <w:color w:val="1F497D"/>
        </w:rPr>
        <w:t xml:space="preserve"> contracts. </w:t>
      </w:r>
      <w:r w:rsidR="00E971E3" w:rsidRPr="00DE00DC">
        <w:rPr>
          <w:rFonts w:cs="Arial"/>
          <w:color w:val="1F497D"/>
        </w:rPr>
        <w:t xml:space="preserve">The </w:t>
      </w:r>
      <w:hyperlink r:id="rId25" w:history="1">
        <w:hyperlink r:id="rId26" w:history="1">
          <w:r w:rsidR="00E971E3" w:rsidRPr="00114333">
            <w:rPr>
              <w:rStyle w:val="Hyperlink"/>
              <w:rFonts w:asciiTheme="majorHAnsi" w:hAnsiTheme="majorHAnsi" w:cstheme="majorHAnsi"/>
            </w:rPr>
            <w:t>Washington State website</w:t>
          </w:r>
        </w:hyperlink>
      </w:hyperlink>
      <w:r w:rsidRPr="00496A56">
        <w:t xml:space="preserve"> c</w:t>
      </w:r>
      <w:r w:rsidRPr="00DE00DC">
        <w:rPr>
          <w:rFonts w:cs="Arial"/>
          <w:color w:val="1F497D"/>
        </w:rPr>
        <w:t xml:space="preserve">an help navigate to </w:t>
      </w:r>
      <w:r w:rsidR="00F3769C" w:rsidRPr="00DE00DC">
        <w:rPr>
          <w:rFonts w:cs="Arial"/>
          <w:color w:val="1F497D"/>
        </w:rPr>
        <w:t xml:space="preserve">the </w:t>
      </w:r>
      <w:r w:rsidRPr="00DE00DC">
        <w:rPr>
          <w:rFonts w:cs="Arial"/>
          <w:color w:val="1F497D"/>
        </w:rPr>
        <w:t>government</w:t>
      </w:r>
      <w:r w:rsidR="00F3769C" w:rsidRPr="00DE00DC">
        <w:rPr>
          <w:rFonts w:cs="Arial"/>
          <w:color w:val="1F497D"/>
        </w:rPr>
        <w:t>al</w:t>
      </w:r>
      <w:r w:rsidRPr="00DE00DC">
        <w:rPr>
          <w:rFonts w:cs="Arial"/>
          <w:color w:val="1F497D"/>
        </w:rPr>
        <w:t xml:space="preserve"> entities on the list.  </w:t>
      </w:r>
    </w:p>
    <w:p w14:paraId="3BD19417" w14:textId="6F2993B7" w:rsidR="005C1F0E" w:rsidRDefault="005C1F0E" w:rsidP="005C1F0E">
      <w:pPr>
        <w:ind w:left="360"/>
        <w:jc w:val="both"/>
        <w:rPr>
          <w:rFonts w:cs="Arial"/>
        </w:rPr>
      </w:pPr>
    </w:p>
    <w:sectPr w:rsidR="005C1F0E" w:rsidSect="00114333">
      <w:footerReference w:type="default" r:id="rId27"/>
      <w:headerReference w:type="first" r:id="rId28"/>
      <w:footerReference w:type="first" r:id="rId29"/>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CCA5" w14:textId="77777777" w:rsidR="00296B0E" w:rsidRDefault="00296B0E" w:rsidP="0030407E">
      <w:r>
        <w:separator/>
      </w:r>
    </w:p>
  </w:endnote>
  <w:endnote w:type="continuationSeparator" w:id="0">
    <w:p w14:paraId="7340B9D6" w14:textId="77777777" w:rsidR="00296B0E" w:rsidRDefault="00296B0E" w:rsidP="0030407E">
      <w:r>
        <w:continuationSeparator/>
      </w:r>
    </w:p>
  </w:endnote>
  <w:endnote w:type="continuationNotice" w:id="1">
    <w:p w14:paraId="79797847" w14:textId="77777777" w:rsidR="00296B0E" w:rsidRDefault="00296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57E2" w14:textId="4472C9E2" w:rsidR="002D44CF" w:rsidRPr="0074484A" w:rsidRDefault="006205E1" w:rsidP="0030407E">
    <w:pPr>
      <w:pStyle w:val="Footer"/>
      <w:rPr>
        <w:sz w:val="20"/>
      </w:rPr>
    </w:pPr>
    <w:r>
      <w:rPr>
        <w:sz w:val="20"/>
      </w:rPr>
      <w:t>27723</w:t>
    </w:r>
    <w:r w:rsidR="005C1D77">
      <w:rPr>
        <w:sz w:val="20"/>
      </w:rPr>
      <w:t xml:space="preserve"> </w:t>
    </w:r>
    <w:r>
      <w:rPr>
        <w:sz w:val="20"/>
      </w:rPr>
      <w:t>HVAC Parts</w:t>
    </w:r>
    <w:r w:rsidR="005C1D77">
      <w:rPr>
        <w:sz w:val="20"/>
      </w:rPr>
      <w:t xml:space="preserve"> FAQ </w:t>
    </w:r>
    <w:r w:rsidR="005A43E0">
      <w:rPr>
        <w:sz w:val="20"/>
      </w:rPr>
      <w:tab/>
    </w:r>
    <w:r w:rsidR="002D44CF" w:rsidRPr="0074484A">
      <w:rPr>
        <w:sz w:val="20"/>
      </w:rPr>
      <w:tab/>
      <w:t xml:space="preserve">Page </w:t>
    </w:r>
    <w:r w:rsidR="002D44CF" w:rsidRPr="0074484A">
      <w:rPr>
        <w:b/>
        <w:color w:val="2B579A"/>
        <w:sz w:val="20"/>
        <w:shd w:val="clear" w:color="auto" w:fill="E6E6E6"/>
      </w:rPr>
      <w:fldChar w:fldCharType="begin"/>
    </w:r>
    <w:r w:rsidR="002D44CF" w:rsidRPr="0074484A">
      <w:rPr>
        <w:b/>
        <w:sz w:val="20"/>
      </w:rPr>
      <w:instrText xml:space="preserve"> PAGE  \* Arabic  \* MERGEFORMAT </w:instrText>
    </w:r>
    <w:r w:rsidR="002D44CF" w:rsidRPr="0074484A">
      <w:rPr>
        <w:b/>
        <w:color w:val="2B579A"/>
        <w:sz w:val="20"/>
        <w:shd w:val="clear" w:color="auto" w:fill="E6E6E6"/>
      </w:rPr>
      <w:fldChar w:fldCharType="separate"/>
    </w:r>
    <w:r w:rsidR="00AD1B4E">
      <w:rPr>
        <w:b/>
        <w:noProof/>
        <w:sz w:val="20"/>
      </w:rPr>
      <w:t>2</w:t>
    </w:r>
    <w:r w:rsidR="002D44CF" w:rsidRPr="0074484A">
      <w:rPr>
        <w:b/>
        <w:color w:val="2B579A"/>
        <w:sz w:val="20"/>
        <w:shd w:val="clear" w:color="auto" w:fill="E6E6E6"/>
      </w:rPr>
      <w:fldChar w:fldCharType="end"/>
    </w:r>
    <w:r w:rsidR="002D44CF" w:rsidRPr="0074484A">
      <w:rPr>
        <w:sz w:val="20"/>
      </w:rPr>
      <w:t xml:space="preserve"> of </w:t>
    </w:r>
    <w:r w:rsidR="002D44CF" w:rsidRPr="0074484A">
      <w:rPr>
        <w:b/>
        <w:color w:val="2B579A"/>
        <w:sz w:val="20"/>
        <w:shd w:val="clear" w:color="auto" w:fill="E6E6E6"/>
      </w:rPr>
      <w:fldChar w:fldCharType="begin"/>
    </w:r>
    <w:r w:rsidR="002D44CF" w:rsidRPr="0074484A">
      <w:rPr>
        <w:b/>
        <w:sz w:val="20"/>
      </w:rPr>
      <w:instrText xml:space="preserve"> NUMPAGES  \* Arabic  \* MERGEFORMAT </w:instrText>
    </w:r>
    <w:r w:rsidR="002D44CF" w:rsidRPr="0074484A">
      <w:rPr>
        <w:b/>
        <w:color w:val="2B579A"/>
        <w:sz w:val="20"/>
        <w:shd w:val="clear" w:color="auto" w:fill="E6E6E6"/>
      </w:rPr>
      <w:fldChar w:fldCharType="separate"/>
    </w:r>
    <w:r w:rsidR="00AD1B4E">
      <w:rPr>
        <w:b/>
        <w:noProof/>
        <w:sz w:val="20"/>
      </w:rPr>
      <w:t>2</w:t>
    </w:r>
    <w:r w:rsidR="002D44CF" w:rsidRPr="0074484A">
      <w:rPr>
        <w:b/>
        <w:color w:val="2B579A"/>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B3BF" w14:textId="5B7C9661" w:rsidR="002D44CF" w:rsidRPr="0074484A" w:rsidRDefault="00A204E9" w:rsidP="00E027B4">
    <w:pPr>
      <w:pStyle w:val="Footer"/>
      <w:rPr>
        <w:sz w:val="20"/>
      </w:rPr>
    </w:pPr>
    <w:r w:rsidRPr="0074484A">
      <w:rPr>
        <w:noProof/>
        <w:color w:val="2B579A"/>
        <w:sz w:val="20"/>
        <w:shd w:val="clear" w:color="auto" w:fill="E6E6E6"/>
      </w:rPr>
      <mc:AlternateContent>
        <mc:Choice Requires="wps">
          <w:drawing>
            <wp:anchor distT="0" distB="0" distL="114300" distR="114300" simplePos="0" relativeHeight="251658240" behindDoc="0" locked="0" layoutInCell="1" allowOverlap="1" wp14:anchorId="5CF236A5" wp14:editId="54B96841">
              <wp:simplePos x="0" y="0"/>
              <wp:positionH relativeFrom="margin">
                <wp:align>center</wp:align>
              </wp:positionH>
              <wp:positionV relativeFrom="paragraph">
                <wp:posOffset>-36195</wp:posOffset>
              </wp:positionV>
              <wp:extent cx="6858000" cy="0"/>
              <wp:effectExtent l="0" t="19050" r="19050" b="1905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F99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43C76" id="_x0000_t32" coordsize="21600,21600" o:spt="32" o:oned="t" path="m,l21600,21600e" filled="f">
              <v:path arrowok="t" fillok="f" o:connecttype="none"/>
              <o:lock v:ext="edit" shapetype="t"/>
            </v:shapetype>
            <v:shape id="Straight Arrow Connector 1" o:spid="_x0000_s1026" type="#_x0000_t32" alt="&quot;&quot;" style="position:absolute;margin-left:0;margin-top:-2.85pt;width:540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" strokecolor="#f99d31" strokeweight="3pt">
              <w10:wrap anchorx="margin"/>
            </v:shape>
          </w:pict>
        </mc:Fallback>
      </mc:AlternateContent>
    </w:r>
    <w:r w:rsidR="006205E1">
      <w:rPr>
        <w:sz w:val="20"/>
      </w:rPr>
      <w:t>27723</w:t>
    </w:r>
    <w:r w:rsidR="00083B91">
      <w:rPr>
        <w:sz w:val="20"/>
      </w:rPr>
      <w:t xml:space="preserve"> </w:t>
    </w:r>
    <w:r w:rsidR="006205E1">
      <w:rPr>
        <w:sz w:val="20"/>
      </w:rPr>
      <w:t>HVAC Parts</w:t>
    </w:r>
    <w:r w:rsidR="00AC20BB">
      <w:rPr>
        <w:sz w:val="20"/>
      </w:rPr>
      <w:t xml:space="preserve"> </w:t>
    </w:r>
    <w:r w:rsidR="00AC20BB" w:rsidRPr="005C1D77">
      <w:rPr>
        <w:b/>
        <w:bCs/>
        <w:sz w:val="20"/>
      </w:rPr>
      <w:t>FAQ</w:t>
    </w:r>
    <w:r w:rsidR="008F62B9">
      <w:rPr>
        <w:sz w:val="20"/>
      </w:rPr>
      <w:t xml:space="preserve"> </w:t>
    </w:r>
    <w:r w:rsidR="008F62B9">
      <w:rPr>
        <w:sz w:val="20"/>
      </w:rPr>
      <w:tab/>
    </w:r>
    <w:r w:rsidR="00E027B4" w:rsidRPr="0074484A">
      <w:rPr>
        <w:sz w:val="20"/>
      </w:rPr>
      <w:tab/>
      <w:t xml:space="preserve">Page </w:t>
    </w:r>
    <w:r w:rsidR="00E027B4" w:rsidRPr="0074484A">
      <w:rPr>
        <w:b/>
        <w:color w:val="2B579A"/>
        <w:sz w:val="20"/>
        <w:shd w:val="clear" w:color="auto" w:fill="E6E6E6"/>
      </w:rPr>
      <w:fldChar w:fldCharType="begin"/>
    </w:r>
    <w:r w:rsidR="00E027B4" w:rsidRPr="0074484A">
      <w:rPr>
        <w:b/>
        <w:sz w:val="20"/>
      </w:rPr>
      <w:instrText xml:space="preserve"> PAGE  \* Arabic  \* MERGEFORMAT </w:instrText>
    </w:r>
    <w:r w:rsidR="00E027B4" w:rsidRPr="0074484A">
      <w:rPr>
        <w:b/>
        <w:color w:val="2B579A"/>
        <w:sz w:val="20"/>
        <w:shd w:val="clear" w:color="auto" w:fill="E6E6E6"/>
      </w:rPr>
      <w:fldChar w:fldCharType="separate"/>
    </w:r>
    <w:r w:rsidR="00AD1B4E">
      <w:rPr>
        <w:b/>
        <w:noProof/>
        <w:sz w:val="20"/>
      </w:rPr>
      <w:t>1</w:t>
    </w:r>
    <w:r w:rsidR="00E027B4" w:rsidRPr="0074484A">
      <w:rPr>
        <w:b/>
        <w:color w:val="2B579A"/>
        <w:sz w:val="20"/>
        <w:shd w:val="clear" w:color="auto" w:fill="E6E6E6"/>
      </w:rPr>
      <w:fldChar w:fldCharType="end"/>
    </w:r>
    <w:r w:rsidR="00E027B4" w:rsidRPr="0074484A">
      <w:rPr>
        <w:sz w:val="20"/>
      </w:rPr>
      <w:t xml:space="preserve"> of </w:t>
    </w:r>
    <w:r w:rsidR="00E027B4" w:rsidRPr="0074484A">
      <w:rPr>
        <w:b/>
        <w:color w:val="2B579A"/>
        <w:sz w:val="20"/>
        <w:shd w:val="clear" w:color="auto" w:fill="E6E6E6"/>
      </w:rPr>
      <w:fldChar w:fldCharType="begin"/>
    </w:r>
    <w:r w:rsidR="00E027B4" w:rsidRPr="0074484A">
      <w:rPr>
        <w:b/>
        <w:sz w:val="20"/>
      </w:rPr>
      <w:instrText xml:space="preserve"> NUMPAGES  \* Arabic  \* MERGEFORMAT </w:instrText>
    </w:r>
    <w:r w:rsidR="00E027B4" w:rsidRPr="0074484A">
      <w:rPr>
        <w:b/>
        <w:color w:val="2B579A"/>
        <w:sz w:val="20"/>
        <w:shd w:val="clear" w:color="auto" w:fill="E6E6E6"/>
      </w:rPr>
      <w:fldChar w:fldCharType="separate"/>
    </w:r>
    <w:r w:rsidR="00AD1B4E">
      <w:rPr>
        <w:b/>
        <w:noProof/>
        <w:sz w:val="20"/>
      </w:rPr>
      <w:t>1</w:t>
    </w:r>
    <w:r w:rsidR="00E027B4" w:rsidRPr="0074484A">
      <w:rPr>
        <w:b/>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C20F" w14:textId="77777777" w:rsidR="00296B0E" w:rsidRDefault="00296B0E" w:rsidP="0030407E">
      <w:r>
        <w:separator/>
      </w:r>
    </w:p>
  </w:footnote>
  <w:footnote w:type="continuationSeparator" w:id="0">
    <w:p w14:paraId="72C252A8" w14:textId="77777777" w:rsidR="00296B0E" w:rsidRDefault="00296B0E" w:rsidP="0030407E">
      <w:r>
        <w:continuationSeparator/>
      </w:r>
    </w:p>
  </w:footnote>
  <w:footnote w:type="continuationNotice" w:id="1">
    <w:p w14:paraId="5F406741" w14:textId="77777777" w:rsidR="00296B0E" w:rsidRDefault="00296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18D6" w14:textId="47FD0520" w:rsidR="002D44CF" w:rsidRDefault="00370C53" w:rsidP="00161B5A">
    <w:pPr>
      <w:pStyle w:val="Header"/>
    </w:pPr>
    <w:r>
      <w:rPr>
        <w:noProof/>
        <w:color w:val="2B579A"/>
        <w:shd w:val="clear" w:color="auto" w:fill="E6E6E6"/>
      </w:rPr>
      <w:drawing>
        <wp:inline distT="0" distB="0" distL="0" distR="0" wp14:anchorId="3097F8C5" wp14:editId="0DE6C122">
          <wp:extent cx="2353586" cy="46863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993" cy="474684"/>
                  </a:xfrm>
                  <a:prstGeom prst="rect">
                    <a:avLst/>
                  </a:prstGeom>
                  <a:noFill/>
                </pic:spPr>
              </pic:pic>
            </a:graphicData>
          </a:graphic>
        </wp:inline>
      </w:drawing>
    </w:r>
    <w:r w:rsidR="002D44CF">
      <w:tab/>
      <w:t xml:space="preserve"> </w:t>
    </w:r>
  </w:p>
  <w:p w14:paraId="16E6C05B" w14:textId="77777777" w:rsidR="002D44CF" w:rsidRDefault="002D44CF" w:rsidP="00304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628"/>
    <w:multiLevelType w:val="multilevel"/>
    <w:tmpl w:val="89201A6C"/>
    <w:lvl w:ilvl="0">
      <w:start w:val="1"/>
      <w:numFmt w:val="decimal"/>
      <w:lvlText w:val="%1."/>
      <w:lvlJc w:val="left"/>
      <w:pPr>
        <w:ind w:left="360" w:hanging="360"/>
      </w:pPr>
      <w:rPr>
        <w:rFonts w:hint="default"/>
        <w:b/>
        <w:color w:val="auto"/>
        <w:sz w:val="22"/>
      </w:rPr>
    </w:lvl>
    <w:lvl w:ilvl="1">
      <w:start w:val="1"/>
      <w:numFmt w:val="decimal"/>
      <w:lvlText w:val="%1.%2."/>
      <w:lvlJc w:val="left"/>
      <w:pPr>
        <w:ind w:left="882" w:hanging="432"/>
      </w:pPr>
      <w:rPr>
        <w:rFonts w:hint="default"/>
      </w:rPr>
    </w:lvl>
    <w:lvl w:ilvl="2">
      <w:start w:val="1"/>
      <w:numFmt w:val="lowerLetter"/>
      <w:lvlText w:val="%3)"/>
      <w:lvlJc w:val="left"/>
      <w:pPr>
        <w:ind w:left="1314" w:hanging="504"/>
      </w:pPr>
    </w:lvl>
    <w:lvl w:ilvl="3">
      <w:start w:val="1"/>
      <w:numFmt w:val="lowerLetter"/>
      <w:lvlText w:val="(%4)"/>
      <w:lvlJc w:val="right"/>
      <w:pPr>
        <w:ind w:left="1728" w:hanging="648"/>
      </w:pPr>
      <w:rPr>
        <w:rFonts w:hint="default"/>
      </w:rPr>
    </w:lvl>
    <w:lvl w:ilvl="4">
      <w:start w:val="1"/>
      <w:numFmt w:val="lowerLetter"/>
      <w:lvlText w:val="(%5)"/>
      <w:lvlJc w:val="righ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8263D0"/>
    <w:multiLevelType w:val="hybridMultilevel"/>
    <w:tmpl w:val="2A9881E0"/>
    <w:lvl w:ilvl="0" w:tplc="072200EA">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rPr>
        <w:rFonts w:ascii="Calibri" w:eastAsiaTheme="minorHAnsi" w:hAnsi="Calibri" w:cs="Arial"/>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77371F6"/>
    <w:multiLevelType w:val="multilevel"/>
    <w:tmpl w:val="CF5A2986"/>
    <w:lvl w:ilvl="0">
      <w:start w:val="8"/>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lowerLetter"/>
      <w:lvlText w:val="(%3)"/>
      <w:lvlJc w:val="left"/>
      <w:pPr>
        <w:ind w:left="1800" w:hanging="360"/>
      </w:pPr>
      <w:rPr>
        <w:rFonts w:asciiTheme="minorHAnsi" w:eastAsiaTheme="minorHAnsi" w:hAnsiTheme="minorHAnsi" w:cstheme="minorBidi" w:hint="default"/>
      </w:rPr>
    </w:lvl>
    <w:lvl w:ilvl="3">
      <w:start w:val="1"/>
      <w:numFmt w:val="decimal"/>
      <w:lvlText w:val="%1.%2.%3.%4"/>
      <w:lvlJc w:val="left"/>
      <w:pPr>
        <w:ind w:left="1800" w:hanging="720"/>
      </w:pPr>
      <w:rPr>
        <w:rFonts w:hint="default"/>
      </w:rPr>
    </w:lvl>
    <w:lvl w:ilvl="4">
      <w:start w:val="1"/>
      <w:numFmt w:val="lowerLetter"/>
      <w:lvlText w:val="(%5)"/>
      <w:lvlJc w:val="left"/>
      <w:pPr>
        <w:ind w:left="1440" w:hanging="360"/>
      </w:pPr>
      <w:rPr>
        <w:rFonts w:asciiTheme="minorHAnsi" w:eastAsiaTheme="minorHAnsi" w:hAnsiTheme="minorHAnsi" w:cstheme="minorBidi"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01CE9"/>
    <w:multiLevelType w:val="hybridMultilevel"/>
    <w:tmpl w:val="92044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8B6245"/>
    <w:multiLevelType w:val="hybridMultilevel"/>
    <w:tmpl w:val="E690D172"/>
    <w:lvl w:ilvl="0" w:tplc="83782D00">
      <w:start w:val="1"/>
      <w:numFmt w:val="decimal"/>
      <w:lvlText w:val="%1."/>
      <w:lvlJc w:val="left"/>
      <w:pPr>
        <w:ind w:left="720" w:hanging="360"/>
      </w:pPr>
      <w:rPr>
        <w:rFonts w:cstheme="maj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54E9B"/>
    <w:multiLevelType w:val="multilevel"/>
    <w:tmpl w:val="0BCE42B8"/>
    <w:lvl w:ilvl="0">
      <w:start w:val="9"/>
      <w:numFmt w:val="decimal"/>
      <w:lvlText w:val="%1."/>
      <w:lvlJc w:val="left"/>
      <w:pPr>
        <w:ind w:left="360" w:hanging="360"/>
      </w:pPr>
      <w:rPr>
        <w:rFonts w:hint="default"/>
        <w:b/>
        <w:color w:val="auto"/>
        <w:sz w:val="22"/>
      </w:rPr>
    </w:lvl>
    <w:lvl w:ilvl="1">
      <w:start w:val="1"/>
      <w:numFmt w:val="decimal"/>
      <w:lvlText w:val="%1.%2."/>
      <w:lvlJc w:val="left"/>
      <w:pPr>
        <w:ind w:left="1872" w:hanging="432"/>
      </w:pPr>
      <w:rPr>
        <w:rFonts w:hint="default"/>
        <w:sz w:val="22"/>
        <w:szCs w:val="22"/>
      </w:rPr>
    </w:lvl>
    <w:lvl w:ilvl="2">
      <w:start w:val="1"/>
      <w:numFmt w:val="lowerLetter"/>
      <w:lvlText w:val="%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right"/>
      <w:pPr>
        <w:ind w:left="2232" w:hanging="792"/>
      </w:pPr>
      <w:rPr>
        <w:rFonts w:hint="default"/>
        <w:sz w:val="22"/>
        <w:szCs w:val="22"/>
      </w:rPr>
    </w:lvl>
    <w:lvl w:ilvl="5">
      <w:start w:val="1"/>
      <w:numFmt w:val="lowerRoman"/>
      <w:lvlText w:val="%6."/>
      <w:lvlJc w:val="righ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F12F16"/>
    <w:multiLevelType w:val="hybridMultilevel"/>
    <w:tmpl w:val="42807BA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15:restartNumberingAfterBreak="0">
    <w:nsid w:val="204F2EE5"/>
    <w:multiLevelType w:val="multilevel"/>
    <w:tmpl w:val="DD520D04"/>
    <w:lvl w:ilvl="0">
      <w:start w:val="1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right"/>
      <w:pPr>
        <w:ind w:left="1800" w:hanging="720"/>
      </w:pPr>
      <w:rPr>
        <w:rFonts w:asciiTheme="minorHAnsi" w:eastAsiaTheme="minorHAnsi" w:hAnsiTheme="minorHAnsi" w:cstheme="minorBidi"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035642"/>
    <w:multiLevelType w:val="multilevel"/>
    <w:tmpl w:val="89201A6C"/>
    <w:lvl w:ilvl="0">
      <w:start w:val="1"/>
      <w:numFmt w:val="decimal"/>
      <w:lvlText w:val="%1."/>
      <w:lvlJc w:val="left"/>
      <w:pPr>
        <w:ind w:left="360" w:hanging="360"/>
      </w:pPr>
      <w:rPr>
        <w:rFonts w:hint="default"/>
        <w:b/>
        <w:color w:val="auto"/>
        <w:sz w:val="22"/>
      </w:rPr>
    </w:lvl>
    <w:lvl w:ilvl="1">
      <w:start w:val="1"/>
      <w:numFmt w:val="decimal"/>
      <w:lvlText w:val="%1.%2."/>
      <w:lvlJc w:val="left"/>
      <w:pPr>
        <w:ind w:left="882" w:hanging="432"/>
      </w:pPr>
      <w:rPr>
        <w:rFonts w:hint="default"/>
      </w:rPr>
    </w:lvl>
    <w:lvl w:ilvl="2">
      <w:start w:val="1"/>
      <w:numFmt w:val="lowerLetter"/>
      <w:lvlText w:val="%3)"/>
      <w:lvlJc w:val="left"/>
      <w:pPr>
        <w:ind w:left="1314" w:hanging="504"/>
      </w:pPr>
    </w:lvl>
    <w:lvl w:ilvl="3">
      <w:start w:val="1"/>
      <w:numFmt w:val="lowerLetter"/>
      <w:lvlText w:val="(%4)"/>
      <w:lvlJc w:val="right"/>
      <w:pPr>
        <w:ind w:left="1728" w:hanging="648"/>
      </w:pPr>
      <w:rPr>
        <w:rFonts w:hint="default"/>
      </w:rPr>
    </w:lvl>
    <w:lvl w:ilvl="4">
      <w:start w:val="1"/>
      <w:numFmt w:val="lowerLetter"/>
      <w:lvlText w:val="(%5)"/>
      <w:lvlJc w:val="righ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D173EF"/>
    <w:multiLevelType w:val="multilevel"/>
    <w:tmpl w:val="BDF885DA"/>
    <w:lvl w:ilvl="0">
      <w:start w:val="1"/>
      <w:numFmt w:val="decimal"/>
      <w:lvlText w:val="%1."/>
      <w:lvlJc w:val="left"/>
      <w:pPr>
        <w:ind w:left="1080" w:hanging="360"/>
      </w:pPr>
    </w:lvl>
    <w:lvl w:ilvl="1">
      <w:start w:val="1"/>
      <w:numFmt w:val="decimal"/>
      <w:lvlText w:val="2.%2."/>
      <w:lvlJc w:val="left"/>
      <w:pPr>
        <w:ind w:left="1800" w:hanging="360"/>
      </w:pPr>
      <w:rPr>
        <w:rFonts w:asciiTheme="minorHAnsi" w:hAnsiTheme="minorHAnsi" w:cstheme="minorHAnsi" w:hint="default"/>
        <w:b/>
        <w:b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D560A56"/>
    <w:multiLevelType w:val="hybridMultilevel"/>
    <w:tmpl w:val="85D6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24724"/>
    <w:multiLevelType w:val="hybridMultilevel"/>
    <w:tmpl w:val="0426647C"/>
    <w:lvl w:ilvl="0" w:tplc="04090005">
      <w:start w:val="1"/>
      <w:numFmt w:val="bullet"/>
      <w:lvlText w:val=""/>
      <w:lvlJc w:val="left"/>
      <w:pPr>
        <w:ind w:left="1900" w:hanging="360"/>
      </w:pPr>
      <w:rPr>
        <w:rFonts w:ascii="Wingdings" w:hAnsi="Wingdings"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2" w15:restartNumberingAfterBreak="0">
    <w:nsid w:val="32AB06B4"/>
    <w:multiLevelType w:val="hybridMultilevel"/>
    <w:tmpl w:val="B5EC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A265C8"/>
    <w:multiLevelType w:val="multilevel"/>
    <w:tmpl w:val="05563170"/>
    <w:lvl w:ilvl="0">
      <w:start w:val="17"/>
      <w:numFmt w:val="decimal"/>
      <w:lvlText w:val="%1"/>
      <w:lvlJc w:val="left"/>
      <w:pPr>
        <w:ind w:left="384" w:hanging="384"/>
      </w:pPr>
      <w:rPr>
        <w:rFonts w:hint="default"/>
      </w:rPr>
    </w:lvl>
    <w:lvl w:ilvl="1">
      <w:start w:val="2"/>
      <w:numFmt w:val="decimal"/>
      <w:lvlText w:val="%1.%2"/>
      <w:lvlJc w:val="left"/>
      <w:pPr>
        <w:ind w:left="744" w:hanging="384"/>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D2AA1"/>
    <w:multiLevelType w:val="hybridMultilevel"/>
    <w:tmpl w:val="1FA679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932F0"/>
    <w:multiLevelType w:val="hybridMultilevel"/>
    <w:tmpl w:val="26E0E5C8"/>
    <w:lvl w:ilvl="0" w:tplc="04090001">
      <w:start w:val="1"/>
      <w:numFmt w:val="bullet"/>
      <w:lvlText w:val=""/>
      <w:lvlJc w:val="left"/>
      <w:pPr>
        <w:ind w:left="1440" w:hanging="360"/>
      </w:pPr>
      <w:rPr>
        <w:rFonts w:ascii="Symbol" w:hAnsi="Symbol" w:hint="default"/>
      </w:rPr>
    </w:lvl>
    <w:lvl w:ilvl="1" w:tplc="DC265EA8">
      <w:start w:val="1"/>
      <w:numFmt w:val="lowerLetter"/>
      <w:lvlText w:val="(%2)"/>
      <w:lvlJc w:val="left"/>
      <w:pPr>
        <w:ind w:left="2160" w:hanging="360"/>
      </w:pPr>
      <w:rPr>
        <w:rFonts w:ascii="Calibri" w:eastAsiaTheme="minorHAnsi" w:hAnsi="Calibri" w:cs="Arial"/>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C72EC8"/>
    <w:multiLevelType w:val="hybridMultilevel"/>
    <w:tmpl w:val="6D9E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5790E"/>
    <w:multiLevelType w:val="hybridMultilevel"/>
    <w:tmpl w:val="A2FC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51889"/>
    <w:multiLevelType w:val="multilevel"/>
    <w:tmpl w:val="BDF885DA"/>
    <w:lvl w:ilvl="0">
      <w:start w:val="1"/>
      <w:numFmt w:val="decimal"/>
      <w:lvlText w:val="%1."/>
      <w:lvlJc w:val="left"/>
      <w:pPr>
        <w:ind w:left="720" w:hanging="360"/>
      </w:pPr>
    </w:lvl>
    <w:lvl w:ilvl="1">
      <w:start w:val="1"/>
      <w:numFmt w:val="decimal"/>
      <w:lvlText w:val="2.%2."/>
      <w:lvlJc w:val="left"/>
      <w:pPr>
        <w:ind w:left="1440" w:hanging="360"/>
      </w:pPr>
      <w:rPr>
        <w:rFonts w:asciiTheme="minorHAnsi" w:hAnsiTheme="minorHAnsi" w:cstheme="minorHAnsi" w:hint="default"/>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864881"/>
    <w:multiLevelType w:val="hybridMultilevel"/>
    <w:tmpl w:val="BF92C15E"/>
    <w:lvl w:ilvl="0" w:tplc="FACCE730">
      <w:start w:val="4"/>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0" w15:restartNumberingAfterBreak="0">
    <w:nsid w:val="69246460"/>
    <w:multiLevelType w:val="multilevel"/>
    <w:tmpl w:val="5F2464F6"/>
    <w:lvl w:ilvl="0">
      <w:start w:val="1"/>
      <w:numFmt w:val="decimal"/>
      <w:lvlText w:val="%1."/>
      <w:lvlJc w:val="left"/>
      <w:pPr>
        <w:ind w:left="360" w:hanging="360"/>
      </w:pPr>
      <w:rPr>
        <w:rFonts w:hint="default"/>
        <w:b/>
        <w:color w:val="auto"/>
        <w:sz w:val="22"/>
      </w:rPr>
    </w:lvl>
    <w:lvl w:ilvl="1">
      <w:start w:val="1"/>
      <w:numFmt w:val="decimal"/>
      <w:lvlText w:val="%1.%2."/>
      <w:lvlJc w:val="left"/>
      <w:pPr>
        <w:ind w:left="882" w:hanging="432"/>
      </w:pPr>
      <w:rPr>
        <w:rFonts w:hint="default"/>
      </w:rPr>
    </w:lvl>
    <w:lvl w:ilvl="2">
      <w:start w:val="1"/>
      <w:numFmt w:val="lowerLetter"/>
      <w:lvlText w:val="%3)"/>
      <w:lvlJc w:val="left"/>
      <w:pPr>
        <w:ind w:left="1314" w:hanging="504"/>
      </w:pPr>
      <w:rPr>
        <w:rFonts w:hint="default"/>
      </w:rPr>
    </w:lvl>
    <w:lvl w:ilvl="3">
      <w:start w:val="1"/>
      <w:numFmt w:val="lowerLetter"/>
      <w:lvlText w:val="(%4)"/>
      <w:lvlJc w:val="right"/>
      <w:pPr>
        <w:ind w:left="1728" w:hanging="648"/>
      </w:pPr>
      <w:rPr>
        <w:rFonts w:hint="default"/>
      </w:rPr>
    </w:lvl>
    <w:lvl w:ilvl="4">
      <w:start w:val="1"/>
      <w:numFmt w:val="lowerLetter"/>
      <w:lvlText w:val="(%5)"/>
      <w:lvlJc w:val="right"/>
      <w:pPr>
        <w:ind w:left="646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6A3433"/>
    <w:multiLevelType w:val="hybridMultilevel"/>
    <w:tmpl w:val="69068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4878ED"/>
    <w:multiLevelType w:val="hybridMultilevel"/>
    <w:tmpl w:val="B77C8312"/>
    <w:lvl w:ilvl="0" w:tplc="94727E18">
      <w:start w:val="1"/>
      <w:numFmt w:val="decimal"/>
      <w:lvlText w:val="%1."/>
      <w:lvlJc w:val="left"/>
      <w:pPr>
        <w:ind w:left="360" w:hanging="360"/>
      </w:pPr>
      <w:rPr>
        <w:rFonts w:hint="default"/>
        <w:b/>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AC7287"/>
    <w:multiLevelType w:val="multilevel"/>
    <w:tmpl w:val="07E673E4"/>
    <w:lvl w:ilvl="0">
      <w:start w:val="16"/>
      <w:numFmt w:val="decimal"/>
      <w:lvlText w:val="%1"/>
      <w:lvlJc w:val="left"/>
      <w:pPr>
        <w:ind w:left="384" w:hanging="384"/>
      </w:pPr>
      <w:rPr>
        <w:rFonts w:hint="default"/>
        <w:b/>
        <w:i/>
      </w:rPr>
    </w:lvl>
    <w:lvl w:ilvl="1">
      <w:start w:val="4"/>
      <w:numFmt w:val="decimal"/>
      <w:lvlText w:val="%1.%2"/>
      <w:lvlJc w:val="left"/>
      <w:pPr>
        <w:ind w:left="744" w:hanging="384"/>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320" w:hanging="1440"/>
      </w:pPr>
      <w:rPr>
        <w:rFonts w:hint="default"/>
        <w:b/>
        <w:i/>
      </w:rPr>
    </w:lvl>
  </w:abstractNum>
  <w:abstractNum w:abstractNumId="24" w15:restartNumberingAfterBreak="0">
    <w:nsid w:val="7666687D"/>
    <w:multiLevelType w:val="hybridMultilevel"/>
    <w:tmpl w:val="1C28B418"/>
    <w:lvl w:ilvl="0" w:tplc="92541C76">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77D3198A"/>
    <w:multiLevelType w:val="hybridMultilevel"/>
    <w:tmpl w:val="C80884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1714036218">
    <w:abstractNumId w:val="4"/>
  </w:num>
  <w:num w:numId="2" w16cid:durableId="532886175">
    <w:abstractNumId w:val="16"/>
  </w:num>
  <w:num w:numId="3" w16cid:durableId="259022858">
    <w:abstractNumId w:val="12"/>
  </w:num>
  <w:num w:numId="4" w16cid:durableId="1356734407">
    <w:abstractNumId w:val="20"/>
  </w:num>
  <w:num w:numId="5" w16cid:durableId="2050102135">
    <w:abstractNumId w:val="8"/>
  </w:num>
  <w:num w:numId="6" w16cid:durableId="1513448576">
    <w:abstractNumId w:val="0"/>
  </w:num>
  <w:num w:numId="7" w16cid:durableId="1615669426">
    <w:abstractNumId w:val="21"/>
  </w:num>
  <w:num w:numId="8" w16cid:durableId="1358656239">
    <w:abstractNumId w:val="25"/>
  </w:num>
  <w:num w:numId="9" w16cid:durableId="1495678361">
    <w:abstractNumId w:val="24"/>
  </w:num>
  <w:num w:numId="10" w16cid:durableId="2057774063">
    <w:abstractNumId w:val="14"/>
  </w:num>
  <w:num w:numId="11" w16cid:durableId="473454654">
    <w:abstractNumId w:val="3"/>
  </w:num>
  <w:num w:numId="12" w16cid:durableId="204022512">
    <w:abstractNumId w:val="5"/>
  </w:num>
  <w:num w:numId="13" w16cid:durableId="537012771">
    <w:abstractNumId w:val="18"/>
    <w:lvlOverride w:ilvl="0">
      <w:lvl w:ilvl="0">
        <w:start w:val="1"/>
        <w:numFmt w:val="decimal"/>
        <w:lvlText w:val="%1."/>
        <w:lvlJc w:val="left"/>
        <w:pPr>
          <w:ind w:left="720" w:hanging="360"/>
        </w:pPr>
      </w:lvl>
    </w:lvlOverride>
    <w:lvlOverride w:ilvl="1">
      <w:lvl w:ilvl="1">
        <w:start w:val="1"/>
        <w:numFmt w:val="decimal"/>
        <w:lvlText w:val="7.%2."/>
        <w:lvlJc w:val="left"/>
        <w:pPr>
          <w:ind w:left="1440" w:hanging="360"/>
        </w:pPr>
        <w:rPr>
          <w:rFonts w:asciiTheme="minorHAnsi" w:hAnsiTheme="minorHAnsi" w:cstheme="minorHAnsi" w:hint="default"/>
          <w:b/>
          <w:bCs/>
        </w:rPr>
      </w:lvl>
    </w:lvlOverride>
    <w:lvlOverride w:ilvl="2">
      <w:lvl w:ilvl="2">
        <w:start w:val="1"/>
        <w:numFmt w:val="decimal"/>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4" w16cid:durableId="1358773954">
    <w:abstractNumId w:val="6"/>
  </w:num>
  <w:num w:numId="15" w16cid:durableId="1139496638">
    <w:abstractNumId w:val="13"/>
  </w:num>
  <w:num w:numId="16" w16cid:durableId="1185248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088515">
    <w:abstractNumId w:val="9"/>
  </w:num>
  <w:num w:numId="18" w16cid:durableId="1435664095">
    <w:abstractNumId w:val="7"/>
  </w:num>
  <w:num w:numId="19" w16cid:durableId="988749563">
    <w:abstractNumId w:val="23"/>
  </w:num>
  <w:num w:numId="20" w16cid:durableId="1696735735">
    <w:abstractNumId w:val="22"/>
  </w:num>
  <w:num w:numId="21" w16cid:durableId="1658916669">
    <w:abstractNumId w:val="15"/>
  </w:num>
  <w:num w:numId="22" w16cid:durableId="2001107280">
    <w:abstractNumId w:val="2"/>
  </w:num>
  <w:num w:numId="23" w16cid:durableId="1525483877">
    <w:abstractNumId w:val="11"/>
  </w:num>
  <w:num w:numId="24" w16cid:durableId="109789197">
    <w:abstractNumId w:val="19"/>
  </w:num>
  <w:num w:numId="25" w16cid:durableId="2105563646">
    <w:abstractNumId w:val="1"/>
  </w:num>
  <w:num w:numId="26" w16cid:durableId="830289590">
    <w:abstractNumId w:val="10"/>
  </w:num>
  <w:num w:numId="27" w16cid:durableId="15711299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o:colormru v:ext="edit" colors="#f99d3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5"/>
    <w:rsid w:val="00000172"/>
    <w:rsid w:val="0000155B"/>
    <w:rsid w:val="00001680"/>
    <w:rsid w:val="000034E5"/>
    <w:rsid w:val="00004353"/>
    <w:rsid w:val="00005A8A"/>
    <w:rsid w:val="00006CB0"/>
    <w:rsid w:val="00011379"/>
    <w:rsid w:val="00012DCA"/>
    <w:rsid w:val="0001320B"/>
    <w:rsid w:val="00013566"/>
    <w:rsid w:val="0002341B"/>
    <w:rsid w:val="00025C39"/>
    <w:rsid w:val="000274A3"/>
    <w:rsid w:val="00027938"/>
    <w:rsid w:val="00030894"/>
    <w:rsid w:val="00033DAF"/>
    <w:rsid w:val="00040082"/>
    <w:rsid w:val="00042FBC"/>
    <w:rsid w:val="000432B9"/>
    <w:rsid w:val="00044F7B"/>
    <w:rsid w:val="000453C3"/>
    <w:rsid w:val="00045550"/>
    <w:rsid w:val="00046FC8"/>
    <w:rsid w:val="0004728C"/>
    <w:rsid w:val="00051D3E"/>
    <w:rsid w:val="00055C7F"/>
    <w:rsid w:val="0006023B"/>
    <w:rsid w:val="000611DC"/>
    <w:rsid w:val="000616B4"/>
    <w:rsid w:val="00062987"/>
    <w:rsid w:val="000642F1"/>
    <w:rsid w:val="00066777"/>
    <w:rsid w:val="00070083"/>
    <w:rsid w:val="000708E8"/>
    <w:rsid w:val="000712FF"/>
    <w:rsid w:val="00071B4C"/>
    <w:rsid w:val="00073B5E"/>
    <w:rsid w:val="00074E24"/>
    <w:rsid w:val="00076119"/>
    <w:rsid w:val="00076668"/>
    <w:rsid w:val="00080912"/>
    <w:rsid w:val="000826A8"/>
    <w:rsid w:val="00082E1E"/>
    <w:rsid w:val="00083B91"/>
    <w:rsid w:val="000842A8"/>
    <w:rsid w:val="0008480F"/>
    <w:rsid w:val="00086ED7"/>
    <w:rsid w:val="000921D0"/>
    <w:rsid w:val="0009276D"/>
    <w:rsid w:val="00092A12"/>
    <w:rsid w:val="00092C9A"/>
    <w:rsid w:val="000A103C"/>
    <w:rsid w:val="000A46FF"/>
    <w:rsid w:val="000A5DEF"/>
    <w:rsid w:val="000A6B27"/>
    <w:rsid w:val="000B3750"/>
    <w:rsid w:val="000B60DC"/>
    <w:rsid w:val="000C0287"/>
    <w:rsid w:val="000C0D20"/>
    <w:rsid w:val="000C1F42"/>
    <w:rsid w:val="000C39BD"/>
    <w:rsid w:val="000C3DDF"/>
    <w:rsid w:val="000C6E36"/>
    <w:rsid w:val="000D02AE"/>
    <w:rsid w:val="000D0E99"/>
    <w:rsid w:val="000D1729"/>
    <w:rsid w:val="000D680D"/>
    <w:rsid w:val="000E1576"/>
    <w:rsid w:val="000E2AE1"/>
    <w:rsid w:val="000E2AF4"/>
    <w:rsid w:val="000E4E7B"/>
    <w:rsid w:val="000F1321"/>
    <w:rsid w:val="000F53C5"/>
    <w:rsid w:val="00102639"/>
    <w:rsid w:val="00103658"/>
    <w:rsid w:val="00104E23"/>
    <w:rsid w:val="001074E5"/>
    <w:rsid w:val="001078C1"/>
    <w:rsid w:val="00113349"/>
    <w:rsid w:val="00114200"/>
    <w:rsid w:val="00114333"/>
    <w:rsid w:val="001153CA"/>
    <w:rsid w:val="00116CEC"/>
    <w:rsid w:val="00116D55"/>
    <w:rsid w:val="00120AFE"/>
    <w:rsid w:val="00122EB7"/>
    <w:rsid w:val="00126098"/>
    <w:rsid w:val="00126875"/>
    <w:rsid w:val="00130909"/>
    <w:rsid w:val="0013107C"/>
    <w:rsid w:val="00132695"/>
    <w:rsid w:val="00132A51"/>
    <w:rsid w:val="001368D8"/>
    <w:rsid w:val="00137B2A"/>
    <w:rsid w:val="00137DA4"/>
    <w:rsid w:val="00144F7C"/>
    <w:rsid w:val="001477A8"/>
    <w:rsid w:val="00150B24"/>
    <w:rsid w:val="001517EB"/>
    <w:rsid w:val="0015336F"/>
    <w:rsid w:val="0016150B"/>
    <w:rsid w:val="00161B5A"/>
    <w:rsid w:val="00165579"/>
    <w:rsid w:val="00165A9F"/>
    <w:rsid w:val="00165F84"/>
    <w:rsid w:val="00175A99"/>
    <w:rsid w:val="00176C33"/>
    <w:rsid w:val="00176D69"/>
    <w:rsid w:val="0017780A"/>
    <w:rsid w:val="00181DC1"/>
    <w:rsid w:val="00182860"/>
    <w:rsid w:val="0018734A"/>
    <w:rsid w:val="001906B9"/>
    <w:rsid w:val="00190890"/>
    <w:rsid w:val="001924C4"/>
    <w:rsid w:val="00193BF4"/>
    <w:rsid w:val="00195027"/>
    <w:rsid w:val="001A1364"/>
    <w:rsid w:val="001A1A61"/>
    <w:rsid w:val="001A34F0"/>
    <w:rsid w:val="001A44C2"/>
    <w:rsid w:val="001A5CED"/>
    <w:rsid w:val="001A77F9"/>
    <w:rsid w:val="001A78C7"/>
    <w:rsid w:val="001B3827"/>
    <w:rsid w:val="001B4373"/>
    <w:rsid w:val="001B60F6"/>
    <w:rsid w:val="001B70C7"/>
    <w:rsid w:val="001B7213"/>
    <w:rsid w:val="001C2F4D"/>
    <w:rsid w:val="001C44A1"/>
    <w:rsid w:val="001D06F4"/>
    <w:rsid w:val="001D220F"/>
    <w:rsid w:val="001D2A16"/>
    <w:rsid w:val="001D601E"/>
    <w:rsid w:val="001E031F"/>
    <w:rsid w:val="001E0AA4"/>
    <w:rsid w:val="001E674D"/>
    <w:rsid w:val="001E6F5A"/>
    <w:rsid w:val="001F020F"/>
    <w:rsid w:val="001F5A77"/>
    <w:rsid w:val="001F6C43"/>
    <w:rsid w:val="001F7612"/>
    <w:rsid w:val="0020152A"/>
    <w:rsid w:val="00201AD8"/>
    <w:rsid w:val="00202515"/>
    <w:rsid w:val="00205398"/>
    <w:rsid w:val="0020592E"/>
    <w:rsid w:val="00206AEB"/>
    <w:rsid w:val="00207A40"/>
    <w:rsid w:val="0021176E"/>
    <w:rsid w:val="00212B28"/>
    <w:rsid w:val="00213A98"/>
    <w:rsid w:val="002144A3"/>
    <w:rsid w:val="00215625"/>
    <w:rsid w:val="0021647A"/>
    <w:rsid w:val="00220B84"/>
    <w:rsid w:val="00230BE1"/>
    <w:rsid w:val="00232833"/>
    <w:rsid w:val="00233EAC"/>
    <w:rsid w:val="002355F5"/>
    <w:rsid w:val="0024396B"/>
    <w:rsid w:val="00246118"/>
    <w:rsid w:val="00246275"/>
    <w:rsid w:val="00246486"/>
    <w:rsid w:val="002470ED"/>
    <w:rsid w:val="00252AEB"/>
    <w:rsid w:val="00254D22"/>
    <w:rsid w:val="0025692A"/>
    <w:rsid w:val="002569FE"/>
    <w:rsid w:val="002577A1"/>
    <w:rsid w:val="00264684"/>
    <w:rsid w:val="00267A8B"/>
    <w:rsid w:val="0027215D"/>
    <w:rsid w:val="0027231B"/>
    <w:rsid w:val="00273085"/>
    <w:rsid w:val="0027368C"/>
    <w:rsid w:val="00276D4C"/>
    <w:rsid w:val="002820BE"/>
    <w:rsid w:val="00284C05"/>
    <w:rsid w:val="00284E62"/>
    <w:rsid w:val="002923DE"/>
    <w:rsid w:val="00296B0E"/>
    <w:rsid w:val="002A0E7A"/>
    <w:rsid w:val="002A1832"/>
    <w:rsid w:val="002A27A1"/>
    <w:rsid w:val="002A3477"/>
    <w:rsid w:val="002A4447"/>
    <w:rsid w:val="002A759C"/>
    <w:rsid w:val="002B00D4"/>
    <w:rsid w:val="002B13CF"/>
    <w:rsid w:val="002B1724"/>
    <w:rsid w:val="002B190E"/>
    <w:rsid w:val="002B50E1"/>
    <w:rsid w:val="002B6CCD"/>
    <w:rsid w:val="002C38A8"/>
    <w:rsid w:val="002C5B4E"/>
    <w:rsid w:val="002C60DF"/>
    <w:rsid w:val="002C6513"/>
    <w:rsid w:val="002C6FB2"/>
    <w:rsid w:val="002D1386"/>
    <w:rsid w:val="002D20B3"/>
    <w:rsid w:val="002D3B68"/>
    <w:rsid w:val="002D44CF"/>
    <w:rsid w:val="002D490E"/>
    <w:rsid w:val="002D62C6"/>
    <w:rsid w:val="002E2451"/>
    <w:rsid w:val="002E452C"/>
    <w:rsid w:val="002E4D56"/>
    <w:rsid w:val="002F2DFC"/>
    <w:rsid w:val="002F6803"/>
    <w:rsid w:val="002F6929"/>
    <w:rsid w:val="002F6AFD"/>
    <w:rsid w:val="0030247C"/>
    <w:rsid w:val="0030407E"/>
    <w:rsid w:val="003046E4"/>
    <w:rsid w:val="00305033"/>
    <w:rsid w:val="00306D93"/>
    <w:rsid w:val="00307008"/>
    <w:rsid w:val="003104D8"/>
    <w:rsid w:val="003122C3"/>
    <w:rsid w:val="00313B98"/>
    <w:rsid w:val="0031435C"/>
    <w:rsid w:val="00315631"/>
    <w:rsid w:val="00316987"/>
    <w:rsid w:val="00322640"/>
    <w:rsid w:val="00322731"/>
    <w:rsid w:val="003258A8"/>
    <w:rsid w:val="00326387"/>
    <w:rsid w:val="00332798"/>
    <w:rsid w:val="00332BD9"/>
    <w:rsid w:val="003370E5"/>
    <w:rsid w:val="00337F30"/>
    <w:rsid w:val="0034387E"/>
    <w:rsid w:val="00343D0F"/>
    <w:rsid w:val="00345886"/>
    <w:rsid w:val="00351602"/>
    <w:rsid w:val="003520C7"/>
    <w:rsid w:val="00353A3C"/>
    <w:rsid w:val="00360E4E"/>
    <w:rsid w:val="0036299D"/>
    <w:rsid w:val="00363892"/>
    <w:rsid w:val="00365AD9"/>
    <w:rsid w:val="00370C53"/>
    <w:rsid w:val="0037362C"/>
    <w:rsid w:val="00374808"/>
    <w:rsid w:val="00374865"/>
    <w:rsid w:val="00376772"/>
    <w:rsid w:val="00380899"/>
    <w:rsid w:val="003816B1"/>
    <w:rsid w:val="00385985"/>
    <w:rsid w:val="00392460"/>
    <w:rsid w:val="00393AC3"/>
    <w:rsid w:val="003A1E56"/>
    <w:rsid w:val="003A3EFC"/>
    <w:rsid w:val="003A5EC8"/>
    <w:rsid w:val="003A60D9"/>
    <w:rsid w:val="003A7EC4"/>
    <w:rsid w:val="003B1EAA"/>
    <w:rsid w:val="003B4835"/>
    <w:rsid w:val="003B6C77"/>
    <w:rsid w:val="003B778D"/>
    <w:rsid w:val="003C089A"/>
    <w:rsid w:val="003C104F"/>
    <w:rsid w:val="003C2638"/>
    <w:rsid w:val="003C692F"/>
    <w:rsid w:val="003D0323"/>
    <w:rsid w:val="003D2E29"/>
    <w:rsid w:val="003D39F4"/>
    <w:rsid w:val="003D3D34"/>
    <w:rsid w:val="003D4E25"/>
    <w:rsid w:val="003D7E6B"/>
    <w:rsid w:val="003E00EC"/>
    <w:rsid w:val="003E135D"/>
    <w:rsid w:val="003E4600"/>
    <w:rsid w:val="003E4661"/>
    <w:rsid w:val="003E4A51"/>
    <w:rsid w:val="003E6230"/>
    <w:rsid w:val="003F49D5"/>
    <w:rsid w:val="003F5FF5"/>
    <w:rsid w:val="0040066B"/>
    <w:rsid w:val="00400D67"/>
    <w:rsid w:val="00412318"/>
    <w:rsid w:val="00412DA9"/>
    <w:rsid w:val="0041429B"/>
    <w:rsid w:val="00414852"/>
    <w:rsid w:val="00415BB4"/>
    <w:rsid w:val="0041688F"/>
    <w:rsid w:val="00417C4D"/>
    <w:rsid w:val="00423094"/>
    <w:rsid w:val="004274E6"/>
    <w:rsid w:val="00431CA6"/>
    <w:rsid w:val="00431ED3"/>
    <w:rsid w:val="00432786"/>
    <w:rsid w:val="00432CAA"/>
    <w:rsid w:val="00433C7B"/>
    <w:rsid w:val="00436D8D"/>
    <w:rsid w:val="0044139A"/>
    <w:rsid w:val="00442BAE"/>
    <w:rsid w:val="00442D1A"/>
    <w:rsid w:val="00444A1F"/>
    <w:rsid w:val="00444B34"/>
    <w:rsid w:val="00445081"/>
    <w:rsid w:val="00445910"/>
    <w:rsid w:val="004476BE"/>
    <w:rsid w:val="00447A8B"/>
    <w:rsid w:val="00447C98"/>
    <w:rsid w:val="00457012"/>
    <w:rsid w:val="00461F95"/>
    <w:rsid w:val="00462FAF"/>
    <w:rsid w:val="004633C9"/>
    <w:rsid w:val="00463812"/>
    <w:rsid w:val="00463C91"/>
    <w:rsid w:val="00466A41"/>
    <w:rsid w:val="00466AEF"/>
    <w:rsid w:val="00467C61"/>
    <w:rsid w:val="00472B31"/>
    <w:rsid w:val="00473FAB"/>
    <w:rsid w:val="004744C8"/>
    <w:rsid w:val="00476A5E"/>
    <w:rsid w:val="00476FBB"/>
    <w:rsid w:val="00477D53"/>
    <w:rsid w:val="0048059B"/>
    <w:rsid w:val="00481019"/>
    <w:rsid w:val="0048116F"/>
    <w:rsid w:val="00481B74"/>
    <w:rsid w:val="004821F2"/>
    <w:rsid w:val="004834F0"/>
    <w:rsid w:val="004860F2"/>
    <w:rsid w:val="00487E93"/>
    <w:rsid w:val="004906DD"/>
    <w:rsid w:val="00496734"/>
    <w:rsid w:val="00496A56"/>
    <w:rsid w:val="004976DF"/>
    <w:rsid w:val="004A1E40"/>
    <w:rsid w:val="004A3B92"/>
    <w:rsid w:val="004A59E4"/>
    <w:rsid w:val="004A613D"/>
    <w:rsid w:val="004B07C3"/>
    <w:rsid w:val="004B4F18"/>
    <w:rsid w:val="004B6416"/>
    <w:rsid w:val="004C0FF7"/>
    <w:rsid w:val="004C26CB"/>
    <w:rsid w:val="004C74DF"/>
    <w:rsid w:val="004D0505"/>
    <w:rsid w:val="004D13F4"/>
    <w:rsid w:val="004D383C"/>
    <w:rsid w:val="004D4FA2"/>
    <w:rsid w:val="004D51BD"/>
    <w:rsid w:val="004E3168"/>
    <w:rsid w:val="004E3172"/>
    <w:rsid w:val="004E32C4"/>
    <w:rsid w:val="004E3C3D"/>
    <w:rsid w:val="004E483E"/>
    <w:rsid w:val="004E5D15"/>
    <w:rsid w:val="004E7DAC"/>
    <w:rsid w:val="004E7DF7"/>
    <w:rsid w:val="004F1118"/>
    <w:rsid w:val="004F20E7"/>
    <w:rsid w:val="004F27B8"/>
    <w:rsid w:val="004F3597"/>
    <w:rsid w:val="004F4CCD"/>
    <w:rsid w:val="004F7445"/>
    <w:rsid w:val="00500499"/>
    <w:rsid w:val="00500948"/>
    <w:rsid w:val="005024D2"/>
    <w:rsid w:val="00504EF3"/>
    <w:rsid w:val="00507A76"/>
    <w:rsid w:val="00510A28"/>
    <w:rsid w:val="0051202E"/>
    <w:rsid w:val="00517E0A"/>
    <w:rsid w:val="005203A8"/>
    <w:rsid w:val="00521A77"/>
    <w:rsid w:val="00522E32"/>
    <w:rsid w:val="005347EE"/>
    <w:rsid w:val="00537672"/>
    <w:rsid w:val="0053773E"/>
    <w:rsid w:val="00540487"/>
    <w:rsid w:val="0054058F"/>
    <w:rsid w:val="00540DD1"/>
    <w:rsid w:val="00540E59"/>
    <w:rsid w:val="005431EB"/>
    <w:rsid w:val="00544884"/>
    <w:rsid w:val="0054502B"/>
    <w:rsid w:val="005462CA"/>
    <w:rsid w:val="00546DFA"/>
    <w:rsid w:val="005478AD"/>
    <w:rsid w:val="00553EC6"/>
    <w:rsid w:val="005542C7"/>
    <w:rsid w:val="005601D7"/>
    <w:rsid w:val="00562C76"/>
    <w:rsid w:val="00563EBD"/>
    <w:rsid w:val="00565748"/>
    <w:rsid w:val="00566639"/>
    <w:rsid w:val="00571541"/>
    <w:rsid w:val="00571DED"/>
    <w:rsid w:val="00573AF9"/>
    <w:rsid w:val="005755A7"/>
    <w:rsid w:val="005818C3"/>
    <w:rsid w:val="005845C1"/>
    <w:rsid w:val="00586F2D"/>
    <w:rsid w:val="005908A0"/>
    <w:rsid w:val="005919F6"/>
    <w:rsid w:val="00592722"/>
    <w:rsid w:val="00594B0E"/>
    <w:rsid w:val="00594F54"/>
    <w:rsid w:val="005A060E"/>
    <w:rsid w:val="005A1030"/>
    <w:rsid w:val="005A26AA"/>
    <w:rsid w:val="005A3781"/>
    <w:rsid w:val="005A3E26"/>
    <w:rsid w:val="005A43E0"/>
    <w:rsid w:val="005B1C59"/>
    <w:rsid w:val="005B348D"/>
    <w:rsid w:val="005B3B9D"/>
    <w:rsid w:val="005B6944"/>
    <w:rsid w:val="005B7383"/>
    <w:rsid w:val="005C17E9"/>
    <w:rsid w:val="005C1D77"/>
    <w:rsid w:val="005C1F0E"/>
    <w:rsid w:val="005C6BA0"/>
    <w:rsid w:val="005D0747"/>
    <w:rsid w:val="005D11BC"/>
    <w:rsid w:val="005D145A"/>
    <w:rsid w:val="005D1D69"/>
    <w:rsid w:val="005D40ED"/>
    <w:rsid w:val="005D499B"/>
    <w:rsid w:val="005E547E"/>
    <w:rsid w:val="005E6784"/>
    <w:rsid w:val="005E7119"/>
    <w:rsid w:val="005F156C"/>
    <w:rsid w:val="005F2B09"/>
    <w:rsid w:val="005F3CC7"/>
    <w:rsid w:val="005F4066"/>
    <w:rsid w:val="005F5B07"/>
    <w:rsid w:val="005F5FED"/>
    <w:rsid w:val="005F764D"/>
    <w:rsid w:val="006000E2"/>
    <w:rsid w:val="00600C32"/>
    <w:rsid w:val="006013B3"/>
    <w:rsid w:val="00606BF3"/>
    <w:rsid w:val="00613E6E"/>
    <w:rsid w:val="00614645"/>
    <w:rsid w:val="006150CF"/>
    <w:rsid w:val="006205E1"/>
    <w:rsid w:val="00620B02"/>
    <w:rsid w:val="00622FB3"/>
    <w:rsid w:val="00625668"/>
    <w:rsid w:val="00631620"/>
    <w:rsid w:val="006355B8"/>
    <w:rsid w:val="0063566D"/>
    <w:rsid w:val="00635E59"/>
    <w:rsid w:val="00640F5B"/>
    <w:rsid w:val="006452FE"/>
    <w:rsid w:val="00653DC7"/>
    <w:rsid w:val="00655412"/>
    <w:rsid w:val="00656D0B"/>
    <w:rsid w:val="00657C81"/>
    <w:rsid w:val="00660F98"/>
    <w:rsid w:val="0066316A"/>
    <w:rsid w:val="00664D95"/>
    <w:rsid w:val="006658C5"/>
    <w:rsid w:val="00665C1F"/>
    <w:rsid w:val="006664FF"/>
    <w:rsid w:val="00667F7F"/>
    <w:rsid w:val="00673A32"/>
    <w:rsid w:val="00673D38"/>
    <w:rsid w:val="006758CA"/>
    <w:rsid w:val="00676356"/>
    <w:rsid w:val="00677BF6"/>
    <w:rsid w:val="00683BBF"/>
    <w:rsid w:val="0069044E"/>
    <w:rsid w:val="00693255"/>
    <w:rsid w:val="00693893"/>
    <w:rsid w:val="00693E13"/>
    <w:rsid w:val="006A057F"/>
    <w:rsid w:val="006A1559"/>
    <w:rsid w:val="006A5AB2"/>
    <w:rsid w:val="006B1599"/>
    <w:rsid w:val="006B3F8E"/>
    <w:rsid w:val="006B5480"/>
    <w:rsid w:val="006B5F02"/>
    <w:rsid w:val="006B712B"/>
    <w:rsid w:val="006C185D"/>
    <w:rsid w:val="006C2A4C"/>
    <w:rsid w:val="006C2B57"/>
    <w:rsid w:val="006C4F0B"/>
    <w:rsid w:val="006C6870"/>
    <w:rsid w:val="006D0762"/>
    <w:rsid w:val="006D0D9B"/>
    <w:rsid w:val="006D0F27"/>
    <w:rsid w:val="006D1ECE"/>
    <w:rsid w:val="006D40B2"/>
    <w:rsid w:val="006D44D3"/>
    <w:rsid w:val="006D4694"/>
    <w:rsid w:val="006D5D06"/>
    <w:rsid w:val="006E28C9"/>
    <w:rsid w:val="006E40DB"/>
    <w:rsid w:val="006E5559"/>
    <w:rsid w:val="006E603E"/>
    <w:rsid w:val="006E7EDC"/>
    <w:rsid w:val="006F1301"/>
    <w:rsid w:val="006F5715"/>
    <w:rsid w:val="0070330D"/>
    <w:rsid w:val="007064CF"/>
    <w:rsid w:val="007066A6"/>
    <w:rsid w:val="00706C65"/>
    <w:rsid w:val="00713641"/>
    <w:rsid w:val="00717F71"/>
    <w:rsid w:val="007227AB"/>
    <w:rsid w:val="00725C1E"/>
    <w:rsid w:val="00726E71"/>
    <w:rsid w:val="0073112A"/>
    <w:rsid w:val="0073113B"/>
    <w:rsid w:val="007336A3"/>
    <w:rsid w:val="007373D1"/>
    <w:rsid w:val="007412A2"/>
    <w:rsid w:val="0074484A"/>
    <w:rsid w:val="007462AD"/>
    <w:rsid w:val="007469A1"/>
    <w:rsid w:val="00750F0E"/>
    <w:rsid w:val="0075157F"/>
    <w:rsid w:val="00751FF9"/>
    <w:rsid w:val="00753414"/>
    <w:rsid w:val="007552B3"/>
    <w:rsid w:val="007553F9"/>
    <w:rsid w:val="00755D61"/>
    <w:rsid w:val="00762773"/>
    <w:rsid w:val="00764D7C"/>
    <w:rsid w:val="0076535B"/>
    <w:rsid w:val="00767E72"/>
    <w:rsid w:val="007709AB"/>
    <w:rsid w:val="00774B12"/>
    <w:rsid w:val="00776027"/>
    <w:rsid w:val="00776BCF"/>
    <w:rsid w:val="00777D8C"/>
    <w:rsid w:val="007819A4"/>
    <w:rsid w:val="00786D88"/>
    <w:rsid w:val="00790817"/>
    <w:rsid w:val="007951C5"/>
    <w:rsid w:val="007A4105"/>
    <w:rsid w:val="007A5837"/>
    <w:rsid w:val="007B5DDE"/>
    <w:rsid w:val="007C061A"/>
    <w:rsid w:val="007C06CA"/>
    <w:rsid w:val="007C2E92"/>
    <w:rsid w:val="007C5C10"/>
    <w:rsid w:val="007C6122"/>
    <w:rsid w:val="007C743C"/>
    <w:rsid w:val="007C7707"/>
    <w:rsid w:val="007D1A57"/>
    <w:rsid w:val="007D297D"/>
    <w:rsid w:val="007D3F24"/>
    <w:rsid w:val="007D5254"/>
    <w:rsid w:val="007D6798"/>
    <w:rsid w:val="007E049C"/>
    <w:rsid w:val="007F5B26"/>
    <w:rsid w:val="007F7E47"/>
    <w:rsid w:val="00803D5D"/>
    <w:rsid w:val="0080526C"/>
    <w:rsid w:val="00805854"/>
    <w:rsid w:val="00806A83"/>
    <w:rsid w:val="00806D30"/>
    <w:rsid w:val="00807F65"/>
    <w:rsid w:val="00810002"/>
    <w:rsid w:val="00810411"/>
    <w:rsid w:val="00810B08"/>
    <w:rsid w:val="008123D5"/>
    <w:rsid w:val="008131E7"/>
    <w:rsid w:val="008137AF"/>
    <w:rsid w:val="00815227"/>
    <w:rsid w:val="00816D70"/>
    <w:rsid w:val="00820919"/>
    <w:rsid w:val="00820BD3"/>
    <w:rsid w:val="00823D6F"/>
    <w:rsid w:val="00827239"/>
    <w:rsid w:val="00832D22"/>
    <w:rsid w:val="008346CE"/>
    <w:rsid w:val="008348D2"/>
    <w:rsid w:val="00836B9F"/>
    <w:rsid w:val="0084213D"/>
    <w:rsid w:val="00842A8E"/>
    <w:rsid w:val="008455F0"/>
    <w:rsid w:val="00845632"/>
    <w:rsid w:val="00845889"/>
    <w:rsid w:val="0084688A"/>
    <w:rsid w:val="008501F7"/>
    <w:rsid w:val="00851A24"/>
    <w:rsid w:val="008546DD"/>
    <w:rsid w:val="00854906"/>
    <w:rsid w:val="0085548F"/>
    <w:rsid w:val="00861A43"/>
    <w:rsid w:val="00863805"/>
    <w:rsid w:val="00864F7A"/>
    <w:rsid w:val="00866091"/>
    <w:rsid w:val="00872DF8"/>
    <w:rsid w:val="00873FD0"/>
    <w:rsid w:val="00877461"/>
    <w:rsid w:val="008811A0"/>
    <w:rsid w:val="00884294"/>
    <w:rsid w:val="00884E12"/>
    <w:rsid w:val="00884FFA"/>
    <w:rsid w:val="0088589C"/>
    <w:rsid w:val="00885D27"/>
    <w:rsid w:val="00886786"/>
    <w:rsid w:val="0089268B"/>
    <w:rsid w:val="00892D7F"/>
    <w:rsid w:val="00894381"/>
    <w:rsid w:val="008951B8"/>
    <w:rsid w:val="0089644F"/>
    <w:rsid w:val="00896583"/>
    <w:rsid w:val="008975BA"/>
    <w:rsid w:val="008A1E80"/>
    <w:rsid w:val="008A25EF"/>
    <w:rsid w:val="008A6C79"/>
    <w:rsid w:val="008B0469"/>
    <w:rsid w:val="008B100D"/>
    <w:rsid w:val="008B2167"/>
    <w:rsid w:val="008B232C"/>
    <w:rsid w:val="008B6D02"/>
    <w:rsid w:val="008C15FF"/>
    <w:rsid w:val="008C19B0"/>
    <w:rsid w:val="008C25DC"/>
    <w:rsid w:val="008C419F"/>
    <w:rsid w:val="008C41C6"/>
    <w:rsid w:val="008C7A1E"/>
    <w:rsid w:val="008D03F6"/>
    <w:rsid w:val="008D1CDF"/>
    <w:rsid w:val="008D3B25"/>
    <w:rsid w:val="008D61A9"/>
    <w:rsid w:val="008D61ED"/>
    <w:rsid w:val="008E0225"/>
    <w:rsid w:val="008E4AE9"/>
    <w:rsid w:val="008E57B9"/>
    <w:rsid w:val="008F05C6"/>
    <w:rsid w:val="008F114D"/>
    <w:rsid w:val="008F4093"/>
    <w:rsid w:val="008F43CF"/>
    <w:rsid w:val="008F53BF"/>
    <w:rsid w:val="008F62B9"/>
    <w:rsid w:val="00904DDA"/>
    <w:rsid w:val="0090606D"/>
    <w:rsid w:val="0090621B"/>
    <w:rsid w:val="0091087F"/>
    <w:rsid w:val="00911AE6"/>
    <w:rsid w:val="0091232E"/>
    <w:rsid w:val="0091313F"/>
    <w:rsid w:val="00921B2F"/>
    <w:rsid w:val="00924FC4"/>
    <w:rsid w:val="00926EF6"/>
    <w:rsid w:val="00927E91"/>
    <w:rsid w:val="00930E23"/>
    <w:rsid w:val="009315CD"/>
    <w:rsid w:val="00933B93"/>
    <w:rsid w:val="00933D11"/>
    <w:rsid w:val="00935DEC"/>
    <w:rsid w:val="00937833"/>
    <w:rsid w:val="00940AD0"/>
    <w:rsid w:val="00943106"/>
    <w:rsid w:val="00943A53"/>
    <w:rsid w:val="009454A4"/>
    <w:rsid w:val="0094596E"/>
    <w:rsid w:val="00953208"/>
    <w:rsid w:val="00953292"/>
    <w:rsid w:val="00954AD9"/>
    <w:rsid w:val="00955874"/>
    <w:rsid w:val="009608B1"/>
    <w:rsid w:val="0096215A"/>
    <w:rsid w:val="0096220A"/>
    <w:rsid w:val="009642C3"/>
    <w:rsid w:val="00965EBF"/>
    <w:rsid w:val="009714C5"/>
    <w:rsid w:val="00972253"/>
    <w:rsid w:val="00973532"/>
    <w:rsid w:val="00976283"/>
    <w:rsid w:val="0098273F"/>
    <w:rsid w:val="00983D0F"/>
    <w:rsid w:val="0098670B"/>
    <w:rsid w:val="00986C3C"/>
    <w:rsid w:val="00987347"/>
    <w:rsid w:val="009902A9"/>
    <w:rsid w:val="00990FDD"/>
    <w:rsid w:val="00991B9C"/>
    <w:rsid w:val="00992548"/>
    <w:rsid w:val="009927F0"/>
    <w:rsid w:val="00994CF2"/>
    <w:rsid w:val="0099572C"/>
    <w:rsid w:val="009A0990"/>
    <w:rsid w:val="009A31E0"/>
    <w:rsid w:val="009A5BFB"/>
    <w:rsid w:val="009A68B1"/>
    <w:rsid w:val="009B075D"/>
    <w:rsid w:val="009B0E07"/>
    <w:rsid w:val="009B220A"/>
    <w:rsid w:val="009B687A"/>
    <w:rsid w:val="009B6CD8"/>
    <w:rsid w:val="009B77B0"/>
    <w:rsid w:val="009C24AC"/>
    <w:rsid w:val="009C5A0C"/>
    <w:rsid w:val="009C60FE"/>
    <w:rsid w:val="009C7624"/>
    <w:rsid w:val="009C7BE2"/>
    <w:rsid w:val="009D13A1"/>
    <w:rsid w:val="009D19A4"/>
    <w:rsid w:val="009D1E9A"/>
    <w:rsid w:val="009D3569"/>
    <w:rsid w:val="009E2E9D"/>
    <w:rsid w:val="009E39D2"/>
    <w:rsid w:val="009E3C82"/>
    <w:rsid w:val="009E4623"/>
    <w:rsid w:val="009E53B3"/>
    <w:rsid w:val="009E571A"/>
    <w:rsid w:val="009E5E77"/>
    <w:rsid w:val="009E7CB8"/>
    <w:rsid w:val="009F267A"/>
    <w:rsid w:val="009F3D0F"/>
    <w:rsid w:val="009F3ED1"/>
    <w:rsid w:val="009F45B0"/>
    <w:rsid w:val="009F4A39"/>
    <w:rsid w:val="009F4DA0"/>
    <w:rsid w:val="009F50D7"/>
    <w:rsid w:val="009F77AB"/>
    <w:rsid w:val="00A05F8E"/>
    <w:rsid w:val="00A0747E"/>
    <w:rsid w:val="00A07F82"/>
    <w:rsid w:val="00A1262D"/>
    <w:rsid w:val="00A204E9"/>
    <w:rsid w:val="00A21D5F"/>
    <w:rsid w:val="00A22441"/>
    <w:rsid w:val="00A23939"/>
    <w:rsid w:val="00A258CA"/>
    <w:rsid w:val="00A2644A"/>
    <w:rsid w:val="00A30BB0"/>
    <w:rsid w:val="00A30DC8"/>
    <w:rsid w:val="00A32150"/>
    <w:rsid w:val="00A3352E"/>
    <w:rsid w:val="00A374B0"/>
    <w:rsid w:val="00A375E7"/>
    <w:rsid w:val="00A412E1"/>
    <w:rsid w:val="00A51639"/>
    <w:rsid w:val="00A52132"/>
    <w:rsid w:val="00A52151"/>
    <w:rsid w:val="00A532C1"/>
    <w:rsid w:val="00A5333D"/>
    <w:rsid w:val="00A56010"/>
    <w:rsid w:val="00A56D38"/>
    <w:rsid w:val="00A61EF3"/>
    <w:rsid w:val="00A62249"/>
    <w:rsid w:val="00A62549"/>
    <w:rsid w:val="00A636ED"/>
    <w:rsid w:val="00A673C9"/>
    <w:rsid w:val="00A73563"/>
    <w:rsid w:val="00A8040C"/>
    <w:rsid w:val="00A81F8F"/>
    <w:rsid w:val="00A838FF"/>
    <w:rsid w:val="00A83A5B"/>
    <w:rsid w:val="00A8630E"/>
    <w:rsid w:val="00A912E8"/>
    <w:rsid w:val="00A91A33"/>
    <w:rsid w:val="00A92A7E"/>
    <w:rsid w:val="00A92C9D"/>
    <w:rsid w:val="00A9518F"/>
    <w:rsid w:val="00AA2021"/>
    <w:rsid w:val="00AB177B"/>
    <w:rsid w:val="00AB3B0A"/>
    <w:rsid w:val="00AB707B"/>
    <w:rsid w:val="00AB7C89"/>
    <w:rsid w:val="00AC03D8"/>
    <w:rsid w:val="00AC20BB"/>
    <w:rsid w:val="00AC21A2"/>
    <w:rsid w:val="00AC22B7"/>
    <w:rsid w:val="00AC493F"/>
    <w:rsid w:val="00AC5E81"/>
    <w:rsid w:val="00AC6634"/>
    <w:rsid w:val="00AC6C5B"/>
    <w:rsid w:val="00AC75A9"/>
    <w:rsid w:val="00AC7EA4"/>
    <w:rsid w:val="00AD1B4E"/>
    <w:rsid w:val="00AD3B4A"/>
    <w:rsid w:val="00AF43D5"/>
    <w:rsid w:val="00AF671C"/>
    <w:rsid w:val="00B00CFC"/>
    <w:rsid w:val="00B01954"/>
    <w:rsid w:val="00B024E4"/>
    <w:rsid w:val="00B05CA9"/>
    <w:rsid w:val="00B10023"/>
    <w:rsid w:val="00B165B3"/>
    <w:rsid w:val="00B1693D"/>
    <w:rsid w:val="00B23E37"/>
    <w:rsid w:val="00B23F72"/>
    <w:rsid w:val="00B24269"/>
    <w:rsid w:val="00B25205"/>
    <w:rsid w:val="00B27974"/>
    <w:rsid w:val="00B30D69"/>
    <w:rsid w:val="00B30E6A"/>
    <w:rsid w:val="00B32821"/>
    <w:rsid w:val="00B32A28"/>
    <w:rsid w:val="00B3503A"/>
    <w:rsid w:val="00B408B9"/>
    <w:rsid w:val="00B40F97"/>
    <w:rsid w:val="00B445FE"/>
    <w:rsid w:val="00B4620E"/>
    <w:rsid w:val="00B51E1E"/>
    <w:rsid w:val="00B549D3"/>
    <w:rsid w:val="00B6247D"/>
    <w:rsid w:val="00B64030"/>
    <w:rsid w:val="00B64864"/>
    <w:rsid w:val="00B651FF"/>
    <w:rsid w:val="00B663AD"/>
    <w:rsid w:val="00B6644C"/>
    <w:rsid w:val="00B6685D"/>
    <w:rsid w:val="00B74029"/>
    <w:rsid w:val="00B8148E"/>
    <w:rsid w:val="00B814F7"/>
    <w:rsid w:val="00B8174A"/>
    <w:rsid w:val="00B82B03"/>
    <w:rsid w:val="00B83632"/>
    <w:rsid w:val="00B83CF7"/>
    <w:rsid w:val="00B85970"/>
    <w:rsid w:val="00B93C48"/>
    <w:rsid w:val="00B9676E"/>
    <w:rsid w:val="00BA0D17"/>
    <w:rsid w:val="00BA3470"/>
    <w:rsid w:val="00BA7588"/>
    <w:rsid w:val="00BB0C1C"/>
    <w:rsid w:val="00BB0F7D"/>
    <w:rsid w:val="00BB36A0"/>
    <w:rsid w:val="00BC06BB"/>
    <w:rsid w:val="00BC06C5"/>
    <w:rsid w:val="00BC45E1"/>
    <w:rsid w:val="00BC721E"/>
    <w:rsid w:val="00BD0524"/>
    <w:rsid w:val="00BD2558"/>
    <w:rsid w:val="00BD43D5"/>
    <w:rsid w:val="00BD57FF"/>
    <w:rsid w:val="00BD5917"/>
    <w:rsid w:val="00BD6D69"/>
    <w:rsid w:val="00BE2074"/>
    <w:rsid w:val="00BE37CA"/>
    <w:rsid w:val="00BE61E5"/>
    <w:rsid w:val="00BE687E"/>
    <w:rsid w:val="00BF3D98"/>
    <w:rsid w:val="00BF4617"/>
    <w:rsid w:val="00BF628A"/>
    <w:rsid w:val="00C0440E"/>
    <w:rsid w:val="00C0482A"/>
    <w:rsid w:val="00C058B9"/>
    <w:rsid w:val="00C06015"/>
    <w:rsid w:val="00C06A81"/>
    <w:rsid w:val="00C130B7"/>
    <w:rsid w:val="00C1707D"/>
    <w:rsid w:val="00C17745"/>
    <w:rsid w:val="00C17925"/>
    <w:rsid w:val="00C218C3"/>
    <w:rsid w:val="00C242F0"/>
    <w:rsid w:val="00C25B29"/>
    <w:rsid w:val="00C32D90"/>
    <w:rsid w:val="00C346EA"/>
    <w:rsid w:val="00C35069"/>
    <w:rsid w:val="00C378EC"/>
    <w:rsid w:val="00C4029F"/>
    <w:rsid w:val="00C4092E"/>
    <w:rsid w:val="00C43842"/>
    <w:rsid w:val="00C448D6"/>
    <w:rsid w:val="00C449CB"/>
    <w:rsid w:val="00C529B8"/>
    <w:rsid w:val="00C55FA2"/>
    <w:rsid w:val="00C565CB"/>
    <w:rsid w:val="00C620B1"/>
    <w:rsid w:val="00C63516"/>
    <w:rsid w:val="00C64CB4"/>
    <w:rsid w:val="00C67185"/>
    <w:rsid w:val="00C67D4F"/>
    <w:rsid w:val="00C71139"/>
    <w:rsid w:val="00C71357"/>
    <w:rsid w:val="00C719E6"/>
    <w:rsid w:val="00C722DC"/>
    <w:rsid w:val="00C730E8"/>
    <w:rsid w:val="00C7342F"/>
    <w:rsid w:val="00C742A8"/>
    <w:rsid w:val="00C7498C"/>
    <w:rsid w:val="00C802AB"/>
    <w:rsid w:val="00C82760"/>
    <w:rsid w:val="00C8304D"/>
    <w:rsid w:val="00C85887"/>
    <w:rsid w:val="00C85F93"/>
    <w:rsid w:val="00C92423"/>
    <w:rsid w:val="00C97AC6"/>
    <w:rsid w:val="00CA261B"/>
    <w:rsid w:val="00CA384C"/>
    <w:rsid w:val="00CA51CF"/>
    <w:rsid w:val="00CA5DE7"/>
    <w:rsid w:val="00CB1527"/>
    <w:rsid w:val="00CB1D52"/>
    <w:rsid w:val="00CB40E8"/>
    <w:rsid w:val="00CB68E8"/>
    <w:rsid w:val="00CC5359"/>
    <w:rsid w:val="00CC662E"/>
    <w:rsid w:val="00CC6CD8"/>
    <w:rsid w:val="00CC7C26"/>
    <w:rsid w:val="00CD03E0"/>
    <w:rsid w:val="00CD300D"/>
    <w:rsid w:val="00CD3CEE"/>
    <w:rsid w:val="00CD7C2C"/>
    <w:rsid w:val="00CE27F9"/>
    <w:rsid w:val="00CE446D"/>
    <w:rsid w:val="00CE5452"/>
    <w:rsid w:val="00CE5AFF"/>
    <w:rsid w:val="00CF1261"/>
    <w:rsid w:val="00CF2F2E"/>
    <w:rsid w:val="00CF7D89"/>
    <w:rsid w:val="00CF7FAB"/>
    <w:rsid w:val="00D0021D"/>
    <w:rsid w:val="00D0028D"/>
    <w:rsid w:val="00D0089C"/>
    <w:rsid w:val="00D019CC"/>
    <w:rsid w:val="00D02284"/>
    <w:rsid w:val="00D02C8F"/>
    <w:rsid w:val="00D044EF"/>
    <w:rsid w:val="00D05C35"/>
    <w:rsid w:val="00D072FF"/>
    <w:rsid w:val="00D10C85"/>
    <w:rsid w:val="00D11002"/>
    <w:rsid w:val="00D20EF5"/>
    <w:rsid w:val="00D2689F"/>
    <w:rsid w:val="00D26F11"/>
    <w:rsid w:val="00D2709A"/>
    <w:rsid w:val="00D301DD"/>
    <w:rsid w:val="00D31BEB"/>
    <w:rsid w:val="00D35EA3"/>
    <w:rsid w:val="00D37A31"/>
    <w:rsid w:val="00D4113E"/>
    <w:rsid w:val="00D445CA"/>
    <w:rsid w:val="00D44916"/>
    <w:rsid w:val="00D44C36"/>
    <w:rsid w:val="00D47C1F"/>
    <w:rsid w:val="00D51978"/>
    <w:rsid w:val="00D56B1B"/>
    <w:rsid w:val="00D57BFF"/>
    <w:rsid w:val="00D61533"/>
    <w:rsid w:val="00D61ACA"/>
    <w:rsid w:val="00D62727"/>
    <w:rsid w:val="00D6438C"/>
    <w:rsid w:val="00D64C22"/>
    <w:rsid w:val="00D650FF"/>
    <w:rsid w:val="00D71798"/>
    <w:rsid w:val="00D7327D"/>
    <w:rsid w:val="00D7479D"/>
    <w:rsid w:val="00D7504F"/>
    <w:rsid w:val="00D7691C"/>
    <w:rsid w:val="00D801F9"/>
    <w:rsid w:val="00D86018"/>
    <w:rsid w:val="00D86946"/>
    <w:rsid w:val="00D90A3D"/>
    <w:rsid w:val="00D91877"/>
    <w:rsid w:val="00D928CD"/>
    <w:rsid w:val="00D92EFD"/>
    <w:rsid w:val="00D9383D"/>
    <w:rsid w:val="00D96484"/>
    <w:rsid w:val="00D978F5"/>
    <w:rsid w:val="00DA06ED"/>
    <w:rsid w:val="00DA52BB"/>
    <w:rsid w:val="00DB21ED"/>
    <w:rsid w:val="00DB6FCB"/>
    <w:rsid w:val="00DC0D75"/>
    <w:rsid w:val="00DC19DE"/>
    <w:rsid w:val="00DC1EB7"/>
    <w:rsid w:val="00DC2379"/>
    <w:rsid w:val="00DC5361"/>
    <w:rsid w:val="00DC6247"/>
    <w:rsid w:val="00DC62E8"/>
    <w:rsid w:val="00DC79CE"/>
    <w:rsid w:val="00DD1C74"/>
    <w:rsid w:val="00DD3B35"/>
    <w:rsid w:val="00DD6076"/>
    <w:rsid w:val="00DD637F"/>
    <w:rsid w:val="00DE00DC"/>
    <w:rsid w:val="00DE019C"/>
    <w:rsid w:val="00DE0F54"/>
    <w:rsid w:val="00DE13F9"/>
    <w:rsid w:val="00DE191A"/>
    <w:rsid w:val="00DE3199"/>
    <w:rsid w:val="00DE3AB0"/>
    <w:rsid w:val="00DE3B27"/>
    <w:rsid w:val="00DE69DA"/>
    <w:rsid w:val="00DE6CE2"/>
    <w:rsid w:val="00DE7EBB"/>
    <w:rsid w:val="00DF4D77"/>
    <w:rsid w:val="00DF6733"/>
    <w:rsid w:val="00E027B4"/>
    <w:rsid w:val="00E05ED2"/>
    <w:rsid w:val="00E068A9"/>
    <w:rsid w:val="00E10B75"/>
    <w:rsid w:val="00E13807"/>
    <w:rsid w:val="00E14233"/>
    <w:rsid w:val="00E16796"/>
    <w:rsid w:val="00E21AE2"/>
    <w:rsid w:val="00E22529"/>
    <w:rsid w:val="00E23A9D"/>
    <w:rsid w:val="00E25086"/>
    <w:rsid w:val="00E259BC"/>
    <w:rsid w:val="00E25C41"/>
    <w:rsid w:val="00E26903"/>
    <w:rsid w:val="00E32EE1"/>
    <w:rsid w:val="00E34920"/>
    <w:rsid w:val="00E37482"/>
    <w:rsid w:val="00E37CAD"/>
    <w:rsid w:val="00E425C3"/>
    <w:rsid w:val="00E43E1F"/>
    <w:rsid w:val="00E44BAF"/>
    <w:rsid w:val="00E45E08"/>
    <w:rsid w:val="00E460C3"/>
    <w:rsid w:val="00E50E7F"/>
    <w:rsid w:val="00E54F90"/>
    <w:rsid w:val="00E55692"/>
    <w:rsid w:val="00E61E1C"/>
    <w:rsid w:val="00E625A7"/>
    <w:rsid w:val="00E6463A"/>
    <w:rsid w:val="00E6638A"/>
    <w:rsid w:val="00E670AD"/>
    <w:rsid w:val="00E767A5"/>
    <w:rsid w:val="00E8013F"/>
    <w:rsid w:val="00E822A7"/>
    <w:rsid w:val="00E83963"/>
    <w:rsid w:val="00E83FED"/>
    <w:rsid w:val="00E846AC"/>
    <w:rsid w:val="00E85156"/>
    <w:rsid w:val="00E85402"/>
    <w:rsid w:val="00E86330"/>
    <w:rsid w:val="00E86C85"/>
    <w:rsid w:val="00E900ED"/>
    <w:rsid w:val="00E9226E"/>
    <w:rsid w:val="00E92664"/>
    <w:rsid w:val="00E93316"/>
    <w:rsid w:val="00E93EAD"/>
    <w:rsid w:val="00E958A4"/>
    <w:rsid w:val="00E971E3"/>
    <w:rsid w:val="00EA12A4"/>
    <w:rsid w:val="00EA1850"/>
    <w:rsid w:val="00EA33EF"/>
    <w:rsid w:val="00EA5086"/>
    <w:rsid w:val="00EA6308"/>
    <w:rsid w:val="00EA6DC7"/>
    <w:rsid w:val="00EB02B1"/>
    <w:rsid w:val="00EB0FCB"/>
    <w:rsid w:val="00EB25D8"/>
    <w:rsid w:val="00EB3763"/>
    <w:rsid w:val="00EB55AD"/>
    <w:rsid w:val="00EB5A79"/>
    <w:rsid w:val="00EB62A9"/>
    <w:rsid w:val="00EB65C0"/>
    <w:rsid w:val="00EB6F5C"/>
    <w:rsid w:val="00EC1CBB"/>
    <w:rsid w:val="00EC1FBE"/>
    <w:rsid w:val="00EC2B0C"/>
    <w:rsid w:val="00EC35B8"/>
    <w:rsid w:val="00EC3CEB"/>
    <w:rsid w:val="00ED06DF"/>
    <w:rsid w:val="00ED364E"/>
    <w:rsid w:val="00ED41BC"/>
    <w:rsid w:val="00ED55E0"/>
    <w:rsid w:val="00ED5CF6"/>
    <w:rsid w:val="00EE1022"/>
    <w:rsid w:val="00EE20C7"/>
    <w:rsid w:val="00EE2F5D"/>
    <w:rsid w:val="00EE3676"/>
    <w:rsid w:val="00EE629F"/>
    <w:rsid w:val="00EE729D"/>
    <w:rsid w:val="00EE79B9"/>
    <w:rsid w:val="00EF01CE"/>
    <w:rsid w:val="00EF1480"/>
    <w:rsid w:val="00EF4D91"/>
    <w:rsid w:val="00EF548C"/>
    <w:rsid w:val="00F00B5E"/>
    <w:rsid w:val="00F00C62"/>
    <w:rsid w:val="00F0133D"/>
    <w:rsid w:val="00F02F39"/>
    <w:rsid w:val="00F03B8F"/>
    <w:rsid w:val="00F0486E"/>
    <w:rsid w:val="00F0492D"/>
    <w:rsid w:val="00F10554"/>
    <w:rsid w:val="00F11D26"/>
    <w:rsid w:val="00F11F65"/>
    <w:rsid w:val="00F12D52"/>
    <w:rsid w:val="00F15686"/>
    <w:rsid w:val="00F165D0"/>
    <w:rsid w:val="00F17533"/>
    <w:rsid w:val="00F20C1A"/>
    <w:rsid w:val="00F2526E"/>
    <w:rsid w:val="00F25486"/>
    <w:rsid w:val="00F2676E"/>
    <w:rsid w:val="00F26D20"/>
    <w:rsid w:val="00F26EFB"/>
    <w:rsid w:val="00F27893"/>
    <w:rsid w:val="00F30899"/>
    <w:rsid w:val="00F32E85"/>
    <w:rsid w:val="00F33A91"/>
    <w:rsid w:val="00F33A9D"/>
    <w:rsid w:val="00F35E6B"/>
    <w:rsid w:val="00F36843"/>
    <w:rsid w:val="00F374B2"/>
    <w:rsid w:val="00F3769C"/>
    <w:rsid w:val="00F40BCA"/>
    <w:rsid w:val="00F436FE"/>
    <w:rsid w:val="00F47A2C"/>
    <w:rsid w:val="00F51BC4"/>
    <w:rsid w:val="00F52B90"/>
    <w:rsid w:val="00F5371A"/>
    <w:rsid w:val="00F556F9"/>
    <w:rsid w:val="00F56F11"/>
    <w:rsid w:val="00F62692"/>
    <w:rsid w:val="00F639EA"/>
    <w:rsid w:val="00F63FB6"/>
    <w:rsid w:val="00F67296"/>
    <w:rsid w:val="00F735F7"/>
    <w:rsid w:val="00F767E0"/>
    <w:rsid w:val="00F77AE4"/>
    <w:rsid w:val="00F82573"/>
    <w:rsid w:val="00F828F6"/>
    <w:rsid w:val="00F90D90"/>
    <w:rsid w:val="00F914ED"/>
    <w:rsid w:val="00F91890"/>
    <w:rsid w:val="00F91CCF"/>
    <w:rsid w:val="00F91FE0"/>
    <w:rsid w:val="00F93483"/>
    <w:rsid w:val="00F93557"/>
    <w:rsid w:val="00F977F6"/>
    <w:rsid w:val="00FA0DDB"/>
    <w:rsid w:val="00FA236A"/>
    <w:rsid w:val="00FA3A18"/>
    <w:rsid w:val="00FA6259"/>
    <w:rsid w:val="00FA7750"/>
    <w:rsid w:val="00FB0D70"/>
    <w:rsid w:val="00FB336E"/>
    <w:rsid w:val="00FB4272"/>
    <w:rsid w:val="00FB58F9"/>
    <w:rsid w:val="00FB5CC5"/>
    <w:rsid w:val="00FC29A3"/>
    <w:rsid w:val="00FC5683"/>
    <w:rsid w:val="00FC6340"/>
    <w:rsid w:val="00FC64FD"/>
    <w:rsid w:val="00FC6C3D"/>
    <w:rsid w:val="00FC6CD9"/>
    <w:rsid w:val="00FC6D86"/>
    <w:rsid w:val="00FC7256"/>
    <w:rsid w:val="00FD1ECD"/>
    <w:rsid w:val="00FD303E"/>
    <w:rsid w:val="00FD4D41"/>
    <w:rsid w:val="00FE06C0"/>
    <w:rsid w:val="00FE14FE"/>
    <w:rsid w:val="00FE2F29"/>
    <w:rsid w:val="00FE3910"/>
    <w:rsid w:val="00FF0442"/>
    <w:rsid w:val="00FF0691"/>
    <w:rsid w:val="00FF0A59"/>
    <w:rsid w:val="00FF291A"/>
    <w:rsid w:val="00FF38A0"/>
    <w:rsid w:val="00FF4277"/>
    <w:rsid w:val="00FF7136"/>
    <w:rsid w:val="04458650"/>
    <w:rsid w:val="054074FA"/>
    <w:rsid w:val="06E0ED8D"/>
    <w:rsid w:val="089CA092"/>
    <w:rsid w:val="0D2AA71E"/>
    <w:rsid w:val="0D5F67A3"/>
    <w:rsid w:val="0DADB400"/>
    <w:rsid w:val="0E3935AF"/>
    <w:rsid w:val="11CE4EA7"/>
    <w:rsid w:val="12664CF3"/>
    <w:rsid w:val="19D87069"/>
    <w:rsid w:val="1A702103"/>
    <w:rsid w:val="1AE79286"/>
    <w:rsid w:val="21E46551"/>
    <w:rsid w:val="25E1C2AC"/>
    <w:rsid w:val="25FBDE30"/>
    <w:rsid w:val="2989FC9A"/>
    <w:rsid w:val="2BE0F2F7"/>
    <w:rsid w:val="2F169152"/>
    <w:rsid w:val="3098E317"/>
    <w:rsid w:val="31ADAC96"/>
    <w:rsid w:val="33C7162B"/>
    <w:rsid w:val="377D4FBB"/>
    <w:rsid w:val="3857B71D"/>
    <w:rsid w:val="39FF2A7C"/>
    <w:rsid w:val="3D1CD131"/>
    <w:rsid w:val="3F5E34DF"/>
    <w:rsid w:val="400538B8"/>
    <w:rsid w:val="42868487"/>
    <w:rsid w:val="48CA59B6"/>
    <w:rsid w:val="49A81D85"/>
    <w:rsid w:val="4B12C8E3"/>
    <w:rsid w:val="4CAF9CDA"/>
    <w:rsid w:val="4F178CFD"/>
    <w:rsid w:val="5062AEEA"/>
    <w:rsid w:val="534FEEA3"/>
    <w:rsid w:val="535C24AF"/>
    <w:rsid w:val="54292447"/>
    <w:rsid w:val="577CA007"/>
    <w:rsid w:val="5DFAB431"/>
    <w:rsid w:val="5F254DFF"/>
    <w:rsid w:val="6000A483"/>
    <w:rsid w:val="66934C80"/>
    <w:rsid w:val="674966E8"/>
    <w:rsid w:val="67C54C23"/>
    <w:rsid w:val="6B0DD1D4"/>
    <w:rsid w:val="6B361437"/>
    <w:rsid w:val="6D98443F"/>
    <w:rsid w:val="718D2FDE"/>
    <w:rsid w:val="724CDABC"/>
    <w:rsid w:val="724DB62D"/>
    <w:rsid w:val="7331C8FC"/>
    <w:rsid w:val="73892AB3"/>
    <w:rsid w:val="73ADC195"/>
    <w:rsid w:val="7701115E"/>
    <w:rsid w:val="795427F0"/>
    <w:rsid w:val="7A46EB7C"/>
    <w:rsid w:val="7B061FB2"/>
    <w:rsid w:val="7B762CC2"/>
    <w:rsid w:val="7CD17A50"/>
    <w:rsid w:val="7D94BEE5"/>
    <w:rsid w:val="7E70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9d31"/>
    </o:shapedefaults>
    <o:shapelayout v:ext="edit">
      <o:idmap v:ext="edit" data="2"/>
    </o:shapelayout>
  </w:shapeDefaults>
  <w:decimalSymbol w:val="."/>
  <w:listSeparator w:val=","/>
  <w14:docId w14:val="115627F3"/>
  <w15:docId w15:val="{90452310-AF11-4176-B32C-2E7813BB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S-para-text"/>
    <w:qFormat/>
    <w:rsid w:val="00CF7D89"/>
    <w:pPr>
      <w:spacing w:after="0" w:line="240" w:lineRule="auto"/>
    </w:pPr>
    <w:rPr>
      <w:rFonts w:ascii="Calibri" w:eastAsiaTheme="minorHAnsi" w:hAnsi="Calibri" w:cs="Calibri"/>
      <w:lang w:bidi="ar-SA"/>
    </w:rPr>
  </w:style>
  <w:style w:type="paragraph" w:styleId="Heading1">
    <w:name w:val="heading 1"/>
    <w:aliases w:val="DES-Heading 1"/>
    <w:basedOn w:val="DOPStandard-Header"/>
    <w:next w:val="Normal"/>
    <w:link w:val="Heading1Char"/>
    <w:autoRedefine/>
    <w:uiPriority w:val="9"/>
    <w:qFormat/>
    <w:rsid w:val="00EE729D"/>
    <w:pPr>
      <w:pBdr>
        <w:bottom w:val="single" w:sz="4" w:space="1" w:color="auto"/>
        <w:between w:val="single" w:sz="4" w:space="1" w:color="auto"/>
      </w:pBdr>
      <w:spacing w:after="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9E7CB8"/>
    <w:pPr>
      <w:spacing w:line="320" w:lineRule="exact"/>
      <w:outlineLvl w:val="1"/>
    </w:pPr>
    <w:rPr>
      <w:rFonts w:ascii="Arial" w:hAnsi="Arial"/>
      <w:bCs/>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EE729D"/>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9E7CB8"/>
    <w:rPr>
      <w:rFonts w:ascii="Arial" w:eastAsia="Times New Roman" w:hAnsi="Arial" w:cstheme="majorHAnsi"/>
      <w:b/>
      <w:bCs/>
      <w:color w:val="000000"/>
      <w:kern w:val="32"/>
      <w:sz w:val="28"/>
      <w:szCs w:val="28"/>
      <w:lang w:bidi="ar-SA"/>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aliases w:val="Bullet List,numbered,FooterText,CARB_BULLETS,List Paragraph1,bullet list,Medium Grid 1 - Accent 21,List Paragraph 1,List Paragraph indent,TOC style"/>
    <w:basedOn w:val="Normal"/>
    <w:link w:val="ListParagraphChar"/>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3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733"/>
    <w:rPr>
      <w:color w:val="0000FF" w:themeColor="hyperlink"/>
      <w:u w:val="single"/>
    </w:rPr>
  </w:style>
  <w:style w:type="character" w:styleId="FollowedHyperlink">
    <w:name w:val="FollowedHyperlink"/>
    <w:basedOn w:val="DefaultParagraphFont"/>
    <w:uiPriority w:val="99"/>
    <w:semiHidden/>
    <w:unhideWhenUsed/>
    <w:rsid w:val="00345886"/>
    <w:rPr>
      <w:color w:val="800080" w:themeColor="followedHyperlink"/>
      <w:u w:val="single"/>
    </w:rPr>
  </w:style>
  <w:style w:type="paragraph" w:styleId="PlainText">
    <w:name w:val="Plain Text"/>
    <w:basedOn w:val="Normal"/>
    <w:link w:val="PlainTextChar"/>
    <w:uiPriority w:val="99"/>
    <w:unhideWhenUsed/>
    <w:rsid w:val="00071B4C"/>
    <w:pPr>
      <w:autoSpaceDN w:val="0"/>
    </w:pPr>
    <w:rPr>
      <w:rFonts w:ascii="Consolas" w:hAnsi="Consolas" w:cs="Times New Roman"/>
      <w:sz w:val="21"/>
      <w:szCs w:val="21"/>
    </w:rPr>
  </w:style>
  <w:style w:type="character" w:customStyle="1" w:styleId="PlainTextChar">
    <w:name w:val="Plain Text Char"/>
    <w:basedOn w:val="DefaultParagraphFont"/>
    <w:link w:val="PlainText"/>
    <w:uiPriority w:val="99"/>
    <w:rsid w:val="00071B4C"/>
    <w:rPr>
      <w:rFonts w:ascii="Consolas" w:eastAsiaTheme="minorHAnsi" w:hAnsi="Consolas" w:cs="Times New Roman"/>
      <w:sz w:val="21"/>
      <w:szCs w:val="21"/>
      <w:lang w:bidi="ar-SA"/>
    </w:rPr>
  </w:style>
  <w:style w:type="paragraph" w:styleId="NormalWeb">
    <w:name w:val="Normal (Web)"/>
    <w:basedOn w:val="Normal"/>
    <w:uiPriority w:val="99"/>
    <w:semiHidden/>
    <w:unhideWhenUsed/>
    <w:rsid w:val="0016150B"/>
    <w:pPr>
      <w:spacing w:after="150" w:line="360" w:lineRule="atLeas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27B4"/>
    <w:rPr>
      <w:sz w:val="16"/>
      <w:szCs w:val="16"/>
    </w:rPr>
  </w:style>
  <w:style w:type="paragraph" w:styleId="CommentText">
    <w:name w:val="annotation text"/>
    <w:basedOn w:val="Normal"/>
    <w:link w:val="CommentTextChar"/>
    <w:uiPriority w:val="99"/>
    <w:unhideWhenUsed/>
    <w:rsid w:val="00E027B4"/>
    <w:rPr>
      <w:sz w:val="20"/>
      <w:szCs w:val="20"/>
    </w:rPr>
  </w:style>
  <w:style w:type="character" w:customStyle="1" w:styleId="CommentTextChar">
    <w:name w:val="Comment Text Char"/>
    <w:basedOn w:val="DefaultParagraphFont"/>
    <w:link w:val="CommentText"/>
    <w:uiPriority w:val="99"/>
    <w:rsid w:val="00E02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027B4"/>
    <w:rPr>
      <w:b/>
      <w:bCs/>
    </w:rPr>
  </w:style>
  <w:style w:type="character" w:customStyle="1" w:styleId="CommentSubjectChar">
    <w:name w:val="Comment Subject Char"/>
    <w:basedOn w:val="CommentTextChar"/>
    <w:link w:val="CommentSubject"/>
    <w:uiPriority w:val="99"/>
    <w:semiHidden/>
    <w:rsid w:val="00E027B4"/>
    <w:rPr>
      <w:rFonts w:ascii="Arial" w:hAnsi="Arial"/>
      <w:b/>
      <w:bCs/>
      <w:sz w:val="20"/>
      <w:szCs w:val="20"/>
    </w:rPr>
  </w:style>
  <w:style w:type="paragraph" w:styleId="Revision">
    <w:name w:val="Revision"/>
    <w:hidden/>
    <w:uiPriority w:val="99"/>
    <w:semiHidden/>
    <w:rsid w:val="005C17E9"/>
    <w:pPr>
      <w:spacing w:after="0" w:line="240" w:lineRule="auto"/>
    </w:pPr>
    <w:rPr>
      <w:rFonts w:ascii="Arial" w:hAnsi="Arial"/>
    </w:rPr>
  </w:style>
  <w:style w:type="character" w:styleId="UnresolvedMention">
    <w:name w:val="Unresolved Mention"/>
    <w:basedOn w:val="DefaultParagraphFont"/>
    <w:uiPriority w:val="99"/>
    <w:semiHidden/>
    <w:unhideWhenUsed/>
    <w:rsid w:val="00496A56"/>
    <w:rPr>
      <w:color w:val="605E5C"/>
      <w:shd w:val="clear" w:color="auto" w:fill="E1DFDD"/>
    </w:rPr>
  </w:style>
  <w:style w:type="character" w:styleId="Mention">
    <w:name w:val="Mention"/>
    <w:basedOn w:val="DefaultParagraphFont"/>
    <w:uiPriority w:val="99"/>
    <w:unhideWhenUsed/>
    <w:rsid w:val="00600C32"/>
    <w:rPr>
      <w:color w:val="2B579A"/>
      <w:shd w:val="clear" w:color="auto" w:fill="E6E6E6"/>
    </w:rPr>
  </w:style>
  <w:style w:type="character" w:customStyle="1" w:styleId="Choice">
    <w:name w:val="Choice"/>
    <w:qFormat/>
    <w:rsid w:val="00A1262D"/>
    <w:rPr>
      <w:color w:val="0000FF"/>
      <w:rtl w:val="0"/>
      <w:lang w:val="x-none" w:eastAsia="x-none" w:bidi="x-none"/>
    </w:rPr>
  </w:style>
  <w:style w:type="table" w:customStyle="1" w:styleId="TableGrid1">
    <w:name w:val="Table Grid1"/>
    <w:basedOn w:val="TableNormal"/>
    <w:next w:val="TableGrid"/>
    <w:uiPriority w:val="39"/>
    <w:rsid w:val="00810B08"/>
    <w:pPr>
      <w:spacing w:after="0" w:line="240" w:lineRule="auto"/>
    </w:pPr>
    <w:rPr>
      <w:rFonts w:ascii="Calibri" w:eastAsia="Calibri" w:hAnsi="Calibri"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numbered Char,FooterText Char,CARB_BULLETS Char,List Paragraph1 Char,bullet list Char,Medium Grid 1 - Accent 21 Char,List Paragraph 1 Char,List Paragraph indent Char,TOC style Char"/>
    <w:link w:val="ListParagraph"/>
    <w:uiPriority w:val="34"/>
    <w:locked/>
    <w:rsid w:val="00DE3199"/>
    <w:rPr>
      <w:rFonts w:ascii="Arial" w:hAnsi="Arial"/>
    </w:rPr>
  </w:style>
  <w:style w:type="character" w:customStyle="1" w:styleId="cf01">
    <w:name w:val="cf01"/>
    <w:basedOn w:val="DefaultParagraphFont"/>
    <w:rsid w:val="009315CD"/>
    <w:rPr>
      <w:rFonts w:ascii="Segoe UI" w:hAnsi="Segoe UI" w:cs="Segoe UI" w:hint="default"/>
      <w:sz w:val="18"/>
      <w:szCs w:val="18"/>
    </w:rPr>
  </w:style>
  <w:style w:type="character" w:customStyle="1" w:styleId="normaltextrun">
    <w:name w:val="normaltextrun"/>
    <w:basedOn w:val="DefaultParagraphFont"/>
    <w:rsid w:val="00A912E8"/>
  </w:style>
  <w:style w:type="paragraph" w:customStyle="1" w:styleId="paragraph">
    <w:name w:val="paragraph"/>
    <w:basedOn w:val="Normal"/>
    <w:rsid w:val="001A44C2"/>
    <w:pPr>
      <w:spacing w:before="100" w:beforeAutospacing="1" w:after="100" w:afterAutospacing="1"/>
    </w:pPr>
  </w:style>
  <w:style w:type="paragraph" w:customStyle="1" w:styleId="Default">
    <w:name w:val="Default"/>
    <w:rsid w:val="00677BF6"/>
    <w:pPr>
      <w:autoSpaceDE w:val="0"/>
      <w:autoSpaceDN w:val="0"/>
      <w:adjustRightInd w:val="0"/>
      <w:spacing w:after="0" w:line="240" w:lineRule="auto"/>
    </w:pPr>
    <w:rPr>
      <w:rFonts w:ascii="Arial" w:eastAsiaTheme="minorHAnsi" w:hAnsi="Arial" w:cs="Arial"/>
      <w:color w:val="000000"/>
      <w:sz w:val="24"/>
      <w:szCs w:val="24"/>
      <w:lang w:bidi="ar-SA"/>
    </w:rPr>
  </w:style>
  <w:style w:type="character" w:customStyle="1" w:styleId="Normal1">
    <w:name w:val="Normal1"/>
    <w:qFormat/>
    <w:rsid w:val="00677BF6"/>
    <w:rPr>
      <w:rFonts w:ascii="Arial" w:eastAsia="Arial" w:hAnsi="Arial" w:cs="Arial" w:hint="default"/>
      <w:color w:val="000000"/>
      <w:sz w:val="20"/>
      <w:szCs w:val="20"/>
      <w:lang w:val="x-none" w:eastAsia="x-none" w:bidi="x-none"/>
    </w:rPr>
  </w:style>
  <w:style w:type="character" w:customStyle="1" w:styleId="ui-provider">
    <w:name w:val="ui-provider"/>
    <w:basedOn w:val="DefaultParagraphFont"/>
    <w:rsid w:val="00FF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9111">
      <w:bodyDiv w:val="1"/>
      <w:marLeft w:val="0"/>
      <w:marRight w:val="0"/>
      <w:marTop w:val="0"/>
      <w:marBottom w:val="0"/>
      <w:divBdr>
        <w:top w:val="none" w:sz="0" w:space="0" w:color="auto"/>
        <w:left w:val="none" w:sz="0" w:space="0" w:color="auto"/>
        <w:bottom w:val="none" w:sz="0" w:space="0" w:color="auto"/>
        <w:right w:val="none" w:sz="0" w:space="0" w:color="auto"/>
      </w:divBdr>
    </w:div>
    <w:div w:id="129709082">
      <w:bodyDiv w:val="1"/>
      <w:marLeft w:val="0"/>
      <w:marRight w:val="0"/>
      <w:marTop w:val="0"/>
      <w:marBottom w:val="0"/>
      <w:divBdr>
        <w:top w:val="none" w:sz="0" w:space="0" w:color="auto"/>
        <w:left w:val="none" w:sz="0" w:space="0" w:color="auto"/>
        <w:bottom w:val="none" w:sz="0" w:space="0" w:color="auto"/>
        <w:right w:val="none" w:sz="0" w:space="0" w:color="auto"/>
      </w:divBdr>
    </w:div>
    <w:div w:id="175928060">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384643704">
      <w:bodyDiv w:val="1"/>
      <w:marLeft w:val="0"/>
      <w:marRight w:val="0"/>
      <w:marTop w:val="0"/>
      <w:marBottom w:val="0"/>
      <w:divBdr>
        <w:top w:val="none" w:sz="0" w:space="0" w:color="auto"/>
        <w:left w:val="none" w:sz="0" w:space="0" w:color="auto"/>
        <w:bottom w:val="none" w:sz="0" w:space="0" w:color="auto"/>
        <w:right w:val="none" w:sz="0" w:space="0" w:color="auto"/>
      </w:divBdr>
      <w:divsChild>
        <w:div w:id="468599250">
          <w:marLeft w:val="0"/>
          <w:marRight w:val="0"/>
          <w:marTop w:val="0"/>
          <w:marBottom w:val="0"/>
          <w:divBdr>
            <w:top w:val="none" w:sz="0" w:space="0" w:color="auto"/>
            <w:left w:val="none" w:sz="0" w:space="0" w:color="auto"/>
            <w:bottom w:val="none" w:sz="0" w:space="0" w:color="auto"/>
            <w:right w:val="none" w:sz="0" w:space="0" w:color="auto"/>
          </w:divBdr>
          <w:divsChild>
            <w:div w:id="720636135">
              <w:marLeft w:val="-75"/>
              <w:marRight w:val="0"/>
              <w:marTop w:val="30"/>
              <w:marBottom w:val="30"/>
              <w:divBdr>
                <w:top w:val="none" w:sz="0" w:space="0" w:color="auto"/>
                <w:left w:val="none" w:sz="0" w:space="0" w:color="auto"/>
                <w:bottom w:val="none" w:sz="0" w:space="0" w:color="auto"/>
                <w:right w:val="none" w:sz="0" w:space="0" w:color="auto"/>
              </w:divBdr>
              <w:divsChild>
                <w:div w:id="240215125">
                  <w:marLeft w:val="0"/>
                  <w:marRight w:val="0"/>
                  <w:marTop w:val="0"/>
                  <w:marBottom w:val="0"/>
                  <w:divBdr>
                    <w:top w:val="none" w:sz="0" w:space="0" w:color="auto"/>
                    <w:left w:val="none" w:sz="0" w:space="0" w:color="auto"/>
                    <w:bottom w:val="none" w:sz="0" w:space="0" w:color="auto"/>
                    <w:right w:val="none" w:sz="0" w:space="0" w:color="auto"/>
                  </w:divBdr>
                  <w:divsChild>
                    <w:div w:id="605889359">
                      <w:marLeft w:val="0"/>
                      <w:marRight w:val="0"/>
                      <w:marTop w:val="0"/>
                      <w:marBottom w:val="0"/>
                      <w:divBdr>
                        <w:top w:val="none" w:sz="0" w:space="0" w:color="auto"/>
                        <w:left w:val="none" w:sz="0" w:space="0" w:color="auto"/>
                        <w:bottom w:val="none" w:sz="0" w:space="0" w:color="auto"/>
                        <w:right w:val="none" w:sz="0" w:space="0" w:color="auto"/>
                      </w:divBdr>
                    </w:div>
                  </w:divsChild>
                </w:div>
                <w:div w:id="649211221">
                  <w:marLeft w:val="0"/>
                  <w:marRight w:val="0"/>
                  <w:marTop w:val="0"/>
                  <w:marBottom w:val="0"/>
                  <w:divBdr>
                    <w:top w:val="none" w:sz="0" w:space="0" w:color="auto"/>
                    <w:left w:val="none" w:sz="0" w:space="0" w:color="auto"/>
                    <w:bottom w:val="none" w:sz="0" w:space="0" w:color="auto"/>
                    <w:right w:val="none" w:sz="0" w:space="0" w:color="auto"/>
                  </w:divBdr>
                  <w:divsChild>
                    <w:div w:id="2053919567">
                      <w:marLeft w:val="0"/>
                      <w:marRight w:val="0"/>
                      <w:marTop w:val="0"/>
                      <w:marBottom w:val="0"/>
                      <w:divBdr>
                        <w:top w:val="none" w:sz="0" w:space="0" w:color="auto"/>
                        <w:left w:val="none" w:sz="0" w:space="0" w:color="auto"/>
                        <w:bottom w:val="none" w:sz="0" w:space="0" w:color="auto"/>
                        <w:right w:val="none" w:sz="0" w:space="0" w:color="auto"/>
                      </w:divBdr>
                    </w:div>
                  </w:divsChild>
                </w:div>
                <w:div w:id="655494355">
                  <w:marLeft w:val="0"/>
                  <w:marRight w:val="0"/>
                  <w:marTop w:val="0"/>
                  <w:marBottom w:val="0"/>
                  <w:divBdr>
                    <w:top w:val="none" w:sz="0" w:space="0" w:color="auto"/>
                    <w:left w:val="none" w:sz="0" w:space="0" w:color="auto"/>
                    <w:bottom w:val="none" w:sz="0" w:space="0" w:color="auto"/>
                    <w:right w:val="none" w:sz="0" w:space="0" w:color="auto"/>
                  </w:divBdr>
                  <w:divsChild>
                    <w:div w:id="828525564">
                      <w:marLeft w:val="0"/>
                      <w:marRight w:val="0"/>
                      <w:marTop w:val="0"/>
                      <w:marBottom w:val="0"/>
                      <w:divBdr>
                        <w:top w:val="none" w:sz="0" w:space="0" w:color="auto"/>
                        <w:left w:val="none" w:sz="0" w:space="0" w:color="auto"/>
                        <w:bottom w:val="none" w:sz="0" w:space="0" w:color="auto"/>
                        <w:right w:val="none" w:sz="0" w:space="0" w:color="auto"/>
                      </w:divBdr>
                    </w:div>
                  </w:divsChild>
                </w:div>
                <w:div w:id="1048452775">
                  <w:marLeft w:val="0"/>
                  <w:marRight w:val="0"/>
                  <w:marTop w:val="0"/>
                  <w:marBottom w:val="0"/>
                  <w:divBdr>
                    <w:top w:val="none" w:sz="0" w:space="0" w:color="auto"/>
                    <w:left w:val="none" w:sz="0" w:space="0" w:color="auto"/>
                    <w:bottom w:val="none" w:sz="0" w:space="0" w:color="auto"/>
                    <w:right w:val="none" w:sz="0" w:space="0" w:color="auto"/>
                  </w:divBdr>
                  <w:divsChild>
                    <w:div w:id="1754233129">
                      <w:marLeft w:val="0"/>
                      <w:marRight w:val="0"/>
                      <w:marTop w:val="0"/>
                      <w:marBottom w:val="0"/>
                      <w:divBdr>
                        <w:top w:val="none" w:sz="0" w:space="0" w:color="auto"/>
                        <w:left w:val="none" w:sz="0" w:space="0" w:color="auto"/>
                        <w:bottom w:val="none" w:sz="0" w:space="0" w:color="auto"/>
                        <w:right w:val="none" w:sz="0" w:space="0" w:color="auto"/>
                      </w:divBdr>
                    </w:div>
                  </w:divsChild>
                </w:div>
                <w:div w:id="1420520545">
                  <w:marLeft w:val="0"/>
                  <w:marRight w:val="0"/>
                  <w:marTop w:val="0"/>
                  <w:marBottom w:val="0"/>
                  <w:divBdr>
                    <w:top w:val="none" w:sz="0" w:space="0" w:color="auto"/>
                    <w:left w:val="none" w:sz="0" w:space="0" w:color="auto"/>
                    <w:bottom w:val="none" w:sz="0" w:space="0" w:color="auto"/>
                    <w:right w:val="none" w:sz="0" w:space="0" w:color="auto"/>
                  </w:divBdr>
                  <w:divsChild>
                    <w:div w:id="442195006">
                      <w:marLeft w:val="0"/>
                      <w:marRight w:val="0"/>
                      <w:marTop w:val="0"/>
                      <w:marBottom w:val="0"/>
                      <w:divBdr>
                        <w:top w:val="none" w:sz="0" w:space="0" w:color="auto"/>
                        <w:left w:val="none" w:sz="0" w:space="0" w:color="auto"/>
                        <w:bottom w:val="none" w:sz="0" w:space="0" w:color="auto"/>
                        <w:right w:val="none" w:sz="0" w:space="0" w:color="auto"/>
                      </w:divBdr>
                    </w:div>
                  </w:divsChild>
                </w:div>
                <w:div w:id="1440836747">
                  <w:marLeft w:val="0"/>
                  <w:marRight w:val="0"/>
                  <w:marTop w:val="0"/>
                  <w:marBottom w:val="0"/>
                  <w:divBdr>
                    <w:top w:val="none" w:sz="0" w:space="0" w:color="auto"/>
                    <w:left w:val="none" w:sz="0" w:space="0" w:color="auto"/>
                    <w:bottom w:val="none" w:sz="0" w:space="0" w:color="auto"/>
                    <w:right w:val="none" w:sz="0" w:space="0" w:color="auto"/>
                  </w:divBdr>
                  <w:divsChild>
                    <w:div w:id="1331642368">
                      <w:marLeft w:val="0"/>
                      <w:marRight w:val="0"/>
                      <w:marTop w:val="0"/>
                      <w:marBottom w:val="0"/>
                      <w:divBdr>
                        <w:top w:val="none" w:sz="0" w:space="0" w:color="auto"/>
                        <w:left w:val="none" w:sz="0" w:space="0" w:color="auto"/>
                        <w:bottom w:val="none" w:sz="0" w:space="0" w:color="auto"/>
                        <w:right w:val="none" w:sz="0" w:space="0" w:color="auto"/>
                      </w:divBdr>
                    </w:div>
                  </w:divsChild>
                </w:div>
                <w:div w:id="1451314496">
                  <w:marLeft w:val="0"/>
                  <w:marRight w:val="0"/>
                  <w:marTop w:val="0"/>
                  <w:marBottom w:val="0"/>
                  <w:divBdr>
                    <w:top w:val="none" w:sz="0" w:space="0" w:color="auto"/>
                    <w:left w:val="none" w:sz="0" w:space="0" w:color="auto"/>
                    <w:bottom w:val="none" w:sz="0" w:space="0" w:color="auto"/>
                    <w:right w:val="none" w:sz="0" w:space="0" w:color="auto"/>
                  </w:divBdr>
                  <w:divsChild>
                    <w:div w:id="228537727">
                      <w:marLeft w:val="0"/>
                      <w:marRight w:val="0"/>
                      <w:marTop w:val="0"/>
                      <w:marBottom w:val="0"/>
                      <w:divBdr>
                        <w:top w:val="none" w:sz="0" w:space="0" w:color="auto"/>
                        <w:left w:val="none" w:sz="0" w:space="0" w:color="auto"/>
                        <w:bottom w:val="none" w:sz="0" w:space="0" w:color="auto"/>
                        <w:right w:val="none" w:sz="0" w:space="0" w:color="auto"/>
                      </w:divBdr>
                    </w:div>
                  </w:divsChild>
                </w:div>
                <w:div w:id="1543206764">
                  <w:marLeft w:val="0"/>
                  <w:marRight w:val="0"/>
                  <w:marTop w:val="0"/>
                  <w:marBottom w:val="0"/>
                  <w:divBdr>
                    <w:top w:val="none" w:sz="0" w:space="0" w:color="auto"/>
                    <w:left w:val="none" w:sz="0" w:space="0" w:color="auto"/>
                    <w:bottom w:val="none" w:sz="0" w:space="0" w:color="auto"/>
                    <w:right w:val="none" w:sz="0" w:space="0" w:color="auto"/>
                  </w:divBdr>
                  <w:divsChild>
                    <w:div w:id="1533421463">
                      <w:marLeft w:val="0"/>
                      <w:marRight w:val="0"/>
                      <w:marTop w:val="0"/>
                      <w:marBottom w:val="0"/>
                      <w:divBdr>
                        <w:top w:val="none" w:sz="0" w:space="0" w:color="auto"/>
                        <w:left w:val="none" w:sz="0" w:space="0" w:color="auto"/>
                        <w:bottom w:val="none" w:sz="0" w:space="0" w:color="auto"/>
                        <w:right w:val="none" w:sz="0" w:space="0" w:color="auto"/>
                      </w:divBdr>
                    </w:div>
                  </w:divsChild>
                </w:div>
                <w:div w:id="1628704354">
                  <w:marLeft w:val="0"/>
                  <w:marRight w:val="0"/>
                  <w:marTop w:val="0"/>
                  <w:marBottom w:val="0"/>
                  <w:divBdr>
                    <w:top w:val="none" w:sz="0" w:space="0" w:color="auto"/>
                    <w:left w:val="none" w:sz="0" w:space="0" w:color="auto"/>
                    <w:bottom w:val="none" w:sz="0" w:space="0" w:color="auto"/>
                    <w:right w:val="none" w:sz="0" w:space="0" w:color="auto"/>
                  </w:divBdr>
                  <w:divsChild>
                    <w:div w:id="581716933">
                      <w:marLeft w:val="0"/>
                      <w:marRight w:val="0"/>
                      <w:marTop w:val="0"/>
                      <w:marBottom w:val="0"/>
                      <w:divBdr>
                        <w:top w:val="none" w:sz="0" w:space="0" w:color="auto"/>
                        <w:left w:val="none" w:sz="0" w:space="0" w:color="auto"/>
                        <w:bottom w:val="none" w:sz="0" w:space="0" w:color="auto"/>
                        <w:right w:val="none" w:sz="0" w:space="0" w:color="auto"/>
                      </w:divBdr>
                    </w:div>
                  </w:divsChild>
                </w:div>
                <w:div w:id="1653633322">
                  <w:marLeft w:val="0"/>
                  <w:marRight w:val="0"/>
                  <w:marTop w:val="0"/>
                  <w:marBottom w:val="0"/>
                  <w:divBdr>
                    <w:top w:val="none" w:sz="0" w:space="0" w:color="auto"/>
                    <w:left w:val="none" w:sz="0" w:space="0" w:color="auto"/>
                    <w:bottom w:val="none" w:sz="0" w:space="0" w:color="auto"/>
                    <w:right w:val="none" w:sz="0" w:space="0" w:color="auto"/>
                  </w:divBdr>
                  <w:divsChild>
                    <w:div w:id="979845294">
                      <w:marLeft w:val="0"/>
                      <w:marRight w:val="0"/>
                      <w:marTop w:val="0"/>
                      <w:marBottom w:val="0"/>
                      <w:divBdr>
                        <w:top w:val="none" w:sz="0" w:space="0" w:color="auto"/>
                        <w:left w:val="none" w:sz="0" w:space="0" w:color="auto"/>
                        <w:bottom w:val="none" w:sz="0" w:space="0" w:color="auto"/>
                        <w:right w:val="none" w:sz="0" w:space="0" w:color="auto"/>
                      </w:divBdr>
                    </w:div>
                  </w:divsChild>
                </w:div>
                <w:div w:id="1741174982">
                  <w:marLeft w:val="0"/>
                  <w:marRight w:val="0"/>
                  <w:marTop w:val="0"/>
                  <w:marBottom w:val="0"/>
                  <w:divBdr>
                    <w:top w:val="none" w:sz="0" w:space="0" w:color="auto"/>
                    <w:left w:val="none" w:sz="0" w:space="0" w:color="auto"/>
                    <w:bottom w:val="none" w:sz="0" w:space="0" w:color="auto"/>
                    <w:right w:val="none" w:sz="0" w:space="0" w:color="auto"/>
                  </w:divBdr>
                  <w:divsChild>
                    <w:div w:id="2049142641">
                      <w:marLeft w:val="0"/>
                      <w:marRight w:val="0"/>
                      <w:marTop w:val="0"/>
                      <w:marBottom w:val="0"/>
                      <w:divBdr>
                        <w:top w:val="none" w:sz="0" w:space="0" w:color="auto"/>
                        <w:left w:val="none" w:sz="0" w:space="0" w:color="auto"/>
                        <w:bottom w:val="none" w:sz="0" w:space="0" w:color="auto"/>
                        <w:right w:val="none" w:sz="0" w:space="0" w:color="auto"/>
                      </w:divBdr>
                    </w:div>
                  </w:divsChild>
                </w:div>
                <w:div w:id="1931885697">
                  <w:marLeft w:val="0"/>
                  <w:marRight w:val="0"/>
                  <w:marTop w:val="0"/>
                  <w:marBottom w:val="0"/>
                  <w:divBdr>
                    <w:top w:val="none" w:sz="0" w:space="0" w:color="auto"/>
                    <w:left w:val="none" w:sz="0" w:space="0" w:color="auto"/>
                    <w:bottom w:val="none" w:sz="0" w:space="0" w:color="auto"/>
                    <w:right w:val="none" w:sz="0" w:space="0" w:color="auto"/>
                  </w:divBdr>
                  <w:divsChild>
                    <w:div w:id="558902578">
                      <w:marLeft w:val="0"/>
                      <w:marRight w:val="0"/>
                      <w:marTop w:val="0"/>
                      <w:marBottom w:val="0"/>
                      <w:divBdr>
                        <w:top w:val="none" w:sz="0" w:space="0" w:color="auto"/>
                        <w:left w:val="none" w:sz="0" w:space="0" w:color="auto"/>
                        <w:bottom w:val="none" w:sz="0" w:space="0" w:color="auto"/>
                        <w:right w:val="none" w:sz="0" w:space="0" w:color="auto"/>
                      </w:divBdr>
                    </w:div>
                  </w:divsChild>
                </w:div>
                <w:div w:id="1947152094">
                  <w:marLeft w:val="0"/>
                  <w:marRight w:val="0"/>
                  <w:marTop w:val="0"/>
                  <w:marBottom w:val="0"/>
                  <w:divBdr>
                    <w:top w:val="none" w:sz="0" w:space="0" w:color="auto"/>
                    <w:left w:val="none" w:sz="0" w:space="0" w:color="auto"/>
                    <w:bottom w:val="none" w:sz="0" w:space="0" w:color="auto"/>
                    <w:right w:val="none" w:sz="0" w:space="0" w:color="auto"/>
                  </w:divBdr>
                  <w:divsChild>
                    <w:div w:id="1099251569">
                      <w:marLeft w:val="0"/>
                      <w:marRight w:val="0"/>
                      <w:marTop w:val="0"/>
                      <w:marBottom w:val="0"/>
                      <w:divBdr>
                        <w:top w:val="none" w:sz="0" w:space="0" w:color="auto"/>
                        <w:left w:val="none" w:sz="0" w:space="0" w:color="auto"/>
                        <w:bottom w:val="none" w:sz="0" w:space="0" w:color="auto"/>
                        <w:right w:val="none" w:sz="0" w:space="0" w:color="auto"/>
                      </w:divBdr>
                    </w:div>
                  </w:divsChild>
                </w:div>
                <w:div w:id="2044598283">
                  <w:marLeft w:val="0"/>
                  <w:marRight w:val="0"/>
                  <w:marTop w:val="0"/>
                  <w:marBottom w:val="0"/>
                  <w:divBdr>
                    <w:top w:val="none" w:sz="0" w:space="0" w:color="auto"/>
                    <w:left w:val="none" w:sz="0" w:space="0" w:color="auto"/>
                    <w:bottom w:val="none" w:sz="0" w:space="0" w:color="auto"/>
                    <w:right w:val="none" w:sz="0" w:space="0" w:color="auto"/>
                  </w:divBdr>
                  <w:divsChild>
                    <w:div w:id="163981508">
                      <w:marLeft w:val="0"/>
                      <w:marRight w:val="0"/>
                      <w:marTop w:val="0"/>
                      <w:marBottom w:val="0"/>
                      <w:divBdr>
                        <w:top w:val="none" w:sz="0" w:space="0" w:color="auto"/>
                        <w:left w:val="none" w:sz="0" w:space="0" w:color="auto"/>
                        <w:bottom w:val="none" w:sz="0" w:space="0" w:color="auto"/>
                        <w:right w:val="none" w:sz="0" w:space="0" w:color="auto"/>
                      </w:divBdr>
                    </w:div>
                  </w:divsChild>
                </w:div>
                <w:div w:id="2091849267">
                  <w:marLeft w:val="0"/>
                  <w:marRight w:val="0"/>
                  <w:marTop w:val="0"/>
                  <w:marBottom w:val="0"/>
                  <w:divBdr>
                    <w:top w:val="none" w:sz="0" w:space="0" w:color="auto"/>
                    <w:left w:val="none" w:sz="0" w:space="0" w:color="auto"/>
                    <w:bottom w:val="none" w:sz="0" w:space="0" w:color="auto"/>
                    <w:right w:val="none" w:sz="0" w:space="0" w:color="auto"/>
                  </w:divBdr>
                  <w:divsChild>
                    <w:div w:id="20596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0009">
          <w:marLeft w:val="0"/>
          <w:marRight w:val="0"/>
          <w:marTop w:val="0"/>
          <w:marBottom w:val="0"/>
          <w:divBdr>
            <w:top w:val="none" w:sz="0" w:space="0" w:color="auto"/>
            <w:left w:val="none" w:sz="0" w:space="0" w:color="auto"/>
            <w:bottom w:val="none" w:sz="0" w:space="0" w:color="auto"/>
            <w:right w:val="none" w:sz="0" w:space="0" w:color="auto"/>
          </w:divBdr>
        </w:div>
        <w:div w:id="1833135517">
          <w:marLeft w:val="0"/>
          <w:marRight w:val="0"/>
          <w:marTop w:val="0"/>
          <w:marBottom w:val="0"/>
          <w:divBdr>
            <w:top w:val="none" w:sz="0" w:space="0" w:color="auto"/>
            <w:left w:val="none" w:sz="0" w:space="0" w:color="auto"/>
            <w:bottom w:val="none" w:sz="0" w:space="0" w:color="auto"/>
            <w:right w:val="none" w:sz="0" w:space="0" w:color="auto"/>
          </w:divBdr>
        </w:div>
      </w:divsChild>
    </w:div>
    <w:div w:id="407463881">
      <w:bodyDiv w:val="1"/>
      <w:marLeft w:val="0"/>
      <w:marRight w:val="0"/>
      <w:marTop w:val="0"/>
      <w:marBottom w:val="0"/>
      <w:divBdr>
        <w:top w:val="none" w:sz="0" w:space="0" w:color="auto"/>
        <w:left w:val="none" w:sz="0" w:space="0" w:color="auto"/>
        <w:bottom w:val="none" w:sz="0" w:space="0" w:color="auto"/>
        <w:right w:val="none" w:sz="0" w:space="0" w:color="auto"/>
      </w:divBdr>
    </w:div>
    <w:div w:id="442580635">
      <w:bodyDiv w:val="1"/>
      <w:marLeft w:val="0"/>
      <w:marRight w:val="0"/>
      <w:marTop w:val="0"/>
      <w:marBottom w:val="0"/>
      <w:divBdr>
        <w:top w:val="none" w:sz="0" w:space="0" w:color="auto"/>
        <w:left w:val="none" w:sz="0" w:space="0" w:color="auto"/>
        <w:bottom w:val="none" w:sz="0" w:space="0" w:color="auto"/>
        <w:right w:val="none" w:sz="0" w:space="0" w:color="auto"/>
      </w:divBdr>
    </w:div>
    <w:div w:id="499201586">
      <w:bodyDiv w:val="1"/>
      <w:marLeft w:val="0"/>
      <w:marRight w:val="0"/>
      <w:marTop w:val="0"/>
      <w:marBottom w:val="0"/>
      <w:divBdr>
        <w:top w:val="none" w:sz="0" w:space="0" w:color="auto"/>
        <w:left w:val="none" w:sz="0" w:space="0" w:color="auto"/>
        <w:bottom w:val="none" w:sz="0" w:space="0" w:color="auto"/>
        <w:right w:val="none" w:sz="0" w:space="0" w:color="auto"/>
      </w:divBdr>
    </w:div>
    <w:div w:id="620040947">
      <w:bodyDiv w:val="1"/>
      <w:marLeft w:val="0"/>
      <w:marRight w:val="0"/>
      <w:marTop w:val="0"/>
      <w:marBottom w:val="0"/>
      <w:divBdr>
        <w:top w:val="none" w:sz="0" w:space="0" w:color="auto"/>
        <w:left w:val="none" w:sz="0" w:space="0" w:color="auto"/>
        <w:bottom w:val="none" w:sz="0" w:space="0" w:color="auto"/>
        <w:right w:val="none" w:sz="0" w:space="0" w:color="auto"/>
      </w:divBdr>
    </w:div>
    <w:div w:id="637690361">
      <w:bodyDiv w:val="1"/>
      <w:marLeft w:val="0"/>
      <w:marRight w:val="0"/>
      <w:marTop w:val="0"/>
      <w:marBottom w:val="0"/>
      <w:divBdr>
        <w:top w:val="none" w:sz="0" w:space="0" w:color="auto"/>
        <w:left w:val="none" w:sz="0" w:space="0" w:color="auto"/>
        <w:bottom w:val="none" w:sz="0" w:space="0" w:color="auto"/>
        <w:right w:val="none" w:sz="0" w:space="0" w:color="auto"/>
      </w:divBdr>
    </w:div>
    <w:div w:id="832335676">
      <w:bodyDiv w:val="1"/>
      <w:marLeft w:val="0"/>
      <w:marRight w:val="0"/>
      <w:marTop w:val="0"/>
      <w:marBottom w:val="0"/>
      <w:divBdr>
        <w:top w:val="none" w:sz="0" w:space="0" w:color="auto"/>
        <w:left w:val="none" w:sz="0" w:space="0" w:color="auto"/>
        <w:bottom w:val="none" w:sz="0" w:space="0" w:color="auto"/>
        <w:right w:val="none" w:sz="0" w:space="0" w:color="auto"/>
      </w:divBdr>
    </w:div>
    <w:div w:id="837422838">
      <w:bodyDiv w:val="1"/>
      <w:marLeft w:val="0"/>
      <w:marRight w:val="0"/>
      <w:marTop w:val="0"/>
      <w:marBottom w:val="0"/>
      <w:divBdr>
        <w:top w:val="none" w:sz="0" w:space="0" w:color="auto"/>
        <w:left w:val="none" w:sz="0" w:space="0" w:color="auto"/>
        <w:bottom w:val="none" w:sz="0" w:space="0" w:color="auto"/>
        <w:right w:val="none" w:sz="0" w:space="0" w:color="auto"/>
      </w:divBdr>
    </w:div>
    <w:div w:id="859054044">
      <w:bodyDiv w:val="1"/>
      <w:marLeft w:val="0"/>
      <w:marRight w:val="0"/>
      <w:marTop w:val="0"/>
      <w:marBottom w:val="0"/>
      <w:divBdr>
        <w:top w:val="none" w:sz="0" w:space="0" w:color="auto"/>
        <w:left w:val="none" w:sz="0" w:space="0" w:color="auto"/>
        <w:bottom w:val="none" w:sz="0" w:space="0" w:color="auto"/>
        <w:right w:val="none" w:sz="0" w:space="0" w:color="auto"/>
      </w:divBdr>
    </w:div>
    <w:div w:id="936601028">
      <w:bodyDiv w:val="1"/>
      <w:marLeft w:val="0"/>
      <w:marRight w:val="0"/>
      <w:marTop w:val="0"/>
      <w:marBottom w:val="0"/>
      <w:divBdr>
        <w:top w:val="none" w:sz="0" w:space="0" w:color="auto"/>
        <w:left w:val="none" w:sz="0" w:space="0" w:color="auto"/>
        <w:bottom w:val="none" w:sz="0" w:space="0" w:color="auto"/>
        <w:right w:val="none" w:sz="0" w:space="0" w:color="auto"/>
      </w:divBdr>
    </w:div>
    <w:div w:id="1052191354">
      <w:bodyDiv w:val="1"/>
      <w:marLeft w:val="0"/>
      <w:marRight w:val="0"/>
      <w:marTop w:val="0"/>
      <w:marBottom w:val="0"/>
      <w:divBdr>
        <w:top w:val="none" w:sz="0" w:space="0" w:color="auto"/>
        <w:left w:val="none" w:sz="0" w:space="0" w:color="auto"/>
        <w:bottom w:val="none" w:sz="0" w:space="0" w:color="auto"/>
        <w:right w:val="none" w:sz="0" w:space="0" w:color="auto"/>
      </w:divBdr>
    </w:div>
    <w:div w:id="1246038201">
      <w:bodyDiv w:val="1"/>
      <w:marLeft w:val="0"/>
      <w:marRight w:val="0"/>
      <w:marTop w:val="0"/>
      <w:marBottom w:val="0"/>
      <w:divBdr>
        <w:top w:val="none" w:sz="0" w:space="0" w:color="auto"/>
        <w:left w:val="none" w:sz="0" w:space="0" w:color="auto"/>
        <w:bottom w:val="none" w:sz="0" w:space="0" w:color="auto"/>
        <w:right w:val="none" w:sz="0" w:space="0" w:color="auto"/>
      </w:divBdr>
    </w:div>
    <w:div w:id="1265266032">
      <w:bodyDiv w:val="1"/>
      <w:marLeft w:val="0"/>
      <w:marRight w:val="0"/>
      <w:marTop w:val="0"/>
      <w:marBottom w:val="0"/>
      <w:divBdr>
        <w:top w:val="none" w:sz="0" w:space="0" w:color="auto"/>
        <w:left w:val="none" w:sz="0" w:space="0" w:color="auto"/>
        <w:bottom w:val="none" w:sz="0" w:space="0" w:color="auto"/>
        <w:right w:val="none" w:sz="0" w:space="0" w:color="auto"/>
      </w:divBdr>
    </w:div>
    <w:div w:id="1306273418">
      <w:bodyDiv w:val="1"/>
      <w:marLeft w:val="0"/>
      <w:marRight w:val="0"/>
      <w:marTop w:val="0"/>
      <w:marBottom w:val="0"/>
      <w:divBdr>
        <w:top w:val="none" w:sz="0" w:space="0" w:color="auto"/>
        <w:left w:val="none" w:sz="0" w:space="0" w:color="auto"/>
        <w:bottom w:val="none" w:sz="0" w:space="0" w:color="auto"/>
        <w:right w:val="none" w:sz="0" w:space="0" w:color="auto"/>
      </w:divBdr>
    </w:div>
    <w:div w:id="1353072729">
      <w:bodyDiv w:val="1"/>
      <w:marLeft w:val="0"/>
      <w:marRight w:val="0"/>
      <w:marTop w:val="0"/>
      <w:marBottom w:val="0"/>
      <w:divBdr>
        <w:top w:val="none" w:sz="0" w:space="0" w:color="auto"/>
        <w:left w:val="none" w:sz="0" w:space="0" w:color="auto"/>
        <w:bottom w:val="none" w:sz="0" w:space="0" w:color="auto"/>
        <w:right w:val="none" w:sz="0" w:space="0" w:color="auto"/>
      </w:divBdr>
    </w:div>
    <w:div w:id="1514301996">
      <w:bodyDiv w:val="1"/>
      <w:marLeft w:val="0"/>
      <w:marRight w:val="0"/>
      <w:marTop w:val="0"/>
      <w:marBottom w:val="0"/>
      <w:divBdr>
        <w:top w:val="none" w:sz="0" w:space="0" w:color="auto"/>
        <w:left w:val="none" w:sz="0" w:space="0" w:color="auto"/>
        <w:bottom w:val="none" w:sz="0" w:space="0" w:color="auto"/>
        <w:right w:val="none" w:sz="0" w:space="0" w:color="auto"/>
      </w:divBdr>
      <w:divsChild>
        <w:div w:id="1429546332">
          <w:marLeft w:val="0"/>
          <w:marRight w:val="0"/>
          <w:marTop w:val="0"/>
          <w:marBottom w:val="0"/>
          <w:divBdr>
            <w:top w:val="none" w:sz="0" w:space="0" w:color="auto"/>
            <w:left w:val="none" w:sz="0" w:space="0" w:color="auto"/>
            <w:bottom w:val="none" w:sz="0" w:space="0" w:color="auto"/>
            <w:right w:val="none" w:sz="0" w:space="0" w:color="auto"/>
          </w:divBdr>
          <w:divsChild>
            <w:div w:id="796072377">
              <w:marLeft w:val="0"/>
              <w:marRight w:val="0"/>
              <w:marTop w:val="0"/>
              <w:marBottom w:val="0"/>
              <w:divBdr>
                <w:top w:val="none" w:sz="0" w:space="0" w:color="auto"/>
                <w:left w:val="none" w:sz="0" w:space="0" w:color="auto"/>
                <w:bottom w:val="none" w:sz="0" w:space="0" w:color="auto"/>
                <w:right w:val="none" w:sz="0" w:space="0" w:color="auto"/>
              </w:divBdr>
              <w:divsChild>
                <w:div w:id="222447058">
                  <w:marLeft w:val="0"/>
                  <w:marRight w:val="0"/>
                  <w:marTop w:val="0"/>
                  <w:marBottom w:val="0"/>
                  <w:divBdr>
                    <w:top w:val="none" w:sz="0" w:space="0" w:color="auto"/>
                    <w:left w:val="none" w:sz="0" w:space="0" w:color="auto"/>
                    <w:bottom w:val="none" w:sz="0" w:space="0" w:color="auto"/>
                    <w:right w:val="none" w:sz="0" w:space="0" w:color="auto"/>
                  </w:divBdr>
                  <w:divsChild>
                    <w:div w:id="2012557936">
                      <w:marLeft w:val="-225"/>
                      <w:marRight w:val="-225"/>
                      <w:marTop w:val="0"/>
                      <w:marBottom w:val="0"/>
                      <w:divBdr>
                        <w:top w:val="none" w:sz="0" w:space="0" w:color="auto"/>
                        <w:left w:val="none" w:sz="0" w:space="0" w:color="auto"/>
                        <w:bottom w:val="none" w:sz="0" w:space="0" w:color="auto"/>
                        <w:right w:val="none" w:sz="0" w:space="0" w:color="auto"/>
                      </w:divBdr>
                      <w:divsChild>
                        <w:div w:id="851334667">
                          <w:marLeft w:val="0"/>
                          <w:marRight w:val="0"/>
                          <w:marTop w:val="0"/>
                          <w:marBottom w:val="0"/>
                          <w:divBdr>
                            <w:top w:val="none" w:sz="0" w:space="0" w:color="auto"/>
                            <w:left w:val="none" w:sz="0" w:space="0" w:color="auto"/>
                            <w:bottom w:val="none" w:sz="0" w:space="0" w:color="auto"/>
                            <w:right w:val="none" w:sz="0" w:space="0" w:color="auto"/>
                          </w:divBdr>
                          <w:divsChild>
                            <w:div w:id="1473058735">
                              <w:marLeft w:val="0"/>
                              <w:marRight w:val="0"/>
                              <w:marTop w:val="0"/>
                              <w:marBottom w:val="0"/>
                              <w:divBdr>
                                <w:top w:val="none" w:sz="0" w:space="0" w:color="auto"/>
                                <w:left w:val="none" w:sz="0" w:space="0" w:color="auto"/>
                                <w:bottom w:val="none" w:sz="0" w:space="0" w:color="auto"/>
                                <w:right w:val="none" w:sz="0" w:space="0" w:color="auto"/>
                              </w:divBdr>
                              <w:divsChild>
                                <w:div w:id="229310983">
                                  <w:marLeft w:val="0"/>
                                  <w:marRight w:val="0"/>
                                  <w:marTop w:val="0"/>
                                  <w:marBottom w:val="0"/>
                                  <w:divBdr>
                                    <w:top w:val="none" w:sz="0" w:space="0" w:color="auto"/>
                                    <w:left w:val="none" w:sz="0" w:space="0" w:color="auto"/>
                                    <w:bottom w:val="none" w:sz="0" w:space="0" w:color="auto"/>
                                    <w:right w:val="none" w:sz="0" w:space="0" w:color="auto"/>
                                  </w:divBdr>
                                  <w:divsChild>
                                    <w:div w:id="789009137">
                                      <w:marLeft w:val="0"/>
                                      <w:marRight w:val="0"/>
                                      <w:marTop w:val="0"/>
                                      <w:marBottom w:val="0"/>
                                      <w:divBdr>
                                        <w:top w:val="none" w:sz="0" w:space="0" w:color="auto"/>
                                        <w:left w:val="none" w:sz="0" w:space="0" w:color="auto"/>
                                        <w:bottom w:val="none" w:sz="0" w:space="0" w:color="auto"/>
                                        <w:right w:val="none" w:sz="0" w:space="0" w:color="auto"/>
                                      </w:divBdr>
                                      <w:divsChild>
                                        <w:div w:id="943536186">
                                          <w:marLeft w:val="0"/>
                                          <w:marRight w:val="0"/>
                                          <w:marTop w:val="0"/>
                                          <w:marBottom w:val="0"/>
                                          <w:divBdr>
                                            <w:top w:val="none" w:sz="0" w:space="0" w:color="auto"/>
                                            <w:left w:val="none" w:sz="0" w:space="0" w:color="auto"/>
                                            <w:bottom w:val="none" w:sz="0" w:space="0" w:color="auto"/>
                                            <w:right w:val="none" w:sz="0" w:space="0" w:color="auto"/>
                                          </w:divBdr>
                                          <w:divsChild>
                                            <w:div w:id="20006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412111">
      <w:bodyDiv w:val="1"/>
      <w:marLeft w:val="0"/>
      <w:marRight w:val="0"/>
      <w:marTop w:val="0"/>
      <w:marBottom w:val="0"/>
      <w:divBdr>
        <w:top w:val="none" w:sz="0" w:space="0" w:color="auto"/>
        <w:left w:val="none" w:sz="0" w:space="0" w:color="auto"/>
        <w:bottom w:val="none" w:sz="0" w:space="0" w:color="auto"/>
        <w:right w:val="none" w:sz="0" w:space="0" w:color="auto"/>
      </w:divBdr>
    </w:div>
    <w:div w:id="1642734645">
      <w:bodyDiv w:val="1"/>
      <w:marLeft w:val="0"/>
      <w:marRight w:val="0"/>
      <w:marTop w:val="0"/>
      <w:marBottom w:val="0"/>
      <w:divBdr>
        <w:top w:val="none" w:sz="0" w:space="0" w:color="auto"/>
        <w:left w:val="none" w:sz="0" w:space="0" w:color="auto"/>
        <w:bottom w:val="none" w:sz="0" w:space="0" w:color="auto"/>
        <w:right w:val="none" w:sz="0" w:space="0" w:color="auto"/>
      </w:divBdr>
    </w:div>
    <w:div w:id="18051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o.wa.gov/sites/default/files/2023-05/Piggybacking-under-Washington-state-law.pdf" TargetMode="External"/><Relationship Id="rId18" Type="http://schemas.openxmlformats.org/officeDocument/2006/relationships/hyperlink" Target="https://gcc02.safelinks.protection.outlook.com/?url=https%3A%2F%2Fpr-webs-customer.des.wa.gov%2F&amp;data=05%7C02%7CDESContractsTeamCedar%40des.wa.gov%7C2b7c4210c43b4fa311ef08dc6de64118%7C11d0e217264e400a8ba057dcc127d72d%7C0%7C0%7C638506083574983566%7CUnknown%7CTWFpbGZsb3d8eyJWIjoiMC4wLjAwMDAiLCJQIjoiV2luMzIiLCJBTiI6Ik1haWwiLCJXVCI6Mn0%3D%7C0%7C%7C%7C&amp;sdata=uv0ILjGE562KCA1sqDDBUFyB2Yl6zu1oE%2B3TeL15nqY%3D&amp;reserved=0" TargetMode="External"/><Relationship Id="rId26" Type="http://schemas.openxmlformats.org/officeDocument/2006/relationships/hyperlink" Target="https://wa.gov/" TargetMode="External"/><Relationship Id="rId3" Type="http://schemas.openxmlformats.org/officeDocument/2006/relationships/customXml" Target="../customXml/item3.xml"/><Relationship Id="rId21" Type="http://schemas.openxmlformats.org/officeDocument/2006/relationships/hyperlink" Target="https://des.wa.gov/sell/how-work-state" TargetMode="External"/><Relationship Id="rId7" Type="http://schemas.openxmlformats.org/officeDocument/2006/relationships/settings" Target="settings.xml"/><Relationship Id="rId12" Type="http://schemas.openxmlformats.org/officeDocument/2006/relationships/hyperlink" Target="https://sao.wa.gov/sites/default/files/2023-05/Piggybacking-under-Washington-state-law.pdf" TargetMode="External"/><Relationship Id="rId17" Type="http://schemas.openxmlformats.org/officeDocument/2006/relationships/hyperlink" Target="https://pr-webs-vendor.des.wa.gov/" TargetMode="External"/><Relationship Id="rId25" Type="http://schemas.openxmlformats.org/officeDocument/2006/relationships/hyperlink" Target="https://wa.gov/" TargetMode="External"/><Relationship Id="rId2" Type="http://schemas.openxmlformats.org/officeDocument/2006/relationships/customXml" Target="../customXml/item2.xml"/><Relationship Id="rId16" Type="http://schemas.openxmlformats.org/officeDocument/2006/relationships/hyperlink" Target="https://apps.des.wa.gov/DESContracts/Home/PlannedProcurement" TargetMode="External"/><Relationship Id="rId20" Type="http://schemas.openxmlformats.org/officeDocument/2006/relationships/hyperlink" Target="mailto:WEBSCustomerService@des.wa.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o.wa.gov/the-audit-connection-blog/2019/piggybacking-law-change-eases-contract-requirement" TargetMode="External"/><Relationship Id="rId24" Type="http://schemas.openxmlformats.org/officeDocument/2006/relationships/hyperlink" Target="https://apps.des.wa.gov/DESContracts/Home/MCUAListing" TargetMode="External"/><Relationship Id="rId5" Type="http://schemas.openxmlformats.org/officeDocument/2006/relationships/numbering" Target="numbering.xml"/><Relationship Id="rId15" Type="http://schemas.openxmlformats.org/officeDocument/2006/relationships/hyperlink" Target="https://apps.des.wa.gov/DESContracts/Home/MCUAListing" TargetMode="External"/><Relationship Id="rId23" Type="http://schemas.openxmlformats.org/officeDocument/2006/relationships/hyperlink" Target="https://apps.des.wa.gov/CSR/Vendor_Qtrly_Sales_Rpt.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es.wa.gov/sell/how-work-state/register-bid-opportunit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des.wa.gov/DESContracts/Home/MCUAListing" TargetMode="External"/><Relationship Id="rId22" Type="http://schemas.openxmlformats.org/officeDocument/2006/relationships/hyperlink" Target="https://des.wa.gov/sell/bid-opportunitie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DF93C011456489F87646621C71020" ma:contentTypeVersion="7" ma:contentTypeDescription="Create a new document." ma:contentTypeScope="" ma:versionID="a2a02d86b57c590b4df8f90eba1d0516">
  <xsd:schema xmlns:xsd="http://www.w3.org/2001/XMLSchema" xmlns:xs="http://www.w3.org/2001/XMLSchema" xmlns:p="http://schemas.microsoft.com/office/2006/metadata/properties" xmlns:ns1="http://schemas.microsoft.com/sharepoint/v3" xmlns:ns2="92ed82e2-0e67-44da-9726-99f1a08e6ec0" targetNamespace="http://schemas.microsoft.com/office/2006/metadata/properties" ma:root="true" ma:fieldsID="b0fc3ad8d45e2f66ac2905d60a6d236f" ns1:_="" ns2:_="">
    <xsd:import namespace="http://schemas.microsoft.com/sharepoint/v3"/>
    <xsd:import namespace="92ed82e2-0e67-44da-9726-99f1a08e6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d82e2-0e67-44da-9726-99f1a08e6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8E0FC-02D9-4F1C-B92C-5335C4F94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ed82e2-0e67-44da-9726-99f1a08e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ABBC2-56E4-4133-9886-225957A76963}">
  <ds:schemaRefs>
    <ds:schemaRef ds:uri="http://schemas.openxmlformats.org/officeDocument/2006/bibliography"/>
  </ds:schemaRefs>
</ds:datastoreItem>
</file>

<file path=customXml/itemProps3.xml><?xml version="1.0" encoding="utf-8"?>
<ds:datastoreItem xmlns:ds="http://schemas.openxmlformats.org/officeDocument/2006/customXml" ds:itemID="{7FA48D3B-E491-4A8E-906D-A93CC2C73B28}">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438AAB5F-6B02-4077-9768-D5F9E1D62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2200</Words>
  <Characters>14276</Characters>
  <Application>Microsoft Office Word</Application>
  <DocSecurity>0</DocSecurity>
  <Lines>648</Lines>
  <Paragraphs>299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Fact Sheet Template</vt:lpstr>
      <vt:lpstr>23723 –  Prefabricated &amp;Modular Bridges</vt:lpstr>
      <vt:lpstr>    Purchaser Related</vt:lpstr>
      <vt:lpstr>    Contractor Related</vt:lpstr>
    </vt:vector>
  </TitlesOfParts>
  <Company>State of Washington</Company>
  <LinksUpToDate>false</LinksUpToDate>
  <CharactersWithSpaces>16177</CharactersWithSpaces>
  <SharedDoc>false</SharedDoc>
  <HLinks>
    <vt:vector size="84" baseType="variant">
      <vt:variant>
        <vt:i4>6357110</vt:i4>
      </vt:variant>
      <vt:variant>
        <vt:i4>38</vt:i4>
      </vt:variant>
      <vt:variant>
        <vt:i4>0</vt:i4>
      </vt:variant>
      <vt:variant>
        <vt:i4>5</vt:i4>
      </vt:variant>
      <vt:variant>
        <vt:lpwstr>https://wa.gov/</vt:lpwstr>
      </vt:variant>
      <vt:variant>
        <vt:lpwstr/>
      </vt:variant>
      <vt:variant>
        <vt:i4>6357110</vt:i4>
      </vt:variant>
      <vt:variant>
        <vt:i4>36</vt:i4>
      </vt:variant>
      <vt:variant>
        <vt:i4>0</vt:i4>
      </vt:variant>
      <vt:variant>
        <vt:i4>5</vt:i4>
      </vt:variant>
      <vt:variant>
        <vt:lpwstr>https://wa.gov/</vt:lpwstr>
      </vt:variant>
      <vt:variant>
        <vt:lpwstr/>
      </vt:variant>
      <vt:variant>
        <vt:i4>5046294</vt:i4>
      </vt:variant>
      <vt:variant>
        <vt:i4>33</vt:i4>
      </vt:variant>
      <vt:variant>
        <vt:i4>0</vt:i4>
      </vt:variant>
      <vt:variant>
        <vt:i4>5</vt:i4>
      </vt:variant>
      <vt:variant>
        <vt:lpwstr>https://apps.des.wa.gov/DESContracts/Home/MCUAListing</vt:lpwstr>
      </vt:variant>
      <vt:variant>
        <vt:lpwstr/>
      </vt:variant>
      <vt:variant>
        <vt:i4>3473499</vt:i4>
      </vt:variant>
      <vt:variant>
        <vt:i4>30</vt:i4>
      </vt:variant>
      <vt:variant>
        <vt:i4>0</vt:i4>
      </vt:variant>
      <vt:variant>
        <vt:i4>5</vt:i4>
      </vt:variant>
      <vt:variant>
        <vt:lpwstr>https://apps.des.wa.gov/CSR/Vendor_Qtrly_Sales_Rpt.pdf</vt:lpwstr>
      </vt:variant>
      <vt:variant>
        <vt:lpwstr/>
      </vt:variant>
      <vt:variant>
        <vt:i4>6488097</vt:i4>
      </vt:variant>
      <vt:variant>
        <vt:i4>27</vt:i4>
      </vt:variant>
      <vt:variant>
        <vt:i4>0</vt:i4>
      </vt:variant>
      <vt:variant>
        <vt:i4>5</vt:i4>
      </vt:variant>
      <vt:variant>
        <vt:lpwstr>https://apps.des.wa.gov/CSR/login.aspx</vt:lpwstr>
      </vt:variant>
      <vt:variant>
        <vt:lpwstr/>
      </vt:variant>
      <vt:variant>
        <vt:i4>4849753</vt:i4>
      </vt:variant>
      <vt:variant>
        <vt:i4>24</vt:i4>
      </vt:variant>
      <vt:variant>
        <vt:i4>0</vt:i4>
      </vt:variant>
      <vt:variant>
        <vt:i4>5</vt:i4>
      </vt:variant>
      <vt:variant>
        <vt:lpwstr>https://des.wa.gov/sell/bid-opportunities</vt:lpwstr>
      </vt:variant>
      <vt:variant>
        <vt:lpwstr/>
      </vt:variant>
      <vt:variant>
        <vt:i4>2818160</vt:i4>
      </vt:variant>
      <vt:variant>
        <vt:i4>21</vt:i4>
      </vt:variant>
      <vt:variant>
        <vt:i4>0</vt:i4>
      </vt:variant>
      <vt:variant>
        <vt:i4>5</vt:i4>
      </vt:variant>
      <vt:variant>
        <vt:lpwstr>https://des.wa.gov/sell/how-work-state</vt:lpwstr>
      </vt:variant>
      <vt:variant>
        <vt:lpwstr/>
      </vt:variant>
      <vt:variant>
        <vt:i4>4259903</vt:i4>
      </vt:variant>
      <vt:variant>
        <vt:i4>18</vt:i4>
      </vt:variant>
      <vt:variant>
        <vt:i4>0</vt:i4>
      </vt:variant>
      <vt:variant>
        <vt:i4>5</vt:i4>
      </vt:variant>
      <vt:variant>
        <vt:lpwstr>mailto:WEBSCustomerService@des.wa.gov</vt:lpwstr>
      </vt:variant>
      <vt:variant>
        <vt:lpwstr/>
      </vt:variant>
      <vt:variant>
        <vt:i4>5570635</vt:i4>
      </vt:variant>
      <vt:variant>
        <vt:i4>15</vt:i4>
      </vt:variant>
      <vt:variant>
        <vt:i4>0</vt:i4>
      </vt:variant>
      <vt:variant>
        <vt:i4>5</vt:i4>
      </vt:variant>
      <vt:variant>
        <vt:lpwstr>https://des.wa.gov/sell/how-work-state/register-bid-opportunities</vt:lpwstr>
      </vt:variant>
      <vt:variant>
        <vt:lpwstr/>
      </vt:variant>
      <vt:variant>
        <vt:i4>2490473</vt:i4>
      </vt:variant>
      <vt:variant>
        <vt:i4>12</vt:i4>
      </vt:variant>
      <vt:variant>
        <vt:i4>0</vt:i4>
      </vt:variant>
      <vt:variant>
        <vt:i4>5</vt:i4>
      </vt:variant>
      <vt:variant>
        <vt:lpwstr>https://pr-webs-vendor.des.wa.gov/</vt:lpwstr>
      </vt:variant>
      <vt:variant>
        <vt:lpwstr/>
      </vt:variant>
      <vt:variant>
        <vt:i4>6291560</vt:i4>
      </vt:variant>
      <vt:variant>
        <vt:i4>9</vt:i4>
      </vt:variant>
      <vt:variant>
        <vt:i4>0</vt:i4>
      </vt:variant>
      <vt:variant>
        <vt:i4>5</vt:i4>
      </vt:variant>
      <vt:variant>
        <vt:lpwstr>https://des.wa.gov/services/contracting-purchasing/policies-training/resources/environmentally-preferred-purchasing</vt:lpwstr>
      </vt:variant>
      <vt:variant>
        <vt:lpwstr/>
      </vt:variant>
      <vt:variant>
        <vt:i4>4521987</vt:i4>
      </vt:variant>
      <vt:variant>
        <vt:i4>6</vt:i4>
      </vt:variant>
      <vt:variant>
        <vt:i4>0</vt:i4>
      </vt:variant>
      <vt:variant>
        <vt:i4>5</vt:i4>
      </vt:variant>
      <vt:variant>
        <vt:lpwstr>https://apps.des.wa.gov/DESContracts/Home/PlannedProcurement</vt:lpwstr>
      </vt:variant>
      <vt:variant>
        <vt:lpwstr/>
      </vt:variant>
      <vt:variant>
        <vt:i4>5046294</vt:i4>
      </vt:variant>
      <vt:variant>
        <vt:i4>3</vt:i4>
      </vt:variant>
      <vt:variant>
        <vt:i4>0</vt:i4>
      </vt:variant>
      <vt:variant>
        <vt:i4>5</vt:i4>
      </vt:variant>
      <vt:variant>
        <vt:lpwstr>https://apps.des.wa.gov/DESContracts/Home/MCUAListing</vt:lpwstr>
      </vt:variant>
      <vt:variant>
        <vt:lpwstr/>
      </vt:variant>
      <vt:variant>
        <vt:i4>5046294</vt:i4>
      </vt:variant>
      <vt:variant>
        <vt:i4>0</vt:i4>
      </vt:variant>
      <vt:variant>
        <vt:i4>0</vt:i4>
      </vt:variant>
      <vt:variant>
        <vt:i4>5</vt:i4>
      </vt:variant>
      <vt:variant>
        <vt:lpwstr>https://apps.des.wa.gov/DESContracts/Home/MCUAListing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jessicam</dc:creator>
  <cp:keywords/>
  <dc:description/>
  <cp:lastModifiedBy>Hannah, Julie (DES)</cp:lastModifiedBy>
  <cp:revision>78</cp:revision>
  <cp:lastPrinted>2018-02-01T23:33:00Z</cp:lastPrinted>
  <dcterms:created xsi:type="dcterms:W3CDTF">2025-02-03T16:43:00Z</dcterms:created>
  <dcterms:modified xsi:type="dcterms:W3CDTF">2025-02-06T21:44:00Z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0x01010038FDF93C011456489F87646621C71020</vt:lpwstr>
  </property>
  <property fmtid="{D5CDD505-2E9C-101B-9397-08002B2CF9AE}" pid="3" name="Category">
    <vt:lpwstr>Template</vt:lpwstr>
  </property>
  <property fmtid="{D5CDD505-2E9C-101B-9397-08002B2CF9AE}" pid="4" name="Order">
    <vt:r8>269400</vt:r8>
  </property>
  <property fmtid="{D5CDD505-2E9C-101B-9397-08002B2CF9AE}" pid="5" name="vti_imgdate">
    <vt:lpwstr/>
  </property>
  <property fmtid="{D5CDD505-2E9C-101B-9397-08002B2CF9AE}" pid="6" name="wic_System_Copyright">
    <vt:lpwstr/>
  </property>
  <property fmtid="{D5CDD505-2E9C-101B-9397-08002B2CF9AE}" pid="7" name="GrammarlyDocumentId">
    <vt:lpwstr>b02e5a3746d311350787c17a9f662b36038ddf939258d4451babfb4fe4cada2e</vt:lpwstr>
  </property>
</Properties>
</file>