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F4F18" w14:textId="77777777" w:rsidR="00FB542A" w:rsidRDefault="004C67B7" w:rsidP="00E60FBB">
      <w:pPr>
        <w:pStyle w:val="NoSpacing"/>
        <w:jc w:val="both"/>
      </w:pPr>
      <w:r>
        <w:rPr>
          <w:rFonts w:ascii="Calibri" w:hAnsi="Calibri" w:cs="Arial"/>
          <w:b/>
          <w:smallCaps/>
        </w:rPr>
        <w:t>Background</w:t>
      </w:r>
      <w:r w:rsidR="00D5794A">
        <w:t xml:space="preserve"> </w:t>
      </w:r>
      <w:r w:rsidR="00542932">
        <w:t xml:space="preserve"> </w:t>
      </w:r>
    </w:p>
    <w:p w14:paraId="3CCA33CB" w14:textId="2167A4E8" w:rsidR="00FB542A" w:rsidRDefault="0076093E" w:rsidP="00E60FBB">
      <w:pPr>
        <w:pStyle w:val="NoSpacing"/>
        <w:jc w:val="both"/>
      </w:pPr>
      <w:hyperlink r:id="rId8" w:history="1">
        <w:r w:rsidR="00FB542A" w:rsidRPr="0076093E">
          <w:rPr>
            <w:rStyle w:val="Hyperlink"/>
          </w:rPr>
          <w:t>Senate Bill 6245</w:t>
        </w:r>
      </w:hyperlink>
      <w:r w:rsidR="00FB542A">
        <w:t xml:space="preserve"> calls for change in how Washington </w:t>
      </w:r>
      <w:r w:rsidR="00401D1C">
        <w:t>S</w:t>
      </w:r>
      <w:r w:rsidR="00FB542A">
        <w:t xml:space="preserve">tate agencies procure interpreter services. It requires </w:t>
      </w:r>
      <w:r>
        <w:t>the Department of Enterprise Services (</w:t>
      </w:r>
      <w:r w:rsidR="00FB542A">
        <w:t>DES</w:t>
      </w:r>
      <w:r>
        <w:t>)</w:t>
      </w:r>
      <w:r w:rsidR="00FB542A">
        <w:t xml:space="preserve"> </w:t>
      </w:r>
      <w:r w:rsidR="005C688E">
        <w:t xml:space="preserve">to </w:t>
      </w:r>
      <w:r w:rsidR="00FB542A">
        <w:t>create a procurement model that can be used by all eligible purchasers</w:t>
      </w:r>
      <w:r w:rsidR="00E56C7F">
        <w:t>*</w:t>
      </w:r>
      <w:r w:rsidR="00FB542A">
        <w:t xml:space="preserve"> by directly contracting through scheduling and coordinating entities or interpreters or both. </w:t>
      </w:r>
      <w:r w:rsidR="00187992">
        <w:t>The bill also calls for the OPI and VRI services to be provided through a single entity</w:t>
      </w:r>
      <w:r w:rsidR="004D0061">
        <w:t>/vendor</w:t>
      </w:r>
      <w:r w:rsidR="00187992">
        <w:t xml:space="preserve">. </w:t>
      </w:r>
      <w:r w:rsidR="003C1880">
        <w:t>Bill changes ha</w:t>
      </w:r>
      <w:r w:rsidR="004D0061">
        <w:t>ve</w:t>
      </w:r>
      <w:r w:rsidR="003C1880">
        <w:t xml:space="preserve"> to be in place by September 1, 2020</w:t>
      </w:r>
      <w:r w:rsidR="005304E9">
        <w:t>**</w:t>
      </w:r>
      <w:r w:rsidR="003C1880">
        <w:t xml:space="preserve">. </w:t>
      </w:r>
      <w:r w:rsidR="00DD3F1A">
        <w:t xml:space="preserve">Codified in </w:t>
      </w:r>
      <w:hyperlink r:id="rId9" w:history="1">
        <w:r w:rsidR="00DD3F1A" w:rsidRPr="0076093E">
          <w:rPr>
            <w:rStyle w:val="Hyperlink"/>
          </w:rPr>
          <w:t>RCW 39.26.300</w:t>
        </w:r>
      </w:hyperlink>
      <w:r w:rsidR="00DD3F1A">
        <w:t>.</w:t>
      </w:r>
    </w:p>
    <w:p w14:paraId="3431D80D" w14:textId="77777777" w:rsidR="00187992" w:rsidRDefault="00187992" w:rsidP="00E60FBB">
      <w:pPr>
        <w:pStyle w:val="NoSpacing"/>
        <w:jc w:val="both"/>
      </w:pPr>
    </w:p>
    <w:p w14:paraId="773A3460" w14:textId="09B0F49B" w:rsidR="00187992" w:rsidRDefault="00E56C7F" w:rsidP="00E60FBB">
      <w:pPr>
        <w:pStyle w:val="NoSpacing"/>
        <w:jc w:val="both"/>
      </w:pPr>
      <w:r>
        <w:t>*Note:</w:t>
      </w:r>
      <w:r w:rsidR="00187992">
        <w:t xml:space="preserve"> D</w:t>
      </w:r>
      <w:r w:rsidR="00052A68">
        <w:t>ES</w:t>
      </w:r>
      <w:r w:rsidR="004D0061">
        <w:t xml:space="preserve"> is required to ensure that</w:t>
      </w:r>
      <w:r w:rsidR="00052A68">
        <w:t xml:space="preserve"> MC</w:t>
      </w:r>
      <w:r w:rsidR="006E229C">
        <w:t>’</w:t>
      </w:r>
      <w:r w:rsidR="004D0061">
        <w:t>s resulting from this bill implementation</w:t>
      </w:r>
      <w:r w:rsidR="001110E6">
        <w:t>,</w:t>
      </w:r>
      <w:r w:rsidR="00052A68">
        <w:t xml:space="preserve"> meets all </w:t>
      </w:r>
      <w:r w:rsidR="004D0061">
        <w:t>purchaser</w:t>
      </w:r>
      <w:r w:rsidR="00052A68">
        <w:t xml:space="preserve"> requirements</w:t>
      </w:r>
      <w:r w:rsidR="004D0061">
        <w:t xml:space="preserve"> </w:t>
      </w:r>
      <w:r w:rsidR="001110E6">
        <w:t xml:space="preserve">so that they </w:t>
      </w:r>
      <w:proofErr w:type="gramStart"/>
      <w:r w:rsidR="001110E6">
        <w:t>are able to</w:t>
      </w:r>
      <w:proofErr w:type="gramEnd"/>
      <w:r w:rsidR="001110E6">
        <w:t xml:space="preserve"> use the MC</w:t>
      </w:r>
      <w:r w:rsidR="006E229C">
        <w:t>’</w:t>
      </w:r>
      <w:r w:rsidR="001110E6">
        <w:t>s</w:t>
      </w:r>
      <w:r w:rsidR="00C15992">
        <w:t>. This i</w:t>
      </w:r>
      <w:r w:rsidR="00187992">
        <w:t xml:space="preserve">ncludes </w:t>
      </w:r>
      <w:r w:rsidR="001110E6">
        <w:t xml:space="preserve">requirements related to </w:t>
      </w:r>
      <w:r w:rsidR="00187992">
        <w:t xml:space="preserve">security, technology, privacy, and </w:t>
      </w:r>
      <w:r w:rsidR="00401D1C">
        <w:t xml:space="preserve">Collective Bargaining Agreements </w:t>
      </w:r>
      <w:r w:rsidR="00187992">
        <w:t xml:space="preserve">(CBA). </w:t>
      </w:r>
    </w:p>
    <w:p w14:paraId="01EFC4CA" w14:textId="77777777" w:rsidR="006E229C" w:rsidRDefault="006E229C" w:rsidP="00E60FBB">
      <w:pPr>
        <w:pStyle w:val="NoSpacing"/>
        <w:jc w:val="both"/>
      </w:pPr>
    </w:p>
    <w:p w14:paraId="0EF835EC" w14:textId="7F854D9D" w:rsidR="005304E9" w:rsidRDefault="005304E9" w:rsidP="00E60FBB">
      <w:pPr>
        <w:pStyle w:val="NoSpacing"/>
        <w:pBdr>
          <w:bottom w:val="single" w:sz="12" w:space="1" w:color="auto"/>
        </w:pBdr>
        <w:jc w:val="both"/>
      </w:pPr>
      <w:r>
        <w:t xml:space="preserve">**Note: DES determined that </w:t>
      </w:r>
      <w:r w:rsidR="008846DE">
        <w:t>meeti</w:t>
      </w:r>
      <w:r w:rsidR="001110E6">
        <w:t>ng the RCW deadlines is executing</w:t>
      </w:r>
      <w:r w:rsidR="008846DE">
        <w:t xml:space="preserve"> master contracts by that date.</w:t>
      </w:r>
    </w:p>
    <w:p w14:paraId="37FF7274" w14:textId="77777777" w:rsidR="00E45DAD" w:rsidRDefault="00E45DAD" w:rsidP="00E60FBB">
      <w:pPr>
        <w:pStyle w:val="NoSpacing"/>
        <w:pBdr>
          <w:bottom w:val="single" w:sz="12" w:space="1" w:color="auto"/>
        </w:pBdr>
        <w:jc w:val="both"/>
      </w:pPr>
    </w:p>
    <w:p w14:paraId="1CD70270" w14:textId="77777777" w:rsidR="00E45DAD" w:rsidRDefault="00E45DAD" w:rsidP="00E60FBB">
      <w:pPr>
        <w:pStyle w:val="NoSpacing"/>
        <w:jc w:val="both"/>
      </w:pPr>
    </w:p>
    <w:p w14:paraId="2A33265C" w14:textId="77777777" w:rsidR="004C67B7" w:rsidRPr="004C67B7" w:rsidRDefault="004C67B7" w:rsidP="00E60FBB">
      <w:pPr>
        <w:pStyle w:val="NoSpacing"/>
        <w:jc w:val="both"/>
        <w:rPr>
          <w:rFonts w:ascii="Calibri" w:hAnsi="Calibri" w:cs="Arial"/>
          <w:b/>
          <w:smallCaps/>
        </w:rPr>
      </w:pPr>
      <w:r w:rsidRPr="004C67B7">
        <w:rPr>
          <w:rFonts w:ascii="Calibri" w:hAnsi="Calibri" w:cs="Arial"/>
          <w:b/>
          <w:smallCaps/>
        </w:rPr>
        <w:t>Stakeholder Engagement</w:t>
      </w:r>
    </w:p>
    <w:p w14:paraId="07535458" w14:textId="48F846F8" w:rsidR="004C67B7" w:rsidRDefault="004C67B7" w:rsidP="00E60FBB">
      <w:pPr>
        <w:pStyle w:val="NoSpacing"/>
        <w:pBdr>
          <w:bottom w:val="single" w:sz="12" w:space="1" w:color="auto"/>
        </w:pBdr>
        <w:jc w:val="both"/>
      </w:pPr>
      <w:r>
        <w:t>DES</w:t>
      </w:r>
      <w:r w:rsidR="006E229C">
        <w:t>’s</w:t>
      </w:r>
      <w:r>
        <w:t xml:space="preserve"> work to implement 2SSB 6245 started in November 2019 with </w:t>
      </w:r>
      <w:r w:rsidR="00840832">
        <w:t>monthly s</w:t>
      </w:r>
      <w:r w:rsidR="005C688E">
        <w:t>takeholder engagement sessions</w:t>
      </w:r>
      <w:r w:rsidR="004D0061">
        <w:t xml:space="preserve"> called </w:t>
      </w:r>
      <w:r>
        <w:t>Customer Forum</w:t>
      </w:r>
      <w:r w:rsidR="004D0061">
        <w:t>s</w:t>
      </w:r>
      <w:r w:rsidR="005C688E">
        <w:t>.</w:t>
      </w:r>
      <w:r>
        <w:t xml:space="preserve"> The Customer Forums included a wide range of stakeholders from directors to program managers to social workers</w:t>
      </w:r>
      <w:r w:rsidR="00052A68">
        <w:t xml:space="preserve"> – the purpose was to gather momentum and interest in the DES led project. </w:t>
      </w:r>
      <w:r w:rsidR="005C688E">
        <w:t>By April 2019, t</w:t>
      </w:r>
      <w:r>
        <w:t>he group evolved into</w:t>
      </w:r>
      <w:r w:rsidR="00840832">
        <w:t xml:space="preserve"> a bi-weekly</w:t>
      </w:r>
      <w:r>
        <w:t xml:space="preserve"> “Subject Matter Expert (SME)” meeting where the SMEs would share information with DES for procurement design. It was a smaller group of people that could speak to the industry, the history, etc. This</w:t>
      </w:r>
      <w:r w:rsidR="005C688E">
        <w:t xml:space="preserve"> group</w:t>
      </w:r>
      <w:r>
        <w:t xml:space="preserve"> </w:t>
      </w:r>
      <w:r w:rsidR="00CB283F">
        <w:t>participated in the</w:t>
      </w:r>
      <w:r>
        <w:t xml:space="preserve"> Request for Information (RFI) sessions that were hosted by DES to determine if a scheduling and coordinating software solution for </w:t>
      </w:r>
      <w:r w:rsidR="00CB283F">
        <w:t xml:space="preserve">interpreters would be a possibility. The </w:t>
      </w:r>
      <w:r w:rsidR="00C11207">
        <w:t xml:space="preserve">final evolution of this team is </w:t>
      </w:r>
      <w:r w:rsidR="00840832">
        <w:t>the</w:t>
      </w:r>
      <w:r w:rsidR="00CB283F">
        <w:t xml:space="preserve"> “Interpreter Services Sourcing Team,” which </w:t>
      </w:r>
      <w:r w:rsidR="00840832">
        <w:t xml:space="preserve">meets weekly, and </w:t>
      </w:r>
      <w:r w:rsidR="00CB283F">
        <w:t>comprised of</w:t>
      </w:r>
      <w:r w:rsidR="00C11207">
        <w:t xml:space="preserve"> SMEs who are program managers of their respective agencies or divisions. </w:t>
      </w:r>
      <w:r w:rsidR="00E56C7F">
        <w:t xml:space="preserve">This team supported and contributed to developing </w:t>
      </w:r>
      <w:hyperlink r:id="rId10" w:history="1">
        <w:r w:rsidR="00E56C7F" w:rsidRPr="006E229C">
          <w:rPr>
            <w:rStyle w:val="Hyperlink"/>
          </w:rPr>
          <w:t>02819</w:t>
        </w:r>
      </w:hyperlink>
      <w:r w:rsidR="00401D1C">
        <w:t xml:space="preserve">, </w:t>
      </w:r>
      <w:hyperlink r:id="rId11" w:history="1">
        <w:r w:rsidR="00E56C7F" w:rsidRPr="006E229C">
          <w:rPr>
            <w:rStyle w:val="Hyperlink"/>
          </w:rPr>
          <w:t>03519</w:t>
        </w:r>
      </w:hyperlink>
      <w:r w:rsidR="00401D1C">
        <w:t xml:space="preserve"> and </w:t>
      </w:r>
      <w:r w:rsidR="00EF0BAF">
        <w:t xml:space="preserve">eventually </w:t>
      </w:r>
      <w:hyperlink r:id="rId12" w:history="1">
        <w:r w:rsidR="00401D1C" w:rsidRPr="006E229C">
          <w:rPr>
            <w:rStyle w:val="Hyperlink"/>
          </w:rPr>
          <w:t>06821</w:t>
        </w:r>
      </w:hyperlink>
      <w:r w:rsidR="001110E6">
        <w:t xml:space="preserve"> solicitations and</w:t>
      </w:r>
      <w:r w:rsidR="00401D1C">
        <w:t>/or</w:t>
      </w:r>
      <w:r w:rsidR="001110E6">
        <w:t xml:space="preserve"> MCs</w:t>
      </w:r>
      <w:r w:rsidR="00E56C7F">
        <w:t xml:space="preserve">. </w:t>
      </w:r>
      <w:r w:rsidR="004D0061">
        <w:t>Contract evaluators were from this group</w:t>
      </w:r>
      <w:r w:rsidR="005304E9">
        <w:t xml:space="preserve"> as well</w:t>
      </w:r>
      <w:r w:rsidR="004D0061">
        <w:t xml:space="preserve">. </w:t>
      </w:r>
    </w:p>
    <w:p w14:paraId="77C78710" w14:textId="77777777" w:rsidR="00E45DAD" w:rsidRDefault="00E45DAD" w:rsidP="00E60FBB">
      <w:pPr>
        <w:pStyle w:val="NoSpacing"/>
        <w:pBdr>
          <w:bottom w:val="single" w:sz="12" w:space="1" w:color="auto"/>
        </w:pBdr>
        <w:jc w:val="both"/>
      </w:pPr>
    </w:p>
    <w:p w14:paraId="0194EA97" w14:textId="77777777" w:rsidR="00E45DAD" w:rsidRDefault="00E45DAD" w:rsidP="00E60FBB">
      <w:pPr>
        <w:pStyle w:val="NoSpacing"/>
        <w:jc w:val="both"/>
      </w:pPr>
    </w:p>
    <w:p w14:paraId="3AC847AF" w14:textId="77777777" w:rsidR="003F4049" w:rsidRDefault="003F4049" w:rsidP="00E60FBB">
      <w:pPr>
        <w:pStyle w:val="NoSpacing"/>
        <w:jc w:val="both"/>
      </w:pPr>
      <w:r w:rsidRPr="003F4049">
        <w:rPr>
          <w:rFonts w:ascii="Calibri" w:hAnsi="Calibri" w:cs="Arial"/>
          <w:b/>
          <w:smallCaps/>
        </w:rPr>
        <w:t xml:space="preserve">Collective Bargaining Agreement (CBA) </w:t>
      </w:r>
    </w:p>
    <w:p w14:paraId="3072DBA4" w14:textId="32B0CE58" w:rsidR="00434A79" w:rsidRDefault="00C26933" w:rsidP="00E60FBB">
      <w:pPr>
        <w:pStyle w:val="NoSpacing"/>
        <w:pBdr>
          <w:bottom w:val="single" w:sz="12" w:space="1" w:color="auto"/>
        </w:pBdr>
        <w:jc w:val="both"/>
      </w:pPr>
      <w:r>
        <w:t>The legislature allows for multiple interpreter CBAs, t</w:t>
      </w:r>
      <w:r w:rsidR="003F4049">
        <w:t xml:space="preserve">here is </w:t>
      </w:r>
      <w:r>
        <w:t xml:space="preserve">just </w:t>
      </w:r>
      <w:r w:rsidR="003F4049">
        <w:t>one CBA currentl</w:t>
      </w:r>
      <w:r>
        <w:t>y</w:t>
      </w:r>
      <w:r w:rsidR="003F4049">
        <w:t xml:space="preserve">. The current CBA applies to the type of appointment vs a group of interpreters </w:t>
      </w:r>
      <w:r w:rsidR="001110E6">
        <w:t>– the type of appointments are those made at or through the</w:t>
      </w:r>
      <w:r w:rsidR="003F4049">
        <w:t xml:space="preserve"> DSHS, DCYF, HCA (Medicaid)</w:t>
      </w:r>
      <w:r w:rsidR="00434A79">
        <w:t xml:space="preserve"> appointments</w:t>
      </w:r>
      <w:r w:rsidR="003F4049">
        <w:t xml:space="preserve">. </w:t>
      </w:r>
      <w:r w:rsidR="00434A79">
        <w:t>This arrangement causes confusion when discussing CBA terms, and it also causes difficulty in designing a procurement and outlining expectations for the vendor. There are “administrative” responsibilities that the vendor will have to take on</w:t>
      </w:r>
      <w:r w:rsidR="00D07C52">
        <w:t>,</w:t>
      </w:r>
      <w:r w:rsidR="00434A79">
        <w:t xml:space="preserve"> but what and how much per agency varies, and needs to be discussed further during in implementation by agency.</w:t>
      </w:r>
      <w:r w:rsidR="005304E9">
        <w:t xml:space="preserve"> Please note, t</w:t>
      </w:r>
      <w:r w:rsidR="00434A79">
        <w:t xml:space="preserve">he </w:t>
      </w:r>
      <w:r w:rsidR="00E45DAD">
        <w:t xml:space="preserve">Collective Bargaining Agreement </w:t>
      </w:r>
      <w:r w:rsidR="00434A79">
        <w:t xml:space="preserve">refers to the interpreters as Language Access Providers (LAPs), this term should only be used </w:t>
      </w:r>
      <w:r w:rsidR="00840832">
        <w:t>when</w:t>
      </w:r>
      <w:r w:rsidR="00434A79">
        <w:t xml:space="preserve"> the </w:t>
      </w:r>
      <w:r w:rsidR="005304E9">
        <w:t>CBA applies to avoid confusion and limiting scope.</w:t>
      </w:r>
      <w:r w:rsidR="00840832" w:rsidRPr="00840832">
        <w:t xml:space="preserve"> </w:t>
      </w:r>
      <w:r w:rsidR="00840832">
        <w:t>There may be an interpreter union forming around LNI work.</w:t>
      </w:r>
    </w:p>
    <w:p w14:paraId="44A2EF51" w14:textId="77777777" w:rsidR="00E45DAD" w:rsidRDefault="00E45DAD" w:rsidP="00E60FBB">
      <w:pPr>
        <w:pStyle w:val="NoSpacing"/>
        <w:pBdr>
          <w:bottom w:val="single" w:sz="12" w:space="1" w:color="auto"/>
        </w:pBdr>
        <w:jc w:val="both"/>
      </w:pPr>
    </w:p>
    <w:p w14:paraId="23D4C70B" w14:textId="77777777" w:rsidR="00E45DAD" w:rsidRDefault="00E45DAD" w:rsidP="00E60FBB">
      <w:pPr>
        <w:pStyle w:val="NoSpacing"/>
        <w:jc w:val="both"/>
      </w:pPr>
    </w:p>
    <w:p w14:paraId="39A284AD" w14:textId="77777777" w:rsidR="00762171" w:rsidRDefault="00762171" w:rsidP="00E60FBB">
      <w:pPr>
        <w:pStyle w:val="NoSpacing"/>
        <w:jc w:val="both"/>
        <w:rPr>
          <w:rFonts w:ascii="Calibri" w:hAnsi="Calibri" w:cs="Arial"/>
          <w:b/>
          <w:smallCaps/>
        </w:rPr>
      </w:pPr>
    </w:p>
    <w:p w14:paraId="41222225" w14:textId="656A49EA" w:rsidR="0010542C" w:rsidRDefault="0010542C" w:rsidP="00E60FBB">
      <w:pPr>
        <w:pStyle w:val="NoSpacing"/>
        <w:jc w:val="both"/>
        <w:rPr>
          <w:rFonts w:ascii="Calibri" w:hAnsi="Calibri" w:cs="Arial"/>
          <w:b/>
          <w:smallCaps/>
        </w:rPr>
      </w:pPr>
      <w:r>
        <w:rPr>
          <w:rFonts w:ascii="Calibri" w:hAnsi="Calibri" w:cs="Arial"/>
          <w:b/>
          <w:smallCaps/>
        </w:rPr>
        <w:lastRenderedPageBreak/>
        <w:t xml:space="preserve">Request for Information (RFI) </w:t>
      </w:r>
    </w:p>
    <w:p w14:paraId="5584CC2B" w14:textId="452B0A75" w:rsidR="0010542C" w:rsidRDefault="0010542C" w:rsidP="00E60FBB">
      <w:pPr>
        <w:pStyle w:val="NoSpacing"/>
        <w:pBdr>
          <w:bottom w:val="single" w:sz="12" w:space="1" w:color="auto"/>
        </w:pBdr>
        <w:jc w:val="both"/>
      </w:pPr>
      <w:r>
        <w:t>RFIs were scheduled through summer of 2019. Through the</w:t>
      </w:r>
      <w:r w:rsidRPr="005C688E">
        <w:t xml:space="preserve"> RFIs</w:t>
      </w:r>
      <w:r>
        <w:t xml:space="preserve"> we learned that there are multiple scheduling and coordinating vendor options. There were companies that offered the software only, services only (bu</w:t>
      </w:r>
      <w:r w:rsidR="00840832">
        <w:t xml:space="preserve">t using a software service for </w:t>
      </w:r>
      <w:r>
        <w:t>the technology</w:t>
      </w:r>
      <w:r w:rsidR="005304E9">
        <w:t>),</w:t>
      </w:r>
      <w:r>
        <w:t xml:space="preserve"> or offered both. All had a mobile application, offered level of flexibility in designing information fields of the solution, parent-child account set up, and cloud based solution.  Some had OPI/VRI technology built into their system. This RFI confirmed that DES can go out to market for an interpreter services software scheduling and coordinating solution. </w:t>
      </w:r>
    </w:p>
    <w:p w14:paraId="1F3D1727" w14:textId="77777777" w:rsidR="00E45DAD" w:rsidRDefault="00E45DAD" w:rsidP="00E60FBB">
      <w:pPr>
        <w:pStyle w:val="NoSpacing"/>
        <w:pBdr>
          <w:bottom w:val="single" w:sz="12" w:space="1" w:color="auto"/>
        </w:pBdr>
        <w:jc w:val="both"/>
      </w:pPr>
    </w:p>
    <w:p w14:paraId="46B5BD46" w14:textId="77777777" w:rsidR="00E45DAD" w:rsidRDefault="00E45DAD" w:rsidP="00E60FBB">
      <w:pPr>
        <w:pStyle w:val="NoSpacing"/>
        <w:jc w:val="both"/>
      </w:pPr>
    </w:p>
    <w:p w14:paraId="324E099A" w14:textId="77777777" w:rsidR="003C1880" w:rsidRPr="00C52C51" w:rsidRDefault="00434A79" w:rsidP="00E60FBB">
      <w:pPr>
        <w:pStyle w:val="NoSpacing"/>
        <w:jc w:val="both"/>
        <w:rPr>
          <w:rFonts w:ascii="Calibri" w:hAnsi="Calibri" w:cs="Arial"/>
          <w:b/>
          <w:smallCaps/>
        </w:rPr>
      </w:pPr>
      <w:r w:rsidRPr="004C67B7">
        <w:rPr>
          <w:rFonts w:ascii="Calibri" w:hAnsi="Calibri" w:cs="Arial"/>
          <w:b/>
          <w:smallCaps/>
        </w:rPr>
        <w:t>Spoken language interpreter services, scheduling and coordinating software solution</w:t>
      </w:r>
      <w:r w:rsidRPr="004C67B7">
        <w:t xml:space="preserve"> </w:t>
      </w:r>
      <w:r w:rsidRPr="004C67B7">
        <w:rPr>
          <w:rFonts w:ascii="Calibri" w:hAnsi="Calibri" w:cs="Arial"/>
          <w:b/>
          <w:smallCaps/>
        </w:rPr>
        <w:t>(03519)</w:t>
      </w:r>
      <w:r>
        <w:rPr>
          <w:rFonts w:ascii="Calibri" w:hAnsi="Calibri" w:cs="Arial"/>
          <w:b/>
          <w:smallCaps/>
        </w:rPr>
        <w:t xml:space="preserve"> </w:t>
      </w:r>
    </w:p>
    <w:p w14:paraId="76D31AE1" w14:textId="77777777" w:rsidR="00286732" w:rsidRDefault="00C11207" w:rsidP="00E60FBB">
      <w:pPr>
        <w:pStyle w:val="NoSpacing"/>
        <w:jc w:val="both"/>
      </w:pPr>
      <w:r>
        <w:t xml:space="preserve">A </w:t>
      </w:r>
      <w:r w:rsidR="00286732">
        <w:t xml:space="preserve">statewide model </w:t>
      </w:r>
      <w:r>
        <w:t xml:space="preserve">was determined to be the best option that would encompass both the 6245 bill direction and intent. The statewide model is </w:t>
      </w:r>
      <w:r w:rsidR="005304E9">
        <w:t xml:space="preserve">to award to </w:t>
      </w:r>
      <w:r>
        <w:t xml:space="preserve">a single vendor </w:t>
      </w:r>
      <w:r w:rsidR="005304E9">
        <w:t>that would manage</w:t>
      </w:r>
      <w:r>
        <w:t xml:space="preserve"> </w:t>
      </w:r>
      <w:r w:rsidR="005304E9">
        <w:t>scheduling and coordinating, and interpreter services</w:t>
      </w:r>
      <w:r w:rsidR="00286732">
        <w:t xml:space="preserve">. Managing interpreters mean – vendor would ensure they have the required credentials, their experience is valid, background checks are completed, etc. </w:t>
      </w:r>
      <w:r w:rsidR="00CA4B88">
        <w:t xml:space="preserve">The software solution would connect the purchasers and interpreters for services. </w:t>
      </w:r>
      <w:r w:rsidR="00286732">
        <w:t xml:space="preserve">The benefit of </w:t>
      </w:r>
      <w:r w:rsidR="00CA4B88">
        <w:t>one</w:t>
      </w:r>
      <w:r w:rsidR="00286732">
        <w:t xml:space="preserve"> </w:t>
      </w:r>
      <w:r w:rsidR="00D07C52">
        <w:t>vendor</w:t>
      </w:r>
      <w:r w:rsidR="00286732">
        <w:t xml:space="preserve"> is that both customers and interpreters would only need to learn on</w:t>
      </w:r>
      <w:r w:rsidR="0010542C">
        <w:t>e</w:t>
      </w:r>
      <w:r w:rsidR="00D07C52">
        <w:t xml:space="preserve"> system/</w:t>
      </w:r>
      <w:r w:rsidR="00286732">
        <w:t>solution</w:t>
      </w:r>
      <w:r w:rsidR="00D07C52">
        <w:t>, and consolidated scheduling services</w:t>
      </w:r>
      <w:r w:rsidR="00286732">
        <w:t xml:space="preserve">. The drawback is that customers and interpreters would only have one solution, system outages would be felt across the state. Mitigating solutions </w:t>
      </w:r>
      <w:r w:rsidR="00CA4B88">
        <w:t>are required through</w:t>
      </w:r>
      <w:r w:rsidR="00286732">
        <w:t xml:space="preserve"> MC</w:t>
      </w:r>
      <w:r w:rsidR="00CA4B88">
        <w:t xml:space="preserve"> </w:t>
      </w:r>
      <w:r w:rsidR="00286732">
        <w:t xml:space="preserve">– vendor must have phone number in place for when the software system is down. </w:t>
      </w:r>
    </w:p>
    <w:p w14:paraId="1BBB23F3" w14:textId="77777777" w:rsidR="00CA4B88" w:rsidRDefault="00CA4B88" w:rsidP="00E60FBB">
      <w:pPr>
        <w:pStyle w:val="NoSpacing"/>
        <w:jc w:val="both"/>
      </w:pPr>
    </w:p>
    <w:p w14:paraId="755EDEA4" w14:textId="77777777" w:rsidR="006C5580" w:rsidRDefault="00CA4B88" w:rsidP="00E60FBB">
      <w:pPr>
        <w:pStyle w:val="NoSpacing"/>
        <w:jc w:val="both"/>
      </w:pPr>
      <w:r>
        <w:t xml:space="preserve">Pricing structure was debated multiple times but ultimately the decision was made to move forward with hourly </w:t>
      </w:r>
      <w:r w:rsidR="00D07C52">
        <w:t xml:space="preserve">interpreting </w:t>
      </w:r>
      <w:r>
        <w:t>pricing</w:t>
      </w:r>
      <w:r w:rsidR="00D07C52">
        <w:t xml:space="preserve">. This would encompass </w:t>
      </w:r>
      <w:r>
        <w:t xml:space="preserve">all costs associated with administering this contract (interpreter payment, scheduling software solution, overhead, profit, etc.). This </w:t>
      </w:r>
      <w:r w:rsidR="006C5580">
        <w:t xml:space="preserve">option was selected </w:t>
      </w:r>
      <w:r w:rsidR="00840832">
        <w:t xml:space="preserve">because it would be a better </w:t>
      </w:r>
      <w:r>
        <w:t xml:space="preserve">option for the vendor community – </w:t>
      </w:r>
      <w:r w:rsidR="00D07C52">
        <w:t xml:space="preserve">vendors would be paid more and hopefully ensure full compensation for the work that is required of them. </w:t>
      </w:r>
      <w:r>
        <w:t xml:space="preserve">This is important to </w:t>
      </w:r>
      <w:r w:rsidR="006C5580">
        <w:t xml:space="preserve">consider since the current contract (03514, which does not include the administration of a software solution) spend is </w:t>
      </w:r>
      <w:r>
        <w:t>about $1.5M</w:t>
      </w:r>
      <w:r w:rsidR="006C5580">
        <w:t xml:space="preserve">, and we are asking the vendor to do much more. </w:t>
      </w:r>
      <w:r w:rsidR="0010542C">
        <w:t>The alternate pricing model that was considered was to pay the vendor a transaction fee per encounter, and to separate the hourly payment to the interpreter. We decided against this</w:t>
      </w:r>
      <w:r w:rsidR="00840832">
        <w:t>, since</w:t>
      </w:r>
      <w:r w:rsidR="0010542C">
        <w:t xml:space="preserve"> the vendor would make less </w:t>
      </w:r>
      <w:r w:rsidR="00187992">
        <w:t>very little base on $1.5M and cost modeling scenarios. Further, there would be little incentive</w:t>
      </w:r>
      <w:r w:rsidR="00840832">
        <w:t xml:space="preserve"> to ensure</w:t>
      </w:r>
      <w:r w:rsidR="00187992">
        <w:t xml:space="preserve"> interpreting rates are competitive or ensure the hard to fill appointments are fil</w:t>
      </w:r>
      <w:r w:rsidR="00840832">
        <w:t>led</w:t>
      </w:r>
      <w:r w:rsidR="00187992">
        <w:t xml:space="preserve">. </w:t>
      </w:r>
    </w:p>
    <w:p w14:paraId="539030B7" w14:textId="77777777" w:rsidR="005304E9" w:rsidRDefault="005304E9" w:rsidP="00E60FBB">
      <w:pPr>
        <w:pStyle w:val="NoSpacing"/>
        <w:jc w:val="both"/>
      </w:pPr>
    </w:p>
    <w:p w14:paraId="5DA9AF20" w14:textId="77777777" w:rsidR="005304E9" w:rsidRDefault="003C5BB0" w:rsidP="00E60FBB">
      <w:pPr>
        <w:pStyle w:val="NoSpacing"/>
        <w:jc w:val="both"/>
      </w:pPr>
      <w:r>
        <w:t xml:space="preserve">The intent of </w:t>
      </w:r>
      <w:r w:rsidR="005304E9">
        <w:t xml:space="preserve">OPI/VRI services </w:t>
      </w:r>
      <w:r>
        <w:t xml:space="preserve">it to allow </w:t>
      </w:r>
      <w:r w:rsidR="00377FEA">
        <w:t>remote</w:t>
      </w:r>
      <w:r>
        <w:t xml:space="preserve"> services </w:t>
      </w:r>
      <w:r w:rsidR="005304E9">
        <w:t>through</w:t>
      </w:r>
      <w:r>
        <w:t xml:space="preserve"> the in-person interpreters</w:t>
      </w:r>
      <w:r w:rsidR="005304E9">
        <w:t xml:space="preserve"> </w:t>
      </w:r>
      <w:r w:rsidR="00377FEA">
        <w:t xml:space="preserve">of this MC. The OPI and VRI technology will need to be tested for security compliance, since this is a new element to the industry, the MC is allowing the vendor one year to get this technology to work and be in compliance. </w:t>
      </w:r>
    </w:p>
    <w:p w14:paraId="51B045E0" w14:textId="77777777" w:rsidR="00377FEA" w:rsidRDefault="00377FEA" w:rsidP="00E60FBB">
      <w:pPr>
        <w:pStyle w:val="NoSpacing"/>
        <w:jc w:val="both"/>
      </w:pPr>
    </w:p>
    <w:p w14:paraId="727587C0" w14:textId="39FB4696" w:rsidR="003C5BB0" w:rsidRDefault="005304E9" w:rsidP="00E60FBB">
      <w:pPr>
        <w:pStyle w:val="NoSpacing"/>
        <w:pBdr>
          <w:bottom w:val="single" w:sz="12" w:space="1" w:color="auto"/>
        </w:pBdr>
        <w:jc w:val="both"/>
      </w:pPr>
      <w:r w:rsidRPr="00377FEA">
        <w:rPr>
          <w:rFonts w:ascii="Calibri" w:hAnsi="Calibri" w:cs="Arial"/>
          <w:b/>
          <w:smallCaps/>
        </w:rPr>
        <w:t>COVID19 Impact</w:t>
      </w:r>
      <w:r w:rsidRPr="00377FEA">
        <w:rPr>
          <w:b/>
        </w:rPr>
        <w:t xml:space="preserve">. </w:t>
      </w:r>
      <w:r w:rsidR="00377FEA" w:rsidRPr="00377FEA">
        <w:t>Prior t</w:t>
      </w:r>
      <w:r w:rsidR="00377FEA">
        <w:t>o COVID1</w:t>
      </w:r>
      <w:r w:rsidR="00E45DAD">
        <w:t>9</w:t>
      </w:r>
      <w:r w:rsidR="00377FEA">
        <w:t xml:space="preserve">, there was limited interest from stakeholders for OPI and VRI services, especially through the in-person interpreters. After COVID19, there is strong interest in using OPI and VRI technology from both the stakeholders and the interpreters. </w:t>
      </w:r>
      <w:r w:rsidR="00A8328C">
        <w:t>Consequently, there may be usage creep or overlap with the 02819</w:t>
      </w:r>
      <w:r w:rsidR="00D07C52">
        <w:t xml:space="preserve"> OPI and VRI contract, which was not previously present</w:t>
      </w:r>
      <w:r w:rsidR="00A8328C">
        <w:t xml:space="preserve">. </w:t>
      </w:r>
    </w:p>
    <w:p w14:paraId="77CFCC85" w14:textId="77777777" w:rsidR="00E45DAD" w:rsidRDefault="00E45DAD" w:rsidP="00E60FBB">
      <w:pPr>
        <w:pStyle w:val="NoSpacing"/>
        <w:pBdr>
          <w:bottom w:val="single" w:sz="12" w:space="1" w:color="auto"/>
        </w:pBdr>
        <w:jc w:val="both"/>
      </w:pPr>
    </w:p>
    <w:p w14:paraId="16118A81" w14:textId="77777777" w:rsidR="00E45DAD" w:rsidRDefault="00E45DAD" w:rsidP="00E60FBB">
      <w:pPr>
        <w:pStyle w:val="NoSpacing"/>
        <w:jc w:val="both"/>
      </w:pPr>
    </w:p>
    <w:p w14:paraId="072C6239" w14:textId="77777777" w:rsidR="00286732" w:rsidRPr="00C52C51" w:rsidRDefault="007B30DC" w:rsidP="00E60FBB">
      <w:pPr>
        <w:pStyle w:val="NoSpacing"/>
        <w:jc w:val="both"/>
        <w:rPr>
          <w:rFonts w:ascii="Calibri" w:hAnsi="Calibri" w:cs="Arial"/>
          <w:b/>
          <w:smallCaps/>
        </w:rPr>
      </w:pPr>
      <w:r w:rsidRPr="00C52C51">
        <w:rPr>
          <w:rFonts w:ascii="Calibri" w:hAnsi="Calibri" w:cs="Arial"/>
          <w:b/>
          <w:smallCaps/>
        </w:rPr>
        <w:t xml:space="preserve">Over the Phone and Video Remote Interpreter </w:t>
      </w:r>
      <w:r w:rsidR="00C52C51">
        <w:rPr>
          <w:rFonts w:ascii="Calibri" w:hAnsi="Calibri" w:cs="Arial"/>
          <w:b/>
          <w:smallCaps/>
        </w:rPr>
        <w:t xml:space="preserve">Services </w:t>
      </w:r>
      <w:r w:rsidRPr="00C52C51">
        <w:rPr>
          <w:rFonts w:ascii="Calibri" w:hAnsi="Calibri" w:cs="Arial"/>
          <w:b/>
          <w:smallCaps/>
        </w:rPr>
        <w:t xml:space="preserve">(02819) </w:t>
      </w:r>
    </w:p>
    <w:p w14:paraId="4CC0DFE6" w14:textId="77777777" w:rsidR="00DD3F1A" w:rsidRDefault="00A8328C" w:rsidP="00E60FBB">
      <w:pPr>
        <w:pStyle w:val="NoSpacing"/>
        <w:jc w:val="both"/>
      </w:pPr>
      <w:r>
        <w:t xml:space="preserve">Historically, DES provided OPI and VRI services to the eligible purchasers through the NASPO cooperative contract. Due to the bill changes, </w:t>
      </w:r>
      <w:r w:rsidR="008846DE">
        <w:t xml:space="preserve">we </w:t>
      </w:r>
      <w:r w:rsidR="00840832">
        <w:t xml:space="preserve">moved </w:t>
      </w:r>
      <w:r w:rsidR="008846DE">
        <w:t xml:space="preserve">forward with a DES MC to ensure that all of DES’ preferences, priorities, and bill requirements were incorporated. </w:t>
      </w:r>
      <w:r w:rsidR="007B30DC">
        <w:t>There is a Decision Paper in the Languag</w:t>
      </w:r>
      <w:r>
        <w:t xml:space="preserve">e Access Folder that outlines the benefits and </w:t>
      </w:r>
      <w:r w:rsidR="00D07C52">
        <w:t>drawbacks</w:t>
      </w:r>
      <w:r>
        <w:t xml:space="preserve"> of the options, as well as recommendations. </w:t>
      </w:r>
      <w:r w:rsidR="00187992">
        <w:t>This is a bra</w:t>
      </w:r>
      <w:r w:rsidR="008846DE">
        <w:t>nd new master contract for DES</w:t>
      </w:r>
      <w:r w:rsidR="00DD3F1A">
        <w:t>.</w:t>
      </w:r>
      <w:r w:rsidR="00DD3F1A" w:rsidRPr="00DD3F1A">
        <w:t xml:space="preserve"> </w:t>
      </w:r>
      <w:r w:rsidR="00DD3F1A">
        <w:t xml:space="preserve">We decided do award up to two vendors on this contract for coverage. There is a Multiple Award Decision paper in the Language Access Folder </w:t>
      </w:r>
      <w:r w:rsidR="008846DE">
        <w:t>that outlines the benefits and costs of the options, as well as recommendations.</w:t>
      </w:r>
      <w:r w:rsidR="00DD3F1A">
        <w:t xml:space="preserve"> </w:t>
      </w:r>
    </w:p>
    <w:p w14:paraId="1E5A676E" w14:textId="77777777" w:rsidR="00DD3F1A" w:rsidRDefault="00DD3F1A" w:rsidP="00E60FBB">
      <w:pPr>
        <w:pStyle w:val="NoSpacing"/>
        <w:jc w:val="both"/>
      </w:pPr>
    </w:p>
    <w:p w14:paraId="0D3E9785" w14:textId="2200EB3D" w:rsidR="00542932" w:rsidRDefault="00DD3F1A" w:rsidP="00E60FBB">
      <w:pPr>
        <w:pStyle w:val="NoSpacing"/>
        <w:jc w:val="both"/>
      </w:pPr>
      <w:r>
        <w:t>The o</w:t>
      </w:r>
      <w:r w:rsidR="00542932">
        <w:t xml:space="preserve">riginal plan was to include all OPI and VRI interpreters in the </w:t>
      </w:r>
      <w:r w:rsidR="00187992">
        <w:t xml:space="preserve">OPI VRI MC </w:t>
      </w:r>
      <w:r w:rsidR="00542932">
        <w:t xml:space="preserve">procurement, meaning Washington </w:t>
      </w:r>
      <w:r w:rsidR="00E45DAD">
        <w:t>S</w:t>
      </w:r>
      <w:r w:rsidR="00542932">
        <w:t>tate specific interpreters as well as global interpreters</w:t>
      </w:r>
      <w:r w:rsidR="00D07C52">
        <w:t xml:space="preserve"> via Category 1 and Category 2 respectively</w:t>
      </w:r>
      <w:r w:rsidR="00542932">
        <w:t xml:space="preserve">. However, due to the requirements of the </w:t>
      </w:r>
      <w:r w:rsidR="00E45DAD">
        <w:t>Collective Bargaining Agreement</w:t>
      </w:r>
      <w:r w:rsidR="00542932">
        <w:t xml:space="preserve">, which clashed with OPI/VRI global market norms, we made the decision to remove the Washington </w:t>
      </w:r>
      <w:r w:rsidR="00E45DAD">
        <w:t>S</w:t>
      </w:r>
      <w:r w:rsidR="00542932">
        <w:t>tate OPI/VRI interpreters into the next procurement (03519</w:t>
      </w:r>
      <w:r w:rsidR="00E45DAD">
        <w:t xml:space="preserve"> which resulted into 06821</w:t>
      </w:r>
      <w:r w:rsidR="00542932">
        <w:t xml:space="preserve">), which is designed for the Washington State Interpreter specifically. </w:t>
      </w:r>
    </w:p>
    <w:p w14:paraId="35477167" w14:textId="732E0CAA" w:rsidR="003C1880" w:rsidRDefault="003C1880" w:rsidP="00E60FBB">
      <w:pPr>
        <w:pStyle w:val="NoSpacing"/>
        <w:jc w:val="both"/>
        <w:rPr>
          <w:rFonts w:ascii="Calibri" w:hAnsi="Calibri" w:cs="Arial"/>
          <w:b/>
          <w:smallCaps/>
        </w:rPr>
      </w:pPr>
    </w:p>
    <w:p w14:paraId="48A8D150" w14:textId="0F72D823" w:rsidR="00E45DAD" w:rsidRDefault="00E45DAD" w:rsidP="00E60FBB">
      <w:pPr>
        <w:pStyle w:val="NoSpacing"/>
        <w:pBdr>
          <w:bottom w:val="single" w:sz="12" w:space="1" w:color="auto"/>
        </w:pBdr>
        <w:jc w:val="both"/>
        <w:rPr>
          <w:rFonts w:ascii="Calibri" w:hAnsi="Calibri" w:cs="Arial"/>
          <w:b/>
          <w:smallCaps/>
        </w:rPr>
      </w:pPr>
    </w:p>
    <w:p w14:paraId="12591DDD" w14:textId="77777777" w:rsidR="00E45DAD" w:rsidRPr="004C67B7" w:rsidRDefault="00E45DAD" w:rsidP="00E60FBB">
      <w:pPr>
        <w:pStyle w:val="NoSpacing"/>
        <w:jc w:val="both"/>
        <w:rPr>
          <w:rFonts w:ascii="Calibri" w:hAnsi="Calibri" w:cs="Arial"/>
          <w:b/>
          <w:smallCaps/>
        </w:rPr>
      </w:pPr>
    </w:p>
    <w:p w14:paraId="10D65D14" w14:textId="77777777" w:rsidR="00CB283F" w:rsidRDefault="00187992" w:rsidP="00E60FBB">
      <w:pPr>
        <w:pStyle w:val="NoSpacing"/>
        <w:jc w:val="both"/>
        <w:rPr>
          <w:rFonts w:ascii="Calibri" w:hAnsi="Calibri" w:cs="Arial"/>
          <w:b/>
          <w:smallCaps/>
        </w:rPr>
      </w:pPr>
      <w:r>
        <w:rPr>
          <w:rFonts w:ascii="Calibri" w:hAnsi="Calibri" w:cs="Arial"/>
          <w:b/>
          <w:smallCaps/>
        </w:rPr>
        <w:t xml:space="preserve">Notes: </w:t>
      </w:r>
    </w:p>
    <w:p w14:paraId="0ABD87E2" w14:textId="0E186E3F" w:rsidR="00C15992" w:rsidRDefault="00C15992" w:rsidP="00E60FBB">
      <w:pPr>
        <w:pStyle w:val="NoSpacing"/>
        <w:numPr>
          <w:ilvl w:val="0"/>
          <w:numId w:val="1"/>
        </w:numPr>
        <w:jc w:val="both"/>
      </w:pPr>
      <w:r>
        <w:t xml:space="preserve">This procurement and project </w:t>
      </w:r>
      <w:proofErr w:type="gramStart"/>
      <w:r>
        <w:t>was</w:t>
      </w:r>
      <w:proofErr w:type="gramEnd"/>
      <w:r>
        <w:t xml:space="preserve"> complicated due to the vagueness of the </w:t>
      </w:r>
      <w:r w:rsidR="00277A80">
        <w:t>B</w:t>
      </w:r>
      <w:r>
        <w:t>ill</w:t>
      </w:r>
      <w:r w:rsidR="00840832">
        <w:t>/</w:t>
      </w:r>
      <w:r w:rsidR="00401D1C">
        <w:t>RCW</w:t>
      </w:r>
      <w:r>
        <w:t xml:space="preserve"> a</w:t>
      </w:r>
      <w:r w:rsidR="003A6A7D">
        <w:t>s well as the complexity and the multiple moving parts</w:t>
      </w:r>
      <w:r>
        <w:t xml:space="preserve"> </w:t>
      </w:r>
      <w:r w:rsidR="003A6A7D">
        <w:t>r</w:t>
      </w:r>
      <w:r>
        <w:t>equired for p</w:t>
      </w:r>
      <w:r w:rsidR="00900026">
        <w:t xml:space="preserve">utting the contract into place. Some of the more complex elements include – </w:t>
      </w:r>
      <w:r w:rsidR="00277EED">
        <w:t xml:space="preserve">the </w:t>
      </w:r>
      <w:r w:rsidR="00900026">
        <w:t xml:space="preserve">CBA, OCIO requirements (technology, security, </w:t>
      </w:r>
      <w:r w:rsidR="005304E9">
        <w:t>and privacy</w:t>
      </w:r>
      <w:r w:rsidR="00900026">
        <w:t xml:space="preserve">), stakeholder group, and ensuring quality of service (services are required by Title VI). </w:t>
      </w:r>
    </w:p>
    <w:p w14:paraId="2412A4BF" w14:textId="77777777" w:rsidR="00A35101" w:rsidRDefault="00A35101" w:rsidP="00E60FBB">
      <w:pPr>
        <w:pStyle w:val="NoSpacing"/>
        <w:numPr>
          <w:ilvl w:val="0"/>
          <w:numId w:val="1"/>
        </w:numPr>
        <w:jc w:val="both"/>
      </w:pPr>
      <w:r>
        <w:t>There were many competing project priorities in this suite. The major projects included: implementing 01618, full procurement of 04218, and full procurement of 02819 as</w:t>
      </w:r>
      <w:r w:rsidR="003A6A7D">
        <w:t xml:space="preserve"> new </w:t>
      </w:r>
      <w:r>
        <w:t xml:space="preserve">MC. </w:t>
      </w:r>
    </w:p>
    <w:p w14:paraId="7A46FD56" w14:textId="77777777" w:rsidR="005304E9" w:rsidRDefault="00DD3F1A" w:rsidP="00E60FBB">
      <w:pPr>
        <w:pStyle w:val="NoSpacing"/>
        <w:numPr>
          <w:ilvl w:val="0"/>
          <w:numId w:val="1"/>
        </w:numPr>
        <w:jc w:val="both"/>
      </w:pPr>
      <w:r>
        <w:t>Standard IT language was not available for goods and services</w:t>
      </w:r>
      <w:r w:rsidR="00B57069">
        <w:t xml:space="preserve"> – it </w:t>
      </w:r>
      <w:r w:rsidR="00277EED">
        <w:t xml:space="preserve">had to be discussed and created. </w:t>
      </w:r>
      <w:r w:rsidR="00B57069">
        <w:t xml:space="preserve">There was disagreement </w:t>
      </w:r>
      <w:r>
        <w:t xml:space="preserve">with agencies about </w:t>
      </w:r>
      <w:r w:rsidR="008846DE">
        <w:t>resourcing</w:t>
      </w:r>
      <w:r>
        <w:t xml:space="preserve"> languages</w:t>
      </w:r>
      <w:r w:rsidR="00277EED">
        <w:t xml:space="preserve"> – agencies believed it needs to come from DES/OCIO</w:t>
      </w:r>
      <w:r>
        <w:t xml:space="preserve">.  </w:t>
      </w:r>
      <w:r w:rsidR="00A35101">
        <w:t xml:space="preserve">There was </w:t>
      </w:r>
      <w:r w:rsidR="00840832">
        <w:t xml:space="preserve">extensive work </w:t>
      </w:r>
      <w:r w:rsidR="00A35101">
        <w:t xml:space="preserve">to figure out </w:t>
      </w:r>
      <w:r>
        <w:t xml:space="preserve">what </w:t>
      </w:r>
      <w:r w:rsidR="00277EED">
        <w:t xml:space="preserve">language </w:t>
      </w:r>
      <w:r>
        <w:t xml:space="preserve">is required </w:t>
      </w:r>
      <w:r w:rsidR="00277EED">
        <w:t>to ensure compliance with</w:t>
      </w:r>
      <w:r>
        <w:t xml:space="preserve"> IT</w:t>
      </w:r>
      <w:r w:rsidR="00A35101">
        <w:t xml:space="preserve">, security, privacy requirements. </w:t>
      </w:r>
    </w:p>
    <w:p w14:paraId="1071D72A" w14:textId="77777777" w:rsidR="00CB283F" w:rsidRDefault="00DD3F1A" w:rsidP="00E60FBB">
      <w:pPr>
        <w:pStyle w:val="NoSpacing"/>
        <w:numPr>
          <w:ilvl w:val="0"/>
          <w:numId w:val="1"/>
        </w:numPr>
        <w:jc w:val="both"/>
      </w:pPr>
      <w:r>
        <w:t xml:space="preserve">A </w:t>
      </w:r>
      <w:r w:rsidR="00A35101">
        <w:t xml:space="preserve">DES </w:t>
      </w:r>
      <w:r>
        <w:t>Language Access Unit as the Procurement Model was briefly discussed as the solution</w:t>
      </w:r>
      <w:r w:rsidR="005304E9">
        <w:t xml:space="preserve"> to meet the requirements of the</w:t>
      </w:r>
      <w:r>
        <w:t xml:space="preserve"> bill. However, lack of funding for such a unit as well as </w:t>
      </w:r>
      <w:r w:rsidR="005304E9">
        <w:t xml:space="preserve">absence of </w:t>
      </w:r>
      <w:r>
        <w:t xml:space="preserve">direct instruction from </w:t>
      </w:r>
      <w:r w:rsidR="008846DE">
        <w:t>Bill/</w:t>
      </w:r>
      <w:r>
        <w:t xml:space="preserve">RCW resulted </w:t>
      </w:r>
      <w:r w:rsidR="005304E9">
        <w:t xml:space="preserve">in continuing forward with a </w:t>
      </w:r>
      <w:r>
        <w:t xml:space="preserve">solution as a Master Contract. </w:t>
      </w:r>
    </w:p>
    <w:p w14:paraId="7A5810BD" w14:textId="77777777" w:rsidR="004D0061" w:rsidRPr="00CB283F" w:rsidRDefault="004D0061" w:rsidP="00E60FBB">
      <w:pPr>
        <w:pStyle w:val="NoSpacing"/>
        <w:numPr>
          <w:ilvl w:val="0"/>
          <w:numId w:val="1"/>
        </w:numPr>
        <w:jc w:val="both"/>
      </w:pPr>
      <w:r>
        <w:t>Stakeholders often looked to DES</w:t>
      </w:r>
      <w:r w:rsidR="005304E9">
        <w:t>,</w:t>
      </w:r>
      <w:r>
        <w:t xml:space="preserve"> as the central facilitating </w:t>
      </w:r>
      <w:r w:rsidR="005304E9">
        <w:t xml:space="preserve">agency, </w:t>
      </w:r>
      <w:r>
        <w:t xml:space="preserve">to provide guidance for some of the nuanced provisions and terms. </w:t>
      </w:r>
    </w:p>
    <w:sectPr w:rsidR="004D0061" w:rsidRPr="00CB283F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31BB0" w14:textId="77777777" w:rsidR="00555348" w:rsidRDefault="00555348" w:rsidP="00555348">
      <w:pPr>
        <w:spacing w:after="0" w:line="240" w:lineRule="auto"/>
      </w:pPr>
      <w:r>
        <w:separator/>
      </w:r>
    </w:p>
  </w:endnote>
  <w:endnote w:type="continuationSeparator" w:id="0">
    <w:p w14:paraId="6E8EC4DE" w14:textId="77777777" w:rsidR="00555348" w:rsidRDefault="00555348" w:rsidP="00555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15971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960658" w14:textId="77777777" w:rsidR="00EB6CFC" w:rsidRDefault="00EB6CF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2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77E3FC1" w14:textId="77777777" w:rsidR="00EB6CFC" w:rsidRDefault="00EB6C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7227D" w14:textId="77777777" w:rsidR="00555348" w:rsidRDefault="00555348" w:rsidP="00555348">
      <w:pPr>
        <w:spacing w:after="0" w:line="240" w:lineRule="auto"/>
      </w:pPr>
      <w:r>
        <w:separator/>
      </w:r>
    </w:p>
  </w:footnote>
  <w:footnote w:type="continuationSeparator" w:id="0">
    <w:p w14:paraId="0834C3AF" w14:textId="77777777" w:rsidR="00555348" w:rsidRDefault="00555348" w:rsidP="00555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3A805" w14:textId="08DE6A01" w:rsidR="00401D1C" w:rsidRDefault="00401D1C" w:rsidP="00401D1C">
    <w:pPr>
      <w:pStyle w:val="NoSpacing"/>
      <w:jc w:val="center"/>
      <w:rPr>
        <w:b/>
      </w:rPr>
    </w:pPr>
    <w:r>
      <w:rPr>
        <w:b/>
        <w:noProof/>
      </w:rPr>
      <w:drawing>
        <wp:inline distT="0" distB="0" distL="0" distR="0" wp14:anchorId="57956CEC" wp14:editId="2FD1027C">
          <wp:extent cx="3903785" cy="658972"/>
          <wp:effectExtent l="0" t="0" r="1905" b="8255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1080" cy="6652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FE10E9" w14:textId="77777777" w:rsidR="00401D1C" w:rsidRDefault="00401D1C" w:rsidP="00401D1C">
    <w:pPr>
      <w:pStyle w:val="NoSpacing"/>
      <w:jc w:val="center"/>
      <w:rPr>
        <w:b/>
      </w:rPr>
    </w:pPr>
  </w:p>
  <w:p w14:paraId="66CE4B6E" w14:textId="791C8592" w:rsidR="00401D1C" w:rsidRPr="00555348" w:rsidRDefault="004C00A2" w:rsidP="00401D1C">
    <w:pPr>
      <w:pStyle w:val="NoSpacing"/>
      <w:jc w:val="center"/>
      <w:rPr>
        <w:b/>
      </w:rPr>
    </w:pPr>
    <w:r w:rsidRPr="004C00A2">
      <w:rPr>
        <w:b/>
        <w:sz w:val="32"/>
        <w:szCs w:val="32"/>
      </w:rPr>
      <w:t>MEMORANDUM</w:t>
    </w:r>
    <w:r>
      <w:rPr>
        <w:b/>
      </w:rPr>
      <w:br/>
    </w:r>
    <w:r w:rsidR="00401D1C" w:rsidRPr="00555348">
      <w:rPr>
        <w:b/>
      </w:rPr>
      <w:t xml:space="preserve">Implementation of Language Access Bill </w:t>
    </w:r>
    <w:r w:rsidR="00401D1C">
      <w:rPr>
        <w:b/>
      </w:rPr>
      <w:t xml:space="preserve">2SSB </w:t>
    </w:r>
    <w:r w:rsidR="00401D1C" w:rsidRPr="00555348">
      <w:rPr>
        <w:b/>
      </w:rPr>
      <w:t>6245</w:t>
    </w:r>
  </w:p>
  <w:p w14:paraId="1330A822" w14:textId="0B6503E2" w:rsidR="00401D1C" w:rsidRPr="00C52C51" w:rsidRDefault="00401D1C" w:rsidP="00401D1C">
    <w:pPr>
      <w:pStyle w:val="NoSpacing"/>
      <w:jc w:val="center"/>
      <w:rPr>
        <w:i/>
      </w:rPr>
    </w:pPr>
    <w:r>
      <w:rPr>
        <w:i/>
      </w:rPr>
      <w:t>April 30</w:t>
    </w:r>
    <w:r w:rsidRPr="00C52C51">
      <w:rPr>
        <w:i/>
      </w:rPr>
      <w:t>, 2020</w:t>
    </w:r>
  </w:p>
  <w:p w14:paraId="1C27CFFB" w14:textId="77777777" w:rsidR="00401D1C" w:rsidRDefault="00401D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43E70"/>
    <w:multiLevelType w:val="hybridMultilevel"/>
    <w:tmpl w:val="FCD07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A84"/>
    <w:rsid w:val="00002E67"/>
    <w:rsid w:val="00052A68"/>
    <w:rsid w:val="0007127C"/>
    <w:rsid w:val="0010542C"/>
    <w:rsid w:val="001110E6"/>
    <w:rsid w:val="00187992"/>
    <w:rsid w:val="00277A80"/>
    <w:rsid w:val="00277EED"/>
    <w:rsid w:val="00286732"/>
    <w:rsid w:val="00377FEA"/>
    <w:rsid w:val="003A6A7D"/>
    <w:rsid w:val="003C1880"/>
    <w:rsid w:val="003C5BB0"/>
    <w:rsid w:val="003F4049"/>
    <w:rsid w:val="00401D1C"/>
    <w:rsid w:val="00434A79"/>
    <w:rsid w:val="004C00A2"/>
    <w:rsid w:val="004C67B7"/>
    <w:rsid w:val="004D0061"/>
    <w:rsid w:val="004E22CB"/>
    <w:rsid w:val="005304E9"/>
    <w:rsid w:val="00542932"/>
    <w:rsid w:val="00555348"/>
    <w:rsid w:val="005C688E"/>
    <w:rsid w:val="005E1A84"/>
    <w:rsid w:val="006C5580"/>
    <w:rsid w:val="006E229C"/>
    <w:rsid w:val="0076093E"/>
    <w:rsid w:val="00762171"/>
    <w:rsid w:val="007B30DC"/>
    <w:rsid w:val="008336F3"/>
    <w:rsid w:val="00840832"/>
    <w:rsid w:val="008846DE"/>
    <w:rsid w:val="00900026"/>
    <w:rsid w:val="00A35101"/>
    <w:rsid w:val="00A53908"/>
    <w:rsid w:val="00A72ED6"/>
    <w:rsid w:val="00A8328C"/>
    <w:rsid w:val="00B57069"/>
    <w:rsid w:val="00BC62BF"/>
    <w:rsid w:val="00C11207"/>
    <w:rsid w:val="00C15992"/>
    <w:rsid w:val="00C26933"/>
    <w:rsid w:val="00C52C51"/>
    <w:rsid w:val="00CA4B88"/>
    <w:rsid w:val="00CB283F"/>
    <w:rsid w:val="00D07C52"/>
    <w:rsid w:val="00D5794A"/>
    <w:rsid w:val="00DD3F1A"/>
    <w:rsid w:val="00E45DAD"/>
    <w:rsid w:val="00E56C7F"/>
    <w:rsid w:val="00E60FBB"/>
    <w:rsid w:val="00EB6CFC"/>
    <w:rsid w:val="00EF0BAF"/>
    <w:rsid w:val="00F748E9"/>
    <w:rsid w:val="00FA690F"/>
    <w:rsid w:val="00FB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CD54CF"/>
  <w15:chartTrackingRefBased/>
  <w15:docId w15:val="{64EBB4E4-4920-47E7-B442-83AADC4D3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36F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55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348"/>
  </w:style>
  <w:style w:type="paragraph" w:styleId="Footer">
    <w:name w:val="footer"/>
    <w:basedOn w:val="Normal"/>
    <w:link w:val="FooterChar"/>
    <w:uiPriority w:val="99"/>
    <w:unhideWhenUsed/>
    <w:rsid w:val="00555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348"/>
  </w:style>
  <w:style w:type="character" w:styleId="Hyperlink">
    <w:name w:val="Hyperlink"/>
    <w:basedOn w:val="DefaultParagraphFont"/>
    <w:uiPriority w:val="99"/>
    <w:unhideWhenUsed/>
    <w:rsid w:val="007609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09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leg.wa.gov/billsummary?BillNumber=6245&amp;Year=2019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pps.des.wa.gov/DESContracts/Home/ContractSummary/0682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ps.des.wa.gov/DESContracts/Home/ContractSummary/0351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pps.des.wa.gov/DESContracts/Home/ContractSummary/028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p.leg.wa.gov/rcw/default.aspx?cite=39.26.300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3D98A-17C8-4374-AB05-3F116C7A7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3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Technology Solutions</Company>
  <LinksUpToDate>false</LinksUpToDate>
  <CharactersWithSpaces>9359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Gunaratne-Graham, Lana (DES)</dc:creator>
  <cp:keywords/>
  <dc:description/>
  <cp:lastModifiedBy>Wynne, Antoinette (DES)</cp:lastModifiedBy>
  <cp:revision>20</cp:revision>
  <dcterms:created xsi:type="dcterms:W3CDTF">2020-04-13T21:05:00Z</dcterms:created>
  <dcterms:modified xsi:type="dcterms:W3CDTF">2022-05-02T18:15:00Z</dcterms:modified>
</cp:coreProperties>
</file>