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F1338" w14:textId="7D2816AA" w:rsidR="00EB5C72" w:rsidRPr="00EB5C72" w:rsidRDefault="009C430F" w:rsidP="00EB5C72">
      <w:pPr>
        <w:spacing w:before="240" w:after="120" w:line="240" w:lineRule="auto"/>
        <w:jc w:val="center"/>
        <w:rPr>
          <w:rFonts w:ascii="Times New Roman" w:eastAsia="Times New Roman" w:hAnsi="Times New Roman" w:cs="Times New Roman"/>
          <w:b/>
          <w:smallCaps/>
        </w:rPr>
      </w:pPr>
      <w:r>
        <w:rPr>
          <w:rFonts w:ascii="Times New Roman" w:eastAsia="Times New Roman" w:hAnsi="Times New Roman" w:cs="Times New Roman"/>
          <w:b/>
          <w:smallCaps/>
        </w:rPr>
        <w:t xml:space="preserve">Transit Bus </w:t>
      </w:r>
      <w:r w:rsidR="00EB5C72" w:rsidRPr="00EB5C72">
        <w:rPr>
          <w:rFonts w:ascii="Times New Roman" w:eastAsia="Times New Roman" w:hAnsi="Times New Roman" w:cs="Times New Roman"/>
          <w:b/>
          <w:smallCaps/>
        </w:rPr>
        <w:t>Cooperative Purchasing Agreement</w:t>
      </w:r>
    </w:p>
    <w:p w14:paraId="59014015" w14:textId="77777777" w:rsidR="00EB5C72" w:rsidRPr="00EB5C72" w:rsidRDefault="00EB5C72" w:rsidP="00EB5C72">
      <w:pPr>
        <w:spacing w:after="0" w:line="240" w:lineRule="auto"/>
        <w:jc w:val="both"/>
        <w:rPr>
          <w:rFonts w:ascii="Times New Roman" w:eastAsia="Times New Roman" w:hAnsi="Times New Roman" w:cs="Times New Roman"/>
        </w:rPr>
      </w:pPr>
      <w:r w:rsidRPr="00EB5C72">
        <w:rPr>
          <w:rFonts w:ascii="Times New Roman" w:eastAsia="Times New Roman" w:hAnsi="Times New Roman" w:cs="Times New Roman"/>
        </w:rPr>
        <w:t xml:space="preserve">Pursuant to Washington law, Enterprise Services </w:t>
      </w:r>
      <w:proofErr w:type="gramStart"/>
      <w:r w:rsidRPr="00EB5C72">
        <w:rPr>
          <w:rFonts w:ascii="Times New Roman" w:eastAsia="Times New Roman" w:hAnsi="Times New Roman" w:cs="Times New Roman"/>
        </w:rPr>
        <w:t>is authorized</w:t>
      </w:r>
      <w:proofErr w:type="gramEnd"/>
      <w:r w:rsidRPr="00EB5C72">
        <w:rPr>
          <w:rFonts w:ascii="Times New Roman" w:eastAsia="Times New Roman" w:hAnsi="Times New Roman" w:cs="Times New Roman"/>
        </w:rPr>
        <w:t xml:space="preserve"> to</w:t>
      </w:r>
    </w:p>
    <w:p w14:paraId="20043F78" w14:textId="77777777" w:rsidR="00EB5C72" w:rsidRPr="00EB5C72" w:rsidRDefault="00EB5C72" w:rsidP="00EB5C72">
      <w:pPr>
        <w:spacing w:before="120" w:after="120" w:line="240" w:lineRule="auto"/>
        <w:ind w:left="720" w:right="720"/>
        <w:jc w:val="both"/>
        <w:rPr>
          <w:rFonts w:ascii="Times New Roman" w:eastAsia="Times New Roman" w:hAnsi="Times New Roman" w:cs="Times New Roman"/>
        </w:rPr>
      </w:pPr>
      <w:r w:rsidRPr="00EB5C72">
        <w:rPr>
          <w:rFonts w:ascii="Times New Roman" w:eastAsia="Times New Roman" w:hAnsi="Times New Roman" w:cs="Times New Roman"/>
        </w:rPr>
        <w:t xml:space="preserve">… </w:t>
      </w:r>
      <w:proofErr w:type="gramStart"/>
      <w:r w:rsidRPr="00EB5C72">
        <w:rPr>
          <w:rFonts w:ascii="Times New Roman" w:eastAsia="Times New Roman" w:hAnsi="Times New Roman" w:cs="Times New Roman"/>
        </w:rPr>
        <w:t>participate</w:t>
      </w:r>
      <w:proofErr w:type="gramEnd"/>
      <w:r w:rsidRPr="00EB5C72">
        <w:rPr>
          <w:rFonts w:ascii="Times New Roman" w:eastAsia="Times New Roman" w:hAnsi="Times New Roman" w:cs="Times New Roman"/>
        </w:rPr>
        <w:t xml:space="preserve"> in, sponsor, conduct, or administer a cooperative purchasing agreement for the procurement of any goods or services with one or more states, state agencies, local governments, local government agencies, federal agencies, or tribes located in the state, in accordance with an agreement entered into between the participants.  The cooperative purchasing may include, but is not limited to, joint or multiparty contracts between the entities, and master contracts or convenience contracts that </w:t>
      </w:r>
      <w:proofErr w:type="gramStart"/>
      <w:r w:rsidRPr="00EB5C72">
        <w:rPr>
          <w:rFonts w:ascii="Times New Roman" w:eastAsia="Times New Roman" w:hAnsi="Times New Roman" w:cs="Times New Roman"/>
        </w:rPr>
        <w:t>are made</w:t>
      </w:r>
      <w:proofErr w:type="gramEnd"/>
      <w:r w:rsidRPr="00EB5C72">
        <w:rPr>
          <w:rFonts w:ascii="Times New Roman" w:eastAsia="Times New Roman" w:hAnsi="Times New Roman" w:cs="Times New Roman"/>
        </w:rPr>
        <w:t xml:space="preserve"> available to other public agencies.</w:t>
      </w:r>
    </w:p>
    <w:p w14:paraId="5E03B044" w14:textId="77777777" w:rsidR="00EB5C72" w:rsidRPr="00EB5C72" w:rsidRDefault="00EB5C72" w:rsidP="00EB5C72">
      <w:pPr>
        <w:spacing w:after="0" w:line="240" w:lineRule="auto"/>
        <w:jc w:val="both"/>
        <w:rPr>
          <w:rFonts w:ascii="Times New Roman" w:eastAsia="Times New Roman" w:hAnsi="Times New Roman" w:cs="Times New Roman"/>
        </w:rPr>
      </w:pPr>
      <w:r w:rsidRPr="00EB5C72">
        <w:rPr>
          <w:rFonts w:ascii="Times New Roman" w:eastAsia="Times New Roman" w:hAnsi="Times New Roman" w:cs="Times New Roman"/>
        </w:rPr>
        <w:t>RCW 39.26.060(1).  This broad delegation of authority by the State Legislature enables Enterprise Services, among other things, to leverage the state resources that we commit to providing innovative, cost-effective, and efficient solutions for Washingtonians to other governmental purchasing authorities.</w:t>
      </w:r>
    </w:p>
    <w:p w14:paraId="2CCE0245" w14:textId="77777777" w:rsidR="00BF58AE" w:rsidRPr="00EB5C72" w:rsidRDefault="00BF58AE" w:rsidP="00EB5C72">
      <w:pPr>
        <w:spacing w:after="0" w:line="240" w:lineRule="auto"/>
        <w:jc w:val="both"/>
        <w:rPr>
          <w:rFonts w:ascii="Times New Roman" w:eastAsia="Times New Roman" w:hAnsi="Times New Roman" w:cs="Times New Roman"/>
        </w:rPr>
      </w:pPr>
    </w:p>
    <w:p w14:paraId="3B76D719" w14:textId="716E88BB" w:rsidR="00EB5C72" w:rsidRDefault="00EB5C72" w:rsidP="00EB5C72">
      <w:pPr>
        <w:spacing w:after="0" w:line="240" w:lineRule="auto"/>
        <w:jc w:val="both"/>
        <w:rPr>
          <w:rFonts w:ascii="Times New Roman" w:hAnsi="Times New Roman" w:cs="Times New Roman"/>
        </w:rPr>
      </w:pPr>
      <w:r w:rsidRPr="00EB5C72">
        <w:rPr>
          <w:rFonts w:ascii="Times New Roman" w:eastAsia="Times New Roman" w:hAnsi="Times New Roman" w:cs="Times New Roman"/>
        </w:rPr>
        <w:t>Use of Enter</w:t>
      </w:r>
      <w:r w:rsidR="00375413">
        <w:rPr>
          <w:rFonts w:ascii="Times New Roman" w:eastAsia="Times New Roman" w:hAnsi="Times New Roman" w:cs="Times New Roman"/>
        </w:rPr>
        <w:t>prise Services’ Master Contract</w:t>
      </w:r>
      <w:r w:rsidRPr="00EB5C72">
        <w:rPr>
          <w:rFonts w:ascii="Times New Roman" w:eastAsia="Times New Roman" w:hAnsi="Times New Roman" w:cs="Times New Roman"/>
        </w:rPr>
        <w:t xml:space="preserve">, through this Cooperative Purchasing Agreement, is contingent upon the consent of the </w:t>
      </w:r>
      <w:r>
        <w:rPr>
          <w:rFonts w:ascii="Times New Roman" w:eastAsia="Times New Roman" w:hAnsi="Times New Roman" w:cs="Times New Roman"/>
        </w:rPr>
        <w:t>Enterprise Services</w:t>
      </w:r>
      <w:r w:rsidR="00375413">
        <w:rPr>
          <w:rFonts w:ascii="Times New Roman" w:eastAsia="Times New Roman" w:hAnsi="Times New Roman" w:cs="Times New Roman"/>
        </w:rPr>
        <w:t xml:space="preserve">. </w:t>
      </w:r>
      <w:r>
        <w:rPr>
          <w:rFonts w:ascii="Times New Roman" w:hAnsi="Times New Roman" w:cs="Times New Roman"/>
        </w:rPr>
        <w:t xml:space="preserve">Upon execution of this Cooperative Purchasing Agreement, the under-signed entity </w:t>
      </w:r>
      <w:proofErr w:type="gramStart"/>
      <w:r>
        <w:rPr>
          <w:rFonts w:ascii="Times New Roman" w:hAnsi="Times New Roman" w:cs="Times New Roman"/>
        </w:rPr>
        <w:t>is designated</w:t>
      </w:r>
      <w:proofErr w:type="gramEnd"/>
      <w:r>
        <w:rPr>
          <w:rFonts w:ascii="Times New Roman" w:hAnsi="Times New Roman" w:cs="Times New Roman"/>
        </w:rPr>
        <w:t xml:space="preserve"> as an Authorized Purchaser</w:t>
      </w:r>
      <w:r w:rsidR="00A62C9A">
        <w:rPr>
          <w:rFonts w:ascii="Times New Roman" w:hAnsi="Times New Roman" w:cs="Times New Roman"/>
        </w:rPr>
        <w:t xml:space="preserve"> (“Purchaser”)</w:t>
      </w:r>
      <w:r>
        <w:rPr>
          <w:rFonts w:ascii="Times New Roman" w:hAnsi="Times New Roman" w:cs="Times New Roman"/>
        </w:rPr>
        <w:t>, authorized to make purchases under Master Contract</w:t>
      </w:r>
      <w:r w:rsidR="00BF58AE">
        <w:rPr>
          <w:rFonts w:ascii="Times New Roman" w:hAnsi="Times New Roman" w:cs="Times New Roman"/>
        </w:rPr>
        <w:t xml:space="preserve"> 03118</w:t>
      </w:r>
      <w:r>
        <w:rPr>
          <w:rFonts w:ascii="Times New Roman" w:hAnsi="Times New Roman" w:cs="Times New Roman"/>
        </w:rPr>
        <w:t xml:space="preserve">.  As stated in the attached </w:t>
      </w:r>
      <w:r w:rsidRPr="00516407">
        <w:rPr>
          <w:rFonts w:ascii="Times New Roman" w:hAnsi="Times New Roman" w:cs="Times New Roman"/>
          <w:i/>
        </w:rPr>
        <w:t>Competitive Procurement Certificate</w:t>
      </w:r>
      <w:r>
        <w:rPr>
          <w:rFonts w:ascii="Times New Roman" w:hAnsi="Times New Roman" w:cs="Times New Roman"/>
        </w:rPr>
        <w:t>,</w:t>
      </w:r>
      <w:r w:rsidR="00830F7B">
        <w:rPr>
          <w:rFonts w:ascii="Times New Roman" w:hAnsi="Times New Roman" w:cs="Times New Roman"/>
        </w:rPr>
        <w:t xml:space="preserve"> the Master Contract</w:t>
      </w:r>
      <w:r>
        <w:rPr>
          <w:rFonts w:ascii="Times New Roman" w:hAnsi="Times New Roman" w:cs="Times New Roman"/>
        </w:rPr>
        <w:t xml:space="preserve"> </w:t>
      </w:r>
      <w:proofErr w:type="gramStart"/>
      <w:r>
        <w:rPr>
          <w:rFonts w:ascii="Times New Roman" w:hAnsi="Times New Roman" w:cs="Times New Roman"/>
        </w:rPr>
        <w:t>w</w:t>
      </w:r>
      <w:r w:rsidR="00830F7B">
        <w:rPr>
          <w:rFonts w:ascii="Times New Roman" w:hAnsi="Times New Roman" w:cs="Times New Roman"/>
        </w:rPr>
        <w:t>as</w:t>
      </w:r>
      <w:r>
        <w:rPr>
          <w:rFonts w:ascii="Times New Roman" w:hAnsi="Times New Roman" w:cs="Times New Roman"/>
        </w:rPr>
        <w:t xml:space="preserve"> competitively bid, evaluated, and awarded under the procurement laws of the State of Washington</w:t>
      </w:r>
      <w:r w:rsidR="00BF58AE">
        <w:rPr>
          <w:rFonts w:ascii="Times New Roman" w:hAnsi="Times New Roman" w:cs="Times New Roman"/>
        </w:rPr>
        <w:t xml:space="preserve"> and meets Federal Transit Administration requirements for a State Cooperative Purchasing Contract under</w:t>
      </w:r>
      <w:r w:rsidR="007A0563">
        <w:rPr>
          <w:rFonts w:ascii="Times New Roman" w:hAnsi="Times New Roman" w:cs="Times New Roman"/>
        </w:rPr>
        <w:t xml:space="preserve"> the FAST Act</w:t>
      </w:r>
      <w:r w:rsidR="00BF58AE">
        <w:rPr>
          <w:rFonts w:ascii="Times New Roman" w:hAnsi="Times New Roman" w:cs="Times New Roman"/>
        </w:rPr>
        <w:t xml:space="preserve"> Sec. 3019</w:t>
      </w:r>
      <w:proofErr w:type="gramEnd"/>
      <w:r>
        <w:rPr>
          <w:rFonts w:ascii="Times New Roman" w:hAnsi="Times New Roman" w:cs="Times New Roman"/>
        </w:rPr>
        <w:t xml:space="preserve">.  </w:t>
      </w:r>
      <w:r w:rsidRPr="00516407">
        <w:rPr>
          <w:rFonts w:ascii="Times New Roman" w:hAnsi="Times New Roman" w:cs="Times New Roman"/>
          <w:i/>
        </w:rPr>
        <w:t>See</w:t>
      </w:r>
      <w:r>
        <w:rPr>
          <w:rFonts w:ascii="Times New Roman" w:hAnsi="Times New Roman" w:cs="Times New Roman"/>
        </w:rPr>
        <w:t xml:space="preserve"> RCW chapter 39.26</w:t>
      </w:r>
      <w:r w:rsidR="007A0563">
        <w:rPr>
          <w:rFonts w:ascii="Times New Roman" w:hAnsi="Times New Roman" w:cs="Times New Roman"/>
        </w:rPr>
        <w:t xml:space="preserve"> and </w:t>
      </w:r>
      <w:proofErr w:type="spellStart"/>
      <w:r w:rsidR="007A0563">
        <w:rPr>
          <w:rFonts w:ascii="Times New Roman" w:hAnsi="Times New Roman" w:cs="Times New Roman"/>
        </w:rPr>
        <w:t>Pub.L</w:t>
      </w:r>
      <w:proofErr w:type="spellEnd"/>
      <w:r w:rsidR="007A0563">
        <w:rPr>
          <w:rFonts w:ascii="Times New Roman" w:hAnsi="Times New Roman" w:cs="Times New Roman"/>
        </w:rPr>
        <w:t>. 114-94</w:t>
      </w:r>
      <w:proofErr w:type="gramStart"/>
      <w:r>
        <w:rPr>
          <w:rFonts w:ascii="Times New Roman" w:hAnsi="Times New Roman" w:cs="Times New Roman"/>
        </w:rPr>
        <w:t>.  There</w:t>
      </w:r>
      <w:proofErr w:type="gramEnd"/>
      <w:r>
        <w:rPr>
          <w:rFonts w:ascii="Times New Roman" w:hAnsi="Times New Roman" w:cs="Times New Roman"/>
        </w:rPr>
        <w:t xml:space="preserve"> are no pending protests or lawsuits pertaining to procurement or</w:t>
      </w:r>
      <w:r w:rsidR="00830F7B">
        <w:rPr>
          <w:rFonts w:ascii="Times New Roman" w:hAnsi="Times New Roman" w:cs="Times New Roman"/>
        </w:rPr>
        <w:t xml:space="preserve"> award of the Master Contract</w:t>
      </w:r>
      <w:r>
        <w:rPr>
          <w:rFonts w:ascii="Times New Roman" w:hAnsi="Times New Roman" w:cs="Times New Roman"/>
        </w:rPr>
        <w:t>.</w:t>
      </w:r>
    </w:p>
    <w:p w14:paraId="5926BAF7" w14:textId="77777777" w:rsidR="00EB5C72" w:rsidRDefault="00EB5C72" w:rsidP="00EB5C72">
      <w:pPr>
        <w:spacing w:after="0" w:line="240" w:lineRule="auto"/>
        <w:jc w:val="both"/>
        <w:rPr>
          <w:rFonts w:ascii="Times New Roman" w:hAnsi="Times New Roman" w:cs="Times New Roman"/>
        </w:rPr>
      </w:pPr>
    </w:p>
    <w:p w14:paraId="3DDF6A40" w14:textId="32F581FA" w:rsidR="00EB5C72" w:rsidRDefault="00EB5C72" w:rsidP="00EB5C72">
      <w:pPr>
        <w:spacing w:after="0" w:line="240" w:lineRule="auto"/>
        <w:jc w:val="both"/>
        <w:rPr>
          <w:rFonts w:ascii="Times New Roman" w:hAnsi="Times New Roman" w:cs="Times New Roman"/>
        </w:rPr>
      </w:pPr>
      <w:r>
        <w:rPr>
          <w:rFonts w:ascii="Times New Roman" w:hAnsi="Times New Roman" w:cs="Times New Roman"/>
        </w:rPr>
        <w:t xml:space="preserve">In accessing and utilizing the Master Contracts, pursuant to this Cooperative Purchasing Agreement, </w:t>
      </w:r>
      <w:r w:rsidR="00830F7B">
        <w:rPr>
          <w:rFonts w:ascii="Times New Roman" w:hAnsi="Times New Roman" w:cs="Times New Roman"/>
        </w:rPr>
        <w:t>the parties agree as follows:</w:t>
      </w:r>
    </w:p>
    <w:p w14:paraId="3EFBEEE5" w14:textId="16D4DF34" w:rsidR="00EB5C72" w:rsidRDefault="00EB5C72" w:rsidP="00EB5C72">
      <w:pPr>
        <w:numPr>
          <w:ilvl w:val="0"/>
          <w:numId w:val="1"/>
        </w:numPr>
        <w:spacing w:before="120" w:after="0" w:line="240" w:lineRule="auto"/>
        <w:jc w:val="both"/>
        <w:rPr>
          <w:rFonts w:ascii="Times New Roman" w:hAnsi="Times New Roman" w:cs="Times New Roman"/>
        </w:rPr>
      </w:pPr>
      <w:r>
        <w:rPr>
          <w:rFonts w:ascii="Times New Roman" w:hAnsi="Times New Roman" w:cs="Times New Roman"/>
          <w:smallCaps/>
        </w:rPr>
        <w:t>Master Contract</w:t>
      </w:r>
      <w:r w:rsidRPr="002A4C6A">
        <w:rPr>
          <w:rFonts w:ascii="Times New Roman" w:hAnsi="Times New Roman" w:cs="Times New Roman"/>
        </w:rPr>
        <w:t xml:space="preserve">.  </w:t>
      </w:r>
      <w:r w:rsidR="00A62C9A">
        <w:rPr>
          <w:rFonts w:ascii="Times New Roman" w:hAnsi="Times New Roman" w:cs="Times New Roman"/>
        </w:rPr>
        <w:t>Purchaser</w:t>
      </w:r>
      <w:r>
        <w:rPr>
          <w:rFonts w:ascii="Times New Roman" w:hAnsi="Times New Roman" w:cs="Times New Roman"/>
        </w:rPr>
        <w:t xml:space="preserve"> may make purchases from, access</w:t>
      </w:r>
      <w:r w:rsidR="00A62C9A">
        <w:rPr>
          <w:rFonts w:ascii="Times New Roman" w:hAnsi="Times New Roman" w:cs="Times New Roman"/>
        </w:rPr>
        <w:t>,</w:t>
      </w:r>
      <w:r>
        <w:rPr>
          <w:rFonts w:ascii="Times New Roman" w:hAnsi="Times New Roman" w:cs="Times New Roman"/>
        </w:rPr>
        <w:t xml:space="preserve"> and use </w:t>
      </w:r>
      <w:r w:rsidR="00830F7B">
        <w:rPr>
          <w:rFonts w:ascii="Times New Roman" w:hAnsi="Times New Roman" w:cs="Times New Roman"/>
        </w:rPr>
        <w:t>the Transit Bus Master Contract</w:t>
      </w:r>
      <w:r>
        <w:rPr>
          <w:rFonts w:ascii="Times New Roman" w:hAnsi="Times New Roman" w:cs="Times New Roman"/>
        </w:rPr>
        <w:t xml:space="preserve"> </w:t>
      </w:r>
      <w:r w:rsidR="00830F7B">
        <w:rPr>
          <w:rFonts w:ascii="Times New Roman" w:hAnsi="Times New Roman" w:cs="Times New Roman"/>
        </w:rPr>
        <w:t xml:space="preserve">#03118, </w:t>
      </w:r>
      <w:r>
        <w:rPr>
          <w:rFonts w:ascii="Times New Roman" w:hAnsi="Times New Roman" w:cs="Times New Roman"/>
        </w:rPr>
        <w:t xml:space="preserve">consistent with the procurement law applicable to </w:t>
      </w:r>
      <w:r w:rsidR="00A62C9A">
        <w:rPr>
          <w:rFonts w:ascii="Times New Roman" w:hAnsi="Times New Roman" w:cs="Times New Roman"/>
        </w:rPr>
        <w:t>Purchaser</w:t>
      </w:r>
      <w:r>
        <w:rPr>
          <w:rFonts w:ascii="Times New Roman" w:hAnsi="Times New Roman" w:cs="Times New Roman"/>
        </w:rPr>
        <w:t xml:space="preserve"> and the terms of the Master Contract.  The State of Washington makes no representation or warranty regarding </w:t>
      </w:r>
      <w:r w:rsidR="00A62C9A">
        <w:rPr>
          <w:rFonts w:ascii="Times New Roman" w:hAnsi="Times New Roman" w:cs="Times New Roman"/>
        </w:rPr>
        <w:t>Purchaser’s</w:t>
      </w:r>
      <w:r>
        <w:rPr>
          <w:rFonts w:ascii="Times New Roman" w:hAnsi="Times New Roman" w:cs="Times New Roman"/>
        </w:rPr>
        <w:t xml:space="preserve"> governing law or whether this Master Contract is appropriate for </w:t>
      </w:r>
      <w:r w:rsidR="00A62C9A">
        <w:rPr>
          <w:rFonts w:ascii="Times New Roman" w:hAnsi="Times New Roman" w:cs="Times New Roman"/>
        </w:rPr>
        <w:t>Purchaser</w:t>
      </w:r>
      <w:r>
        <w:rPr>
          <w:rFonts w:ascii="Times New Roman" w:hAnsi="Times New Roman" w:cs="Times New Roman"/>
        </w:rPr>
        <w:t xml:space="preserve">.  That decision is up to </w:t>
      </w:r>
      <w:r w:rsidR="00A62C9A">
        <w:rPr>
          <w:rFonts w:ascii="Times New Roman" w:hAnsi="Times New Roman" w:cs="Times New Roman"/>
        </w:rPr>
        <w:t>Purchaser</w:t>
      </w:r>
      <w:r>
        <w:rPr>
          <w:rFonts w:ascii="Times New Roman" w:hAnsi="Times New Roman" w:cs="Times New Roman"/>
        </w:rPr>
        <w:t xml:space="preserve">.  In addition, the State of Washington makes no representation or </w:t>
      </w:r>
      <w:proofErr w:type="gramStart"/>
      <w:r>
        <w:rPr>
          <w:rFonts w:ascii="Times New Roman" w:hAnsi="Times New Roman" w:cs="Times New Roman"/>
        </w:rPr>
        <w:t>warranty</w:t>
      </w:r>
      <w:proofErr w:type="gramEnd"/>
      <w:r>
        <w:rPr>
          <w:rFonts w:ascii="Times New Roman" w:hAnsi="Times New Roman" w:cs="Times New Roman"/>
        </w:rPr>
        <w:t xml:space="preserve"> regarding whether the products and services available under this Master Contract is appropriate for </w:t>
      </w:r>
      <w:r w:rsidR="00A62C9A">
        <w:rPr>
          <w:rFonts w:ascii="Times New Roman" w:hAnsi="Times New Roman" w:cs="Times New Roman"/>
        </w:rPr>
        <w:t>Purchaser</w:t>
      </w:r>
      <w:r>
        <w:rPr>
          <w:rFonts w:ascii="Times New Roman" w:hAnsi="Times New Roman" w:cs="Times New Roman"/>
        </w:rPr>
        <w:t>.</w:t>
      </w:r>
    </w:p>
    <w:p w14:paraId="62089245" w14:textId="7D76CC0B" w:rsidR="00EB5C72" w:rsidRDefault="00EB5C72" w:rsidP="00EB5C72">
      <w:pPr>
        <w:numPr>
          <w:ilvl w:val="0"/>
          <w:numId w:val="1"/>
        </w:numPr>
        <w:spacing w:before="120" w:after="0" w:line="240" w:lineRule="auto"/>
        <w:jc w:val="both"/>
        <w:rPr>
          <w:rFonts w:ascii="Times New Roman" w:hAnsi="Times New Roman" w:cs="Times New Roman"/>
        </w:rPr>
      </w:pPr>
      <w:r w:rsidRPr="00D02871">
        <w:rPr>
          <w:rFonts w:ascii="Times New Roman" w:hAnsi="Times New Roman" w:cs="Times New Roman"/>
          <w:smallCaps/>
        </w:rPr>
        <w:t>C</w:t>
      </w:r>
      <w:r>
        <w:rPr>
          <w:rFonts w:ascii="Times New Roman" w:hAnsi="Times New Roman" w:cs="Times New Roman"/>
          <w:smallCaps/>
        </w:rPr>
        <w:t>ontract Consent</w:t>
      </w:r>
      <w:r>
        <w:rPr>
          <w:rFonts w:ascii="Times New Roman" w:hAnsi="Times New Roman" w:cs="Times New Roman"/>
        </w:rPr>
        <w:t xml:space="preserve">.  Consistent with </w:t>
      </w:r>
      <w:r w:rsidR="00A62C9A">
        <w:rPr>
          <w:rFonts w:ascii="Times New Roman" w:hAnsi="Times New Roman" w:cs="Times New Roman"/>
        </w:rPr>
        <w:t>Purchaser’s</w:t>
      </w:r>
      <w:r>
        <w:rPr>
          <w:rFonts w:ascii="Times New Roman" w:hAnsi="Times New Roman" w:cs="Times New Roman"/>
        </w:rPr>
        <w:t xml:space="preserve"> procurement authority, </w:t>
      </w:r>
      <w:r w:rsidR="00A62C9A">
        <w:rPr>
          <w:rFonts w:ascii="Times New Roman" w:hAnsi="Times New Roman" w:cs="Times New Roman"/>
        </w:rPr>
        <w:t>Purchaser</w:t>
      </w:r>
      <w:r>
        <w:rPr>
          <w:rFonts w:ascii="Times New Roman" w:hAnsi="Times New Roman" w:cs="Times New Roman"/>
        </w:rPr>
        <w:t xml:space="preserve"> may propose and negotiate jurisdiction-spec</w:t>
      </w:r>
      <w:r w:rsidR="00F83D3E">
        <w:rPr>
          <w:rFonts w:ascii="Times New Roman" w:hAnsi="Times New Roman" w:cs="Times New Roman"/>
        </w:rPr>
        <w:t>ific terms with the applicable C</w:t>
      </w:r>
      <w:r>
        <w:rPr>
          <w:rFonts w:ascii="Times New Roman" w:hAnsi="Times New Roman" w:cs="Times New Roman"/>
        </w:rPr>
        <w:t xml:space="preserve">ontractor to meet </w:t>
      </w:r>
      <w:r w:rsidR="00A62C9A">
        <w:rPr>
          <w:rFonts w:ascii="Times New Roman" w:hAnsi="Times New Roman" w:cs="Times New Roman"/>
        </w:rPr>
        <w:t>Purchaser’s</w:t>
      </w:r>
      <w:r>
        <w:rPr>
          <w:rFonts w:ascii="Times New Roman" w:hAnsi="Times New Roman" w:cs="Times New Roman"/>
        </w:rPr>
        <w:t xml:space="preserve"> needs, subject to agreement wit</w:t>
      </w:r>
      <w:r w:rsidR="00A62C9A">
        <w:rPr>
          <w:rFonts w:ascii="Times New Roman" w:hAnsi="Times New Roman" w:cs="Times New Roman"/>
        </w:rPr>
        <w:t>h the applicable C</w:t>
      </w:r>
      <w:r w:rsidR="00F83D3E">
        <w:rPr>
          <w:rFonts w:ascii="Times New Roman" w:hAnsi="Times New Roman" w:cs="Times New Roman"/>
        </w:rPr>
        <w:t>ontractor</w:t>
      </w:r>
      <w:r>
        <w:rPr>
          <w:rFonts w:ascii="Times New Roman" w:hAnsi="Times New Roman" w:cs="Times New Roman"/>
        </w:rPr>
        <w:t xml:space="preserve">.  </w:t>
      </w:r>
      <w:r w:rsidRPr="00D02871">
        <w:rPr>
          <w:rFonts w:ascii="Times New Roman" w:hAnsi="Times New Roman" w:cs="Times New Roman"/>
          <w:b/>
        </w:rPr>
        <w:t xml:space="preserve">Under no circumstances will </w:t>
      </w:r>
      <w:r w:rsidR="00A62C9A">
        <w:rPr>
          <w:rFonts w:ascii="Times New Roman" w:hAnsi="Times New Roman" w:cs="Times New Roman"/>
          <w:b/>
        </w:rPr>
        <w:t>Purchaser’s</w:t>
      </w:r>
      <w:r>
        <w:rPr>
          <w:rFonts w:ascii="Times New Roman" w:hAnsi="Times New Roman" w:cs="Times New Roman"/>
          <w:b/>
        </w:rPr>
        <w:t xml:space="preserve"> </w:t>
      </w:r>
      <w:r w:rsidRPr="00D02871">
        <w:rPr>
          <w:rFonts w:ascii="Times New Roman" w:hAnsi="Times New Roman" w:cs="Times New Roman"/>
          <w:b/>
        </w:rPr>
        <w:t>jurisdiction-specific agreements change or modify the contract obligations between the State of Washington and the applicable Master Contr</w:t>
      </w:r>
      <w:r>
        <w:rPr>
          <w:rFonts w:ascii="Times New Roman" w:hAnsi="Times New Roman" w:cs="Times New Roman"/>
          <w:b/>
        </w:rPr>
        <w:t>act</w:t>
      </w:r>
      <w:r w:rsidRPr="00D02871">
        <w:rPr>
          <w:rFonts w:ascii="Times New Roman" w:hAnsi="Times New Roman" w:cs="Times New Roman"/>
          <w:b/>
        </w:rPr>
        <w:t xml:space="preserve"> </w:t>
      </w:r>
      <w:r w:rsidR="00A62C9A">
        <w:rPr>
          <w:rFonts w:ascii="Times New Roman" w:hAnsi="Times New Roman" w:cs="Times New Roman"/>
          <w:b/>
        </w:rPr>
        <w:t>C</w:t>
      </w:r>
      <w:r w:rsidRPr="00D02871">
        <w:rPr>
          <w:rFonts w:ascii="Times New Roman" w:hAnsi="Times New Roman" w:cs="Times New Roman"/>
          <w:b/>
        </w:rPr>
        <w:t>ontractor.</w:t>
      </w:r>
      <w:r>
        <w:rPr>
          <w:rFonts w:ascii="Times New Roman" w:hAnsi="Times New Roman" w:cs="Times New Roman"/>
        </w:rPr>
        <w:t xml:space="preserve">  Upon execution of </w:t>
      </w:r>
      <w:r w:rsidR="00A62C9A">
        <w:rPr>
          <w:rFonts w:ascii="Times New Roman" w:hAnsi="Times New Roman" w:cs="Times New Roman"/>
        </w:rPr>
        <w:t>Purchaser’s</w:t>
      </w:r>
      <w:r>
        <w:rPr>
          <w:rFonts w:ascii="Times New Roman" w:hAnsi="Times New Roman" w:cs="Times New Roman"/>
        </w:rPr>
        <w:t xml:space="preserve"> agreement with the Master Contract </w:t>
      </w:r>
      <w:r w:rsidR="00A62C9A">
        <w:rPr>
          <w:rFonts w:ascii="Times New Roman" w:hAnsi="Times New Roman" w:cs="Times New Roman"/>
        </w:rPr>
        <w:t>C</w:t>
      </w:r>
      <w:r w:rsidR="00F83D3E">
        <w:rPr>
          <w:rFonts w:ascii="Times New Roman" w:hAnsi="Times New Roman" w:cs="Times New Roman"/>
        </w:rPr>
        <w:t>ontractor</w:t>
      </w:r>
      <w:r>
        <w:rPr>
          <w:rFonts w:ascii="Times New Roman" w:hAnsi="Times New Roman" w:cs="Times New Roman"/>
        </w:rPr>
        <w:t xml:space="preserve">, </w:t>
      </w:r>
      <w:r w:rsidR="00A62C9A">
        <w:rPr>
          <w:rFonts w:ascii="Times New Roman" w:hAnsi="Times New Roman" w:cs="Times New Roman"/>
        </w:rPr>
        <w:t>Purchaser</w:t>
      </w:r>
      <w:r>
        <w:rPr>
          <w:rFonts w:ascii="Times New Roman" w:hAnsi="Times New Roman" w:cs="Times New Roman"/>
        </w:rPr>
        <w:t xml:space="preserve"> shall provide a copy of the same to Enterprise Services prior to making any purchases under the Master Contract.</w:t>
      </w:r>
    </w:p>
    <w:p w14:paraId="7DE03B0D" w14:textId="715DD211" w:rsidR="00EB5C72" w:rsidRDefault="00EB5C72" w:rsidP="00EB5C72">
      <w:pPr>
        <w:numPr>
          <w:ilvl w:val="0"/>
          <w:numId w:val="1"/>
        </w:numPr>
        <w:spacing w:before="120" w:after="0" w:line="240" w:lineRule="auto"/>
        <w:jc w:val="both"/>
        <w:rPr>
          <w:rFonts w:ascii="Times New Roman" w:hAnsi="Times New Roman" w:cs="Times New Roman"/>
        </w:rPr>
      </w:pPr>
      <w:r w:rsidRPr="00A913C8">
        <w:rPr>
          <w:rFonts w:ascii="Times New Roman" w:hAnsi="Times New Roman" w:cs="Times New Roman"/>
          <w:smallCaps/>
        </w:rPr>
        <w:t>Accurate Purchases</w:t>
      </w:r>
      <w:r>
        <w:rPr>
          <w:rFonts w:ascii="Times New Roman" w:hAnsi="Times New Roman" w:cs="Times New Roman"/>
        </w:rPr>
        <w:t xml:space="preserve">.  </w:t>
      </w:r>
      <w:r w:rsidR="00A62C9A">
        <w:rPr>
          <w:rFonts w:ascii="Times New Roman" w:hAnsi="Times New Roman" w:cs="Times New Roman"/>
        </w:rPr>
        <w:t>Purchaser shall make orders within the scope of the Master Contract. Any purchases outside of the scope of the Master Contract by Purchaser is a breach of this Cooperative Agreement for which Enterprise Services may void this agreement and any purchases by Purchaser under the Master Contract. Purchaser</w:t>
      </w:r>
      <w:r>
        <w:rPr>
          <w:rFonts w:ascii="Times New Roman" w:hAnsi="Times New Roman" w:cs="Times New Roman"/>
        </w:rPr>
        <w:t xml:space="preserve"> represent and warrant to use reasonable, good faith efforts to assist the </w:t>
      </w:r>
      <w:r w:rsidR="00A62C9A">
        <w:rPr>
          <w:rFonts w:ascii="Times New Roman" w:hAnsi="Times New Roman" w:cs="Times New Roman"/>
        </w:rPr>
        <w:t>C</w:t>
      </w:r>
      <w:r>
        <w:rPr>
          <w:rFonts w:ascii="Times New Roman" w:hAnsi="Times New Roman" w:cs="Times New Roman"/>
        </w:rPr>
        <w:t>ontractor in obtaining and reporting to Enterprise Services, for purposes of the applicable Vendor Management Fee, accurate purchases</w:t>
      </w:r>
      <w:r w:rsidR="00A62C9A">
        <w:rPr>
          <w:rFonts w:ascii="Times New Roman" w:hAnsi="Times New Roman" w:cs="Times New Roman"/>
        </w:rPr>
        <w:t xml:space="preserve"> under the Master Contract</w:t>
      </w:r>
      <w:r>
        <w:rPr>
          <w:rFonts w:ascii="Times New Roman" w:hAnsi="Times New Roman" w:cs="Times New Roman"/>
        </w:rPr>
        <w:t>.</w:t>
      </w:r>
    </w:p>
    <w:p w14:paraId="1E4667B2" w14:textId="4E39AD98" w:rsidR="00EB5C72" w:rsidRDefault="00EB5C72" w:rsidP="00EB5C72">
      <w:pPr>
        <w:numPr>
          <w:ilvl w:val="0"/>
          <w:numId w:val="1"/>
        </w:numPr>
        <w:spacing w:before="120" w:after="0" w:line="240" w:lineRule="auto"/>
        <w:jc w:val="both"/>
        <w:rPr>
          <w:rFonts w:ascii="Times New Roman" w:hAnsi="Times New Roman" w:cs="Times New Roman"/>
        </w:rPr>
      </w:pPr>
      <w:r>
        <w:rPr>
          <w:rFonts w:ascii="Times New Roman" w:hAnsi="Times New Roman" w:cs="Times New Roman"/>
          <w:smallCaps/>
        </w:rPr>
        <w:t>Vendor Management Fee</w:t>
      </w:r>
      <w:r w:rsidRPr="002A4C6A">
        <w:rPr>
          <w:rFonts w:ascii="Times New Roman" w:hAnsi="Times New Roman" w:cs="Times New Roman"/>
        </w:rPr>
        <w:t xml:space="preserve">.  </w:t>
      </w:r>
      <w:r>
        <w:rPr>
          <w:rFonts w:ascii="Times New Roman" w:hAnsi="Times New Roman" w:cs="Times New Roman"/>
        </w:rPr>
        <w:t xml:space="preserve">The </w:t>
      </w:r>
      <w:proofErr w:type="gramStart"/>
      <w:r>
        <w:rPr>
          <w:rFonts w:ascii="Times New Roman" w:hAnsi="Times New Roman" w:cs="Times New Roman"/>
        </w:rPr>
        <w:t>Vendor Management Fee set forth</w:t>
      </w:r>
      <w:r w:rsidR="00A62C9A">
        <w:rPr>
          <w:rFonts w:ascii="Times New Roman" w:hAnsi="Times New Roman" w:cs="Times New Roman"/>
        </w:rPr>
        <w:t xml:space="preserve"> in the Master Contract</w:t>
      </w:r>
      <w:r>
        <w:rPr>
          <w:rFonts w:ascii="Times New Roman" w:hAnsi="Times New Roman" w:cs="Times New Roman"/>
        </w:rPr>
        <w:t xml:space="preserve"> s</w:t>
      </w:r>
      <w:r w:rsidR="00A62C9A">
        <w:rPr>
          <w:rFonts w:ascii="Times New Roman" w:hAnsi="Times New Roman" w:cs="Times New Roman"/>
        </w:rPr>
        <w:t>hall be paid by the applicable C</w:t>
      </w:r>
      <w:r>
        <w:rPr>
          <w:rFonts w:ascii="Times New Roman" w:hAnsi="Times New Roman" w:cs="Times New Roman"/>
        </w:rPr>
        <w:t>ontractor</w:t>
      </w:r>
      <w:proofErr w:type="gramEnd"/>
      <w:r>
        <w:rPr>
          <w:rFonts w:ascii="Times New Roman" w:hAnsi="Times New Roman" w:cs="Times New Roman"/>
        </w:rPr>
        <w:t xml:space="preserve"> to Enterprise Services on all applicable purchases.  In no event </w:t>
      </w:r>
      <w:r>
        <w:rPr>
          <w:rFonts w:ascii="Times New Roman" w:hAnsi="Times New Roman" w:cs="Times New Roman"/>
        </w:rPr>
        <w:lastRenderedPageBreak/>
        <w:t xml:space="preserve">shall </w:t>
      </w:r>
      <w:r w:rsidR="00A62C9A">
        <w:rPr>
          <w:rFonts w:ascii="Times New Roman" w:hAnsi="Times New Roman" w:cs="Times New Roman"/>
        </w:rPr>
        <w:t>Purchaser</w:t>
      </w:r>
      <w:r>
        <w:rPr>
          <w:rFonts w:ascii="Times New Roman" w:hAnsi="Times New Roman" w:cs="Times New Roman"/>
        </w:rPr>
        <w:t xml:space="preserve"> modify, waive, or terminate the Vendor Management Fee.  </w:t>
      </w:r>
      <w:proofErr w:type="gramStart"/>
      <w:r>
        <w:rPr>
          <w:rFonts w:ascii="Times New Roman" w:hAnsi="Times New Roman" w:cs="Times New Roman"/>
        </w:rPr>
        <w:t xml:space="preserve">Any such modification, waiver, or termination of the Vendor Management Fee shall be deemed a material breach of this Cooperative Purchasing Agreement and shall terminate the Agreement; and, in the event </w:t>
      </w:r>
      <w:r w:rsidR="00A62C9A">
        <w:rPr>
          <w:rFonts w:ascii="Times New Roman" w:hAnsi="Times New Roman" w:cs="Times New Roman"/>
        </w:rPr>
        <w:t>Purchaser</w:t>
      </w:r>
      <w:r>
        <w:rPr>
          <w:rFonts w:ascii="Times New Roman" w:hAnsi="Times New Roman" w:cs="Times New Roman"/>
        </w:rPr>
        <w:t xml:space="preserve"> modify, waive, or terminate the Vendor Management Fee </w:t>
      </w:r>
      <w:r w:rsidR="00A62C9A">
        <w:rPr>
          <w:rFonts w:ascii="Times New Roman" w:hAnsi="Times New Roman" w:cs="Times New Roman"/>
        </w:rPr>
        <w:t>Purchaser</w:t>
      </w:r>
      <w:r>
        <w:rPr>
          <w:rFonts w:ascii="Times New Roman" w:hAnsi="Times New Roman" w:cs="Times New Roman"/>
        </w:rPr>
        <w:t xml:space="preserve"> shall, by such act, agree to notify Enterprise Services of the same and to pay to Enterprise Services, within thirty (30) days, the equivalent of the otherwise applicable Vendor Management Fee.</w:t>
      </w:r>
      <w:proofErr w:type="gramEnd"/>
    </w:p>
    <w:p w14:paraId="0E04E8D1" w14:textId="77777777" w:rsidR="00EB5C72" w:rsidRDefault="00EB5C72" w:rsidP="00EB5C72">
      <w:pPr>
        <w:numPr>
          <w:ilvl w:val="0"/>
          <w:numId w:val="1"/>
        </w:numPr>
        <w:spacing w:before="120" w:after="0" w:line="240" w:lineRule="auto"/>
        <w:jc w:val="both"/>
        <w:rPr>
          <w:rFonts w:ascii="Times New Roman" w:hAnsi="Times New Roman" w:cs="Times New Roman"/>
        </w:rPr>
      </w:pPr>
      <w:r w:rsidRPr="00DA4409">
        <w:rPr>
          <w:rFonts w:ascii="Times New Roman" w:hAnsi="Times New Roman" w:cs="Times New Roman"/>
          <w:smallCaps/>
        </w:rPr>
        <w:t>Agreement Management; Notices</w:t>
      </w:r>
      <w:r>
        <w:rPr>
          <w:rFonts w:ascii="Times New Roman" w:hAnsi="Times New Roman" w:cs="Times New Roman"/>
        </w:rPr>
        <w:t xml:space="preserve">.  </w:t>
      </w:r>
      <w:r w:rsidRPr="00DA4409">
        <w:rPr>
          <w:rFonts w:ascii="Times New Roman" w:hAnsi="Times New Roman" w:cs="Times New Roman"/>
        </w:rPr>
        <w:t xml:space="preserve">The parties hereby designate the following individuals as the respective single points of contact for purposes of this Agreement.  The parties may change </w:t>
      </w:r>
      <w:r>
        <w:rPr>
          <w:rFonts w:ascii="Times New Roman" w:hAnsi="Times New Roman" w:cs="Times New Roman"/>
        </w:rPr>
        <w:t>such individuals</w:t>
      </w:r>
      <w:r w:rsidRPr="00DA4409">
        <w:rPr>
          <w:rFonts w:ascii="Times New Roman" w:hAnsi="Times New Roman" w:cs="Times New Roman"/>
        </w:rPr>
        <w:t xml:space="preserve"> by written notice as set forth below.  Any notices required or desired shall be in writing and sent by U.S. mail, postage prepaid, or sent via email, and shall be sent to the respective addressee at the respective address or email address set forth below or to such other address or email address as the parties may specify in writing:</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500"/>
      </w:tblGrid>
      <w:tr w:rsidR="00EB5C72" w14:paraId="13B163AD" w14:textId="77777777" w:rsidTr="00D17A08">
        <w:tc>
          <w:tcPr>
            <w:tcW w:w="3510" w:type="dxa"/>
          </w:tcPr>
          <w:p w14:paraId="6D644289" w14:textId="77777777" w:rsidR="00EB5C72" w:rsidRPr="00DE4078" w:rsidRDefault="00EB5C72" w:rsidP="00D17A08">
            <w:pPr>
              <w:spacing w:before="120"/>
              <w:jc w:val="both"/>
              <w:rPr>
                <w:rFonts w:ascii="Times New Roman" w:hAnsi="Times New Roman" w:cs="Times New Roman"/>
                <w:smallCaps/>
              </w:rPr>
            </w:pPr>
            <w:r w:rsidRPr="00DE4078">
              <w:rPr>
                <w:rFonts w:ascii="Times New Roman" w:hAnsi="Times New Roman" w:cs="Times New Roman"/>
                <w:smallCaps/>
              </w:rPr>
              <w:t>Enterprise Services</w:t>
            </w:r>
          </w:p>
        </w:tc>
        <w:tc>
          <w:tcPr>
            <w:tcW w:w="4500" w:type="dxa"/>
          </w:tcPr>
          <w:p w14:paraId="3A596CD8" w14:textId="77777777" w:rsidR="00EB5C72" w:rsidRPr="00DE4078" w:rsidRDefault="00EB5C72" w:rsidP="00D17A08">
            <w:pPr>
              <w:spacing w:before="120"/>
              <w:jc w:val="both"/>
              <w:rPr>
                <w:rFonts w:ascii="Times New Roman" w:hAnsi="Times New Roman" w:cs="Times New Roman"/>
                <w:smallCaps/>
              </w:rPr>
            </w:pPr>
            <w:r w:rsidRPr="00DE4078">
              <w:rPr>
                <w:rFonts w:ascii="Times New Roman" w:hAnsi="Times New Roman" w:cs="Times New Roman"/>
                <w:smallCaps/>
                <w:highlight w:val="yellow"/>
              </w:rPr>
              <w:t>Insert</w:t>
            </w:r>
          </w:p>
        </w:tc>
      </w:tr>
      <w:tr w:rsidR="00EB5C72" w14:paraId="77E9841A" w14:textId="77777777" w:rsidTr="00D17A08">
        <w:tc>
          <w:tcPr>
            <w:tcW w:w="3510" w:type="dxa"/>
          </w:tcPr>
          <w:p w14:paraId="1749A916" w14:textId="38F1F0F8" w:rsidR="00EB5C72" w:rsidRPr="00DE4078" w:rsidRDefault="00EB5C72" w:rsidP="00D17A08">
            <w:pPr>
              <w:spacing w:before="120"/>
              <w:rPr>
                <w:rFonts w:ascii="Times New Roman" w:hAnsi="Times New Roman" w:cs="Times New Roman"/>
              </w:rPr>
            </w:pPr>
            <w:r w:rsidRPr="00DE4078">
              <w:rPr>
                <w:rFonts w:ascii="Times New Roman" w:hAnsi="Times New Roman" w:cs="Times New Roman"/>
              </w:rPr>
              <w:t xml:space="preserve">Attn:  </w:t>
            </w:r>
            <w:r w:rsidR="00EB46D4">
              <w:rPr>
                <w:rFonts w:ascii="Times New Roman" w:hAnsi="Times New Roman" w:cs="Times New Roman"/>
              </w:rPr>
              <w:t>_______________</w:t>
            </w:r>
            <w:r w:rsidRPr="00DE4078">
              <w:rPr>
                <w:rFonts w:ascii="Times New Roman" w:hAnsi="Times New Roman" w:cs="Times New Roman"/>
              </w:rPr>
              <w:br/>
              <w:t>Dep</w:t>
            </w:r>
            <w:r>
              <w:rPr>
                <w:rFonts w:ascii="Times New Roman" w:hAnsi="Times New Roman" w:cs="Times New Roman"/>
              </w:rPr>
              <w:t xml:space="preserve">artment </w:t>
            </w:r>
            <w:r w:rsidRPr="00DE4078">
              <w:rPr>
                <w:rFonts w:ascii="Times New Roman" w:hAnsi="Times New Roman" w:cs="Times New Roman"/>
              </w:rPr>
              <w:t>of Enterprise Services</w:t>
            </w:r>
            <w:r w:rsidRPr="00DE4078">
              <w:rPr>
                <w:rFonts w:ascii="Times New Roman" w:hAnsi="Times New Roman" w:cs="Times New Roman"/>
              </w:rPr>
              <w:br/>
              <w:t>PO Box 41411</w:t>
            </w:r>
            <w:r w:rsidRPr="00DE4078">
              <w:rPr>
                <w:rFonts w:ascii="Times New Roman" w:hAnsi="Times New Roman" w:cs="Times New Roman"/>
              </w:rPr>
              <w:br/>
              <w:t>Olympia, WA  98504-1411</w:t>
            </w:r>
          </w:p>
          <w:p w14:paraId="7FE85E2C" w14:textId="56B20A3A" w:rsidR="00EB5C72" w:rsidRPr="00DE4078" w:rsidRDefault="00EB5C72" w:rsidP="00D17A08">
            <w:pPr>
              <w:spacing w:before="40"/>
              <w:rPr>
                <w:rFonts w:ascii="Times New Roman" w:hAnsi="Times New Roman" w:cs="Times New Roman"/>
              </w:rPr>
            </w:pPr>
            <w:r>
              <w:rPr>
                <w:rFonts w:ascii="Times New Roman" w:hAnsi="Times New Roman" w:cs="Times New Roman"/>
              </w:rPr>
              <w:t>Tel:  (</w:t>
            </w:r>
            <w:r w:rsidR="00EB46D4">
              <w:rPr>
                <w:rFonts w:ascii="Times New Roman" w:hAnsi="Times New Roman" w:cs="Times New Roman"/>
              </w:rPr>
              <w:t>360</w:t>
            </w:r>
            <w:r>
              <w:rPr>
                <w:rFonts w:ascii="Times New Roman" w:hAnsi="Times New Roman" w:cs="Times New Roman"/>
              </w:rPr>
              <w:t xml:space="preserve">) </w:t>
            </w:r>
            <w:r w:rsidR="003150C2">
              <w:rPr>
                <w:rFonts w:ascii="Times New Roman" w:hAnsi="Times New Roman" w:cs="Times New Roman"/>
              </w:rPr>
              <w:t>XXX</w:t>
            </w:r>
            <w:r>
              <w:rPr>
                <w:rFonts w:ascii="Times New Roman" w:hAnsi="Times New Roman" w:cs="Times New Roman"/>
              </w:rPr>
              <w:t>-</w:t>
            </w:r>
            <w:r w:rsidR="003150C2">
              <w:rPr>
                <w:rFonts w:ascii="Times New Roman" w:hAnsi="Times New Roman" w:cs="Times New Roman"/>
              </w:rPr>
              <w:t>XXXX</w:t>
            </w:r>
          </w:p>
          <w:p w14:paraId="1071AC22" w14:textId="257D5BD9" w:rsidR="00EB5C72" w:rsidRDefault="00EB5C72" w:rsidP="003150C2">
            <w:pPr>
              <w:spacing w:before="40"/>
              <w:rPr>
                <w:rFonts w:ascii="Times New Roman" w:hAnsi="Times New Roman" w:cs="Times New Roman"/>
              </w:rPr>
            </w:pPr>
            <w:r>
              <w:rPr>
                <w:rFonts w:ascii="Times New Roman" w:hAnsi="Times New Roman" w:cs="Times New Roman"/>
              </w:rPr>
              <w:t xml:space="preserve">Email: </w:t>
            </w:r>
            <w:hyperlink r:id="rId6" w:history="1"/>
            <w:r>
              <w:rPr>
                <w:rFonts w:ascii="Times New Roman" w:hAnsi="Times New Roman" w:cs="Times New Roman"/>
              </w:rPr>
              <w:t xml:space="preserve"> </w:t>
            </w:r>
          </w:p>
        </w:tc>
        <w:tc>
          <w:tcPr>
            <w:tcW w:w="4500" w:type="dxa"/>
          </w:tcPr>
          <w:p w14:paraId="73E5486D" w14:textId="77777777" w:rsidR="00EB5C72" w:rsidRPr="00DA4409" w:rsidRDefault="00EB5C72" w:rsidP="00D17A08">
            <w:pPr>
              <w:spacing w:before="120"/>
              <w:rPr>
                <w:rFonts w:ascii="Times New Roman" w:hAnsi="Times New Roman" w:cs="Times New Roman"/>
              </w:rPr>
            </w:pPr>
            <w:r w:rsidRPr="00DA4409">
              <w:rPr>
                <w:rFonts w:ascii="Times New Roman" w:hAnsi="Times New Roman" w:cs="Times New Roman"/>
              </w:rPr>
              <w:t xml:space="preserve">Attn:  </w:t>
            </w:r>
            <w:r w:rsidRPr="00076522">
              <w:rPr>
                <w:rFonts w:ascii="Times New Roman" w:hAnsi="Times New Roman" w:cs="Times New Roman"/>
                <w:highlight w:val="yellow"/>
              </w:rPr>
              <w:t>_________________________</w:t>
            </w:r>
            <w:r w:rsidRPr="00076522">
              <w:rPr>
                <w:rFonts w:ascii="Times New Roman" w:hAnsi="Times New Roman" w:cs="Times New Roman"/>
                <w:highlight w:val="yellow"/>
              </w:rPr>
              <w:br/>
              <w:t>______________________________</w:t>
            </w:r>
            <w:r w:rsidRPr="00076522">
              <w:rPr>
                <w:rFonts w:ascii="Times New Roman" w:hAnsi="Times New Roman" w:cs="Times New Roman"/>
                <w:highlight w:val="yellow"/>
              </w:rPr>
              <w:br/>
              <w:t>______________________________</w:t>
            </w:r>
            <w:r w:rsidRPr="00076522">
              <w:rPr>
                <w:rFonts w:ascii="Times New Roman" w:hAnsi="Times New Roman" w:cs="Times New Roman"/>
                <w:highlight w:val="yellow"/>
              </w:rPr>
              <w:br/>
              <w:t>______________________________</w:t>
            </w:r>
          </w:p>
          <w:p w14:paraId="3E1860A7" w14:textId="77777777" w:rsidR="00EB5C72" w:rsidRPr="00DA4409" w:rsidRDefault="00EB5C72" w:rsidP="00D17A08">
            <w:pPr>
              <w:spacing w:before="40"/>
              <w:rPr>
                <w:rFonts w:ascii="Times New Roman" w:hAnsi="Times New Roman" w:cs="Times New Roman"/>
              </w:rPr>
            </w:pPr>
            <w:r w:rsidRPr="00DA4409">
              <w:rPr>
                <w:rFonts w:ascii="Times New Roman" w:hAnsi="Times New Roman" w:cs="Times New Roman"/>
              </w:rPr>
              <w:t>Tel:  (</w:t>
            </w:r>
            <w:r w:rsidRPr="00076522">
              <w:rPr>
                <w:rFonts w:ascii="Times New Roman" w:hAnsi="Times New Roman" w:cs="Times New Roman"/>
                <w:highlight w:val="yellow"/>
              </w:rPr>
              <w:t>xxx) xxx-</w:t>
            </w:r>
            <w:proofErr w:type="spellStart"/>
            <w:r w:rsidRPr="00076522">
              <w:rPr>
                <w:rFonts w:ascii="Times New Roman" w:hAnsi="Times New Roman" w:cs="Times New Roman"/>
                <w:highlight w:val="yellow"/>
              </w:rPr>
              <w:t>xxxx</w:t>
            </w:r>
            <w:proofErr w:type="spellEnd"/>
          </w:p>
          <w:p w14:paraId="4840C59A" w14:textId="77777777" w:rsidR="00EB5C72" w:rsidRDefault="00EB5C72" w:rsidP="00D17A08">
            <w:pPr>
              <w:spacing w:before="40"/>
              <w:rPr>
                <w:rFonts w:ascii="Times New Roman" w:hAnsi="Times New Roman" w:cs="Times New Roman"/>
              </w:rPr>
            </w:pPr>
            <w:r w:rsidRPr="00DA4409">
              <w:rPr>
                <w:rFonts w:ascii="Times New Roman" w:hAnsi="Times New Roman" w:cs="Times New Roman"/>
              </w:rPr>
              <w:t xml:space="preserve">Email:  </w:t>
            </w:r>
            <w:r w:rsidRPr="00076522">
              <w:rPr>
                <w:rFonts w:ascii="Times New Roman" w:hAnsi="Times New Roman" w:cs="Times New Roman"/>
                <w:highlight w:val="yellow"/>
              </w:rPr>
              <w:t>_______________</w:t>
            </w:r>
          </w:p>
        </w:tc>
      </w:tr>
    </w:tbl>
    <w:p w14:paraId="547DCD82" w14:textId="77777777" w:rsidR="00EB5C72" w:rsidRDefault="00EB5C72" w:rsidP="00EB5C72">
      <w:pPr>
        <w:spacing w:before="120" w:after="0" w:line="240" w:lineRule="auto"/>
        <w:ind w:left="720"/>
        <w:jc w:val="both"/>
        <w:rPr>
          <w:rFonts w:ascii="Times New Roman" w:hAnsi="Times New Roman" w:cs="Times New Roman"/>
        </w:rPr>
      </w:pPr>
      <w:r w:rsidRPr="00DA4409">
        <w:rPr>
          <w:rFonts w:ascii="Times New Roman" w:hAnsi="Times New Roman" w:cs="Times New Roman"/>
        </w:rPr>
        <w:t xml:space="preserve">Notices </w:t>
      </w:r>
      <w:proofErr w:type="gramStart"/>
      <w:r w:rsidRPr="00DA4409">
        <w:rPr>
          <w:rFonts w:ascii="Times New Roman" w:hAnsi="Times New Roman" w:cs="Times New Roman"/>
        </w:rPr>
        <w:t>shall be deemed</w:t>
      </w:r>
      <w:proofErr w:type="gramEnd"/>
      <w:r w:rsidRPr="00DA4409">
        <w:rPr>
          <w:rFonts w:ascii="Times New Roman" w:hAnsi="Times New Roman" w:cs="Times New Roman"/>
        </w:rPr>
        <w:t xml:space="preserve"> effective upon the earlier of receipt, if mailed, or, if emailed, upon transmission to the designated email address of said addressee.</w:t>
      </w:r>
    </w:p>
    <w:p w14:paraId="7941DC00" w14:textId="5041CE6B" w:rsidR="00EB5C72" w:rsidRDefault="00EB5C72" w:rsidP="00EB5C72">
      <w:pPr>
        <w:numPr>
          <w:ilvl w:val="0"/>
          <w:numId w:val="1"/>
        </w:numPr>
        <w:spacing w:before="120" w:after="0" w:line="240" w:lineRule="auto"/>
        <w:jc w:val="both"/>
        <w:rPr>
          <w:rFonts w:ascii="Times New Roman" w:hAnsi="Times New Roman" w:cs="Times New Roman"/>
        </w:rPr>
      </w:pPr>
      <w:r w:rsidRPr="009C4449">
        <w:rPr>
          <w:rFonts w:ascii="Times New Roman" w:hAnsi="Times New Roman" w:cs="Times New Roman"/>
          <w:smallCaps/>
        </w:rPr>
        <w:t>Communication</w:t>
      </w:r>
      <w:r>
        <w:rPr>
          <w:rFonts w:ascii="Times New Roman" w:hAnsi="Times New Roman" w:cs="Times New Roman"/>
        </w:rPr>
        <w:t xml:space="preserve">.  In the event </w:t>
      </w:r>
      <w:r w:rsidR="00A62C9A">
        <w:rPr>
          <w:rFonts w:ascii="Times New Roman" w:hAnsi="Times New Roman" w:cs="Times New Roman"/>
        </w:rPr>
        <w:t>Purchaser</w:t>
      </w:r>
      <w:r>
        <w:rPr>
          <w:rFonts w:ascii="Times New Roman" w:hAnsi="Times New Roman" w:cs="Times New Roman"/>
        </w:rPr>
        <w:t xml:space="preserve"> become</w:t>
      </w:r>
      <w:r w:rsidR="005B6BD0">
        <w:rPr>
          <w:rFonts w:ascii="Times New Roman" w:hAnsi="Times New Roman" w:cs="Times New Roman"/>
        </w:rPr>
        <w:t>s</w:t>
      </w:r>
      <w:r>
        <w:rPr>
          <w:rFonts w:ascii="Times New Roman" w:hAnsi="Times New Roman" w:cs="Times New Roman"/>
        </w:rPr>
        <w:t xml:space="preserve"> aware of a significant contract performance issue pertaining to the Master Contract that, in </w:t>
      </w:r>
      <w:r w:rsidR="00A62C9A">
        <w:rPr>
          <w:rFonts w:ascii="Times New Roman" w:hAnsi="Times New Roman" w:cs="Times New Roman"/>
        </w:rPr>
        <w:t>Purchaser</w:t>
      </w:r>
      <w:r w:rsidR="005B6BD0">
        <w:rPr>
          <w:rFonts w:ascii="Times New Roman" w:hAnsi="Times New Roman" w:cs="Times New Roman"/>
        </w:rPr>
        <w:t>’s</w:t>
      </w:r>
      <w:r>
        <w:rPr>
          <w:rFonts w:ascii="Times New Roman" w:hAnsi="Times New Roman" w:cs="Times New Roman"/>
        </w:rPr>
        <w:t xml:space="preserve"> reasonable judgment, could adversely </w:t>
      </w:r>
      <w:proofErr w:type="gramStart"/>
      <w:r>
        <w:rPr>
          <w:rFonts w:ascii="Times New Roman" w:hAnsi="Times New Roman" w:cs="Times New Roman"/>
        </w:rPr>
        <w:t>impact</w:t>
      </w:r>
      <w:proofErr w:type="gramEnd"/>
      <w:r>
        <w:rPr>
          <w:rFonts w:ascii="Times New Roman" w:hAnsi="Times New Roman" w:cs="Times New Roman"/>
        </w:rPr>
        <w:t xml:space="preserve"> the State of Washington, </w:t>
      </w:r>
      <w:r w:rsidR="00A62C9A">
        <w:rPr>
          <w:rFonts w:ascii="Times New Roman" w:hAnsi="Times New Roman" w:cs="Times New Roman"/>
        </w:rPr>
        <w:t>Purchaser</w:t>
      </w:r>
      <w:r>
        <w:rPr>
          <w:rFonts w:ascii="Times New Roman" w:hAnsi="Times New Roman" w:cs="Times New Roman"/>
        </w:rPr>
        <w:t xml:space="preserve"> shall communicate the same to Enterprise Services.  </w:t>
      </w:r>
    </w:p>
    <w:p w14:paraId="6EA1DBCA" w14:textId="43A7B23D" w:rsidR="00EB5C72" w:rsidRDefault="00EB5C72" w:rsidP="00EB5C72">
      <w:pPr>
        <w:numPr>
          <w:ilvl w:val="0"/>
          <w:numId w:val="1"/>
        </w:numPr>
        <w:spacing w:before="120" w:after="0" w:line="240" w:lineRule="auto"/>
        <w:jc w:val="both"/>
        <w:rPr>
          <w:rFonts w:ascii="Times New Roman" w:hAnsi="Times New Roman" w:cs="Times New Roman"/>
        </w:rPr>
      </w:pPr>
      <w:r>
        <w:rPr>
          <w:rFonts w:ascii="Times New Roman" w:hAnsi="Times New Roman" w:cs="Times New Roman"/>
          <w:smallCaps/>
        </w:rPr>
        <w:t>Contractor Disputes.</w:t>
      </w:r>
      <w:r>
        <w:rPr>
          <w:rFonts w:ascii="Times New Roman" w:hAnsi="Times New Roman" w:cs="Times New Roman"/>
        </w:rPr>
        <w:t xml:space="preserve"> </w:t>
      </w:r>
      <w:r w:rsidR="00A62C9A">
        <w:rPr>
          <w:rFonts w:ascii="Times New Roman" w:hAnsi="Times New Roman" w:cs="Times New Roman"/>
        </w:rPr>
        <w:t>Purchaser</w:t>
      </w:r>
      <w:r>
        <w:rPr>
          <w:rFonts w:ascii="Times New Roman" w:hAnsi="Times New Roman" w:cs="Times New Roman"/>
        </w:rPr>
        <w:t xml:space="preserve"> are responsible for resolving any disputes between </w:t>
      </w:r>
      <w:r w:rsidR="00A62C9A">
        <w:rPr>
          <w:rFonts w:ascii="Times New Roman" w:hAnsi="Times New Roman" w:cs="Times New Roman"/>
        </w:rPr>
        <w:t>Purchaser</w:t>
      </w:r>
      <w:r>
        <w:rPr>
          <w:rFonts w:ascii="Times New Roman" w:hAnsi="Times New Roman" w:cs="Times New Roman"/>
        </w:rPr>
        <w:t xml:space="preserve"> and </w:t>
      </w:r>
      <w:r w:rsidR="005B6BD0">
        <w:rPr>
          <w:rFonts w:ascii="Times New Roman" w:hAnsi="Times New Roman" w:cs="Times New Roman"/>
        </w:rPr>
        <w:t>the applicable Master Contract C</w:t>
      </w:r>
      <w:r>
        <w:rPr>
          <w:rFonts w:ascii="Times New Roman" w:hAnsi="Times New Roman" w:cs="Times New Roman"/>
        </w:rPr>
        <w:t>ontractor</w:t>
      </w:r>
      <w:r w:rsidR="005B6BD0">
        <w:rPr>
          <w:rFonts w:ascii="Times New Roman" w:hAnsi="Times New Roman" w:cs="Times New Roman"/>
        </w:rPr>
        <w:t xml:space="preserve"> on their purchases</w:t>
      </w:r>
      <w:r>
        <w:rPr>
          <w:rFonts w:ascii="Times New Roman" w:hAnsi="Times New Roman" w:cs="Times New Roman"/>
        </w:rPr>
        <w:t>.</w:t>
      </w:r>
      <w:r w:rsidR="005B6BD0">
        <w:rPr>
          <w:rFonts w:ascii="Times New Roman" w:hAnsi="Times New Roman" w:cs="Times New Roman"/>
        </w:rPr>
        <w:t xml:space="preserve"> Purchaser shall notify Enterprise Services of any material dispute between Purchaser and the applicable Master Contract Contractor. Enterprise Services may assist Purchaser in resolving disputes with Master Contract Contractor(s).</w:t>
      </w:r>
    </w:p>
    <w:p w14:paraId="5279D4E2" w14:textId="74F4054B" w:rsidR="00EB5C72" w:rsidRDefault="00EB5C72" w:rsidP="00EB5C72">
      <w:pPr>
        <w:numPr>
          <w:ilvl w:val="0"/>
          <w:numId w:val="1"/>
        </w:numPr>
        <w:spacing w:before="120" w:after="0" w:line="240" w:lineRule="auto"/>
        <w:jc w:val="both"/>
        <w:rPr>
          <w:rFonts w:ascii="Times New Roman" w:hAnsi="Times New Roman" w:cs="Times New Roman"/>
        </w:rPr>
      </w:pPr>
      <w:r w:rsidRPr="00D02871">
        <w:rPr>
          <w:rFonts w:ascii="Times New Roman" w:hAnsi="Times New Roman" w:cs="Times New Roman"/>
          <w:smallCaps/>
        </w:rPr>
        <w:t>Hold Harmle</w:t>
      </w:r>
      <w:r>
        <w:rPr>
          <w:rFonts w:ascii="Times New Roman" w:hAnsi="Times New Roman" w:cs="Times New Roman"/>
          <w:smallCaps/>
        </w:rPr>
        <w:t>s</w:t>
      </w:r>
      <w:r w:rsidRPr="00D02871">
        <w:rPr>
          <w:rFonts w:ascii="Times New Roman" w:hAnsi="Times New Roman" w:cs="Times New Roman"/>
          <w:smallCaps/>
        </w:rPr>
        <w:t>s</w:t>
      </w:r>
      <w:r>
        <w:rPr>
          <w:rFonts w:ascii="Times New Roman" w:hAnsi="Times New Roman" w:cs="Times New Roman"/>
        </w:rPr>
        <w:t>.  Other than those obligations expressly set forth in this Cooperative Purchasing Agreement, including the right of the State of Washington to the Vendor Management Fee, the parties shall have no liability whatsoever to each other with regard to transactions arising out of this Cooperative Purchasing Ag</w:t>
      </w:r>
      <w:r w:rsidR="005B6BD0">
        <w:rPr>
          <w:rFonts w:ascii="Times New Roman" w:hAnsi="Times New Roman" w:cs="Times New Roman"/>
        </w:rPr>
        <w:t>reement or the Master Contract</w:t>
      </w:r>
      <w:r>
        <w:rPr>
          <w:rFonts w:ascii="Times New Roman" w:hAnsi="Times New Roman" w:cs="Times New Roman"/>
        </w:rPr>
        <w:t>.</w:t>
      </w:r>
    </w:p>
    <w:p w14:paraId="26E8CFB9" w14:textId="6E020167" w:rsidR="00EB5C72" w:rsidRDefault="00EB5C72" w:rsidP="00EB5C72">
      <w:pPr>
        <w:numPr>
          <w:ilvl w:val="0"/>
          <w:numId w:val="1"/>
        </w:numPr>
        <w:spacing w:before="120" w:after="0" w:line="240" w:lineRule="auto"/>
        <w:jc w:val="both"/>
        <w:rPr>
          <w:rFonts w:ascii="Times New Roman" w:hAnsi="Times New Roman" w:cs="Times New Roman"/>
        </w:rPr>
      </w:pPr>
      <w:r w:rsidRPr="00964719">
        <w:rPr>
          <w:rFonts w:ascii="Times New Roman" w:hAnsi="Times New Roman" w:cs="Times New Roman"/>
          <w:smallCaps/>
        </w:rPr>
        <w:t>Term</w:t>
      </w:r>
      <w:r>
        <w:rPr>
          <w:rFonts w:ascii="Times New Roman" w:hAnsi="Times New Roman" w:cs="Times New Roman"/>
        </w:rPr>
        <w:t xml:space="preserve">.  Upon execution, this </w:t>
      </w:r>
      <w:r w:rsidRPr="009C4449">
        <w:rPr>
          <w:rFonts w:ascii="Times New Roman" w:hAnsi="Times New Roman" w:cs="Times New Roman"/>
        </w:rPr>
        <w:t>Cooperative Purchasing Agreement</w:t>
      </w:r>
      <w:r>
        <w:rPr>
          <w:rFonts w:ascii="Times New Roman" w:hAnsi="Times New Roman" w:cs="Times New Roman"/>
        </w:rPr>
        <w:t xml:space="preserve"> shall continue for the term of the applicable Master Contract, as amended or extended; </w:t>
      </w:r>
      <w:proofErr w:type="gramStart"/>
      <w:r>
        <w:rPr>
          <w:rFonts w:ascii="Times New Roman" w:hAnsi="Times New Roman" w:cs="Times New Roman"/>
        </w:rPr>
        <w:t>Provided</w:t>
      </w:r>
      <w:proofErr w:type="gramEnd"/>
      <w:r>
        <w:rPr>
          <w:rFonts w:ascii="Times New Roman" w:hAnsi="Times New Roman" w:cs="Times New Roman"/>
        </w:rPr>
        <w:t xml:space="preserve">, however, that, upon notice to Enterprise Services, </w:t>
      </w:r>
      <w:r w:rsidR="00A62C9A">
        <w:rPr>
          <w:rFonts w:ascii="Times New Roman" w:hAnsi="Times New Roman" w:cs="Times New Roman"/>
        </w:rPr>
        <w:t>Purchaser</w:t>
      </w:r>
      <w:r>
        <w:rPr>
          <w:rFonts w:ascii="Times New Roman" w:hAnsi="Times New Roman" w:cs="Times New Roman"/>
        </w:rPr>
        <w:t xml:space="preserve"> may terminate </w:t>
      </w:r>
      <w:r w:rsidR="00A62C9A">
        <w:rPr>
          <w:rFonts w:ascii="Times New Roman" w:hAnsi="Times New Roman" w:cs="Times New Roman"/>
        </w:rPr>
        <w:t>Purchaser</w:t>
      </w:r>
      <w:r w:rsidR="005B6BD0">
        <w:rPr>
          <w:rFonts w:ascii="Times New Roman" w:hAnsi="Times New Roman" w:cs="Times New Roman"/>
        </w:rPr>
        <w:t>’s</w:t>
      </w:r>
      <w:r>
        <w:rPr>
          <w:rFonts w:ascii="Times New Roman" w:hAnsi="Times New Roman" w:cs="Times New Roman"/>
        </w:rPr>
        <w:t xml:space="preserve"> participation in this </w:t>
      </w:r>
      <w:r w:rsidRPr="009C4449">
        <w:rPr>
          <w:rFonts w:ascii="Times New Roman" w:hAnsi="Times New Roman" w:cs="Times New Roman"/>
        </w:rPr>
        <w:t>Cooperative Purchasing Agreement</w:t>
      </w:r>
      <w:r>
        <w:rPr>
          <w:rFonts w:ascii="Times New Roman" w:hAnsi="Times New Roman" w:cs="Times New Roman"/>
        </w:rPr>
        <w:t xml:space="preserve"> at </w:t>
      </w:r>
      <w:r w:rsidR="00A62C9A">
        <w:rPr>
          <w:rFonts w:ascii="Times New Roman" w:hAnsi="Times New Roman" w:cs="Times New Roman"/>
        </w:rPr>
        <w:t>Purchaser</w:t>
      </w:r>
      <w:r w:rsidR="005B6BD0">
        <w:rPr>
          <w:rFonts w:ascii="Times New Roman" w:hAnsi="Times New Roman" w:cs="Times New Roman"/>
        </w:rPr>
        <w:t>’s</w:t>
      </w:r>
      <w:r>
        <w:rPr>
          <w:rFonts w:ascii="Times New Roman" w:hAnsi="Times New Roman" w:cs="Times New Roman"/>
        </w:rPr>
        <w:t xml:space="preserve"> convenience upon </w:t>
      </w:r>
      <w:r w:rsidR="00A62C9A">
        <w:rPr>
          <w:rFonts w:ascii="Times New Roman" w:hAnsi="Times New Roman" w:cs="Times New Roman"/>
        </w:rPr>
        <w:t>Purchaser</w:t>
      </w:r>
      <w:r w:rsidR="005B6BD0">
        <w:rPr>
          <w:rFonts w:ascii="Times New Roman" w:hAnsi="Times New Roman" w:cs="Times New Roman"/>
        </w:rPr>
        <w:t>’s</w:t>
      </w:r>
      <w:r>
        <w:rPr>
          <w:rFonts w:ascii="Times New Roman" w:hAnsi="Times New Roman" w:cs="Times New Roman"/>
        </w:rPr>
        <w:t xml:space="preserve"> termination of </w:t>
      </w:r>
      <w:r w:rsidR="00A62C9A">
        <w:rPr>
          <w:rFonts w:ascii="Times New Roman" w:hAnsi="Times New Roman" w:cs="Times New Roman"/>
        </w:rPr>
        <w:t>Purchaser</w:t>
      </w:r>
      <w:r w:rsidR="005B6BD0">
        <w:rPr>
          <w:rFonts w:ascii="Times New Roman" w:hAnsi="Times New Roman" w:cs="Times New Roman"/>
        </w:rPr>
        <w:t>’s</w:t>
      </w:r>
      <w:r>
        <w:rPr>
          <w:rFonts w:ascii="Times New Roman" w:hAnsi="Times New Roman" w:cs="Times New Roman"/>
        </w:rPr>
        <w:t xml:space="preserve"> partic</w:t>
      </w:r>
      <w:r w:rsidR="005B6BD0">
        <w:rPr>
          <w:rFonts w:ascii="Times New Roman" w:hAnsi="Times New Roman" w:cs="Times New Roman"/>
        </w:rPr>
        <w:t>ipation in the Master Contract</w:t>
      </w:r>
      <w:r>
        <w:rPr>
          <w:rFonts w:ascii="Times New Roman" w:hAnsi="Times New Roman" w:cs="Times New Roman"/>
        </w:rPr>
        <w:t>.</w:t>
      </w:r>
    </w:p>
    <w:p w14:paraId="123008AD" w14:textId="387CC546" w:rsidR="00766BAF" w:rsidRPr="00766BAF" w:rsidRDefault="00766BAF" w:rsidP="00766BAF">
      <w:pPr>
        <w:pStyle w:val="ListParagraph"/>
        <w:numPr>
          <w:ilvl w:val="0"/>
          <w:numId w:val="1"/>
        </w:numPr>
        <w:spacing w:before="120" w:after="0" w:line="240" w:lineRule="auto"/>
        <w:jc w:val="both"/>
        <w:rPr>
          <w:rFonts w:ascii="Times New Roman" w:hAnsi="Times New Roman" w:cs="Times New Roman"/>
        </w:rPr>
      </w:pPr>
      <w:r w:rsidRPr="00B02B53">
        <w:rPr>
          <w:rFonts w:ascii="Times New Roman" w:hAnsi="Times New Roman" w:cs="Times New Roman"/>
          <w:smallCaps/>
          <w:highlight w:val="yellow"/>
        </w:rPr>
        <w:t>Taxes/Fees</w:t>
      </w:r>
      <w:r>
        <w:rPr>
          <w:rFonts w:ascii="Times New Roman" w:hAnsi="Times New Roman" w:cs="Times New Roman"/>
        </w:rPr>
        <w:t xml:space="preserve">. </w:t>
      </w:r>
      <w:r w:rsidRPr="00766BAF">
        <w:rPr>
          <w:rFonts w:ascii="Times New Roman" w:hAnsi="Times New Roman" w:cs="Times New Roman"/>
        </w:rPr>
        <w:t>Unless otherwise agreed</w:t>
      </w:r>
      <w:r>
        <w:rPr>
          <w:rFonts w:ascii="Times New Roman" w:hAnsi="Times New Roman" w:cs="Times New Roman"/>
        </w:rPr>
        <w:t xml:space="preserve"> with Contractor</w:t>
      </w:r>
      <w:r w:rsidRPr="00766BAF">
        <w:rPr>
          <w:rFonts w:ascii="Times New Roman" w:hAnsi="Times New Roman" w:cs="Times New Roman"/>
        </w:rPr>
        <w:t>, Purchaser shall pay applicable sales</w:t>
      </w:r>
      <w:r>
        <w:rPr>
          <w:rFonts w:ascii="Times New Roman" w:hAnsi="Times New Roman" w:cs="Times New Roman"/>
        </w:rPr>
        <w:t xml:space="preserve"> and use</w:t>
      </w:r>
      <w:r w:rsidRPr="00766BAF">
        <w:rPr>
          <w:rFonts w:ascii="Times New Roman" w:hAnsi="Times New Roman" w:cs="Times New Roman"/>
        </w:rPr>
        <w:t xml:space="preserve"> tax</w:t>
      </w:r>
      <w:r>
        <w:rPr>
          <w:rFonts w:ascii="Times New Roman" w:hAnsi="Times New Roman" w:cs="Times New Roman"/>
        </w:rPr>
        <w:t>es</w:t>
      </w:r>
      <w:r w:rsidRPr="00766BAF">
        <w:rPr>
          <w:rFonts w:ascii="Times New Roman" w:hAnsi="Times New Roman" w:cs="Times New Roman"/>
        </w:rPr>
        <w:t xml:space="preserve"> imposed by the tax jurisdiction</w:t>
      </w:r>
      <w:r w:rsidR="00B02B53">
        <w:rPr>
          <w:rFonts w:ascii="Times New Roman" w:hAnsi="Times New Roman" w:cs="Times New Roman"/>
        </w:rPr>
        <w:t>s</w:t>
      </w:r>
      <w:r w:rsidRPr="00766BAF">
        <w:rPr>
          <w:rFonts w:ascii="Times New Roman" w:hAnsi="Times New Roman" w:cs="Times New Roman"/>
        </w:rPr>
        <w:t xml:space="preserve"> in which delivery occurs on purchased good</w:t>
      </w:r>
      <w:r>
        <w:rPr>
          <w:rFonts w:ascii="Times New Roman" w:hAnsi="Times New Roman" w:cs="Times New Roman"/>
        </w:rPr>
        <w:t>s and/or services.  Contractor agrees</w:t>
      </w:r>
      <w:r w:rsidRPr="00766BAF">
        <w:rPr>
          <w:rFonts w:ascii="Times New Roman" w:hAnsi="Times New Roman" w:cs="Times New Roman"/>
        </w:rPr>
        <w:t xml:space="preserve"> not make any charge for federal excise taxes and Purchaser </w:t>
      </w:r>
      <w:r>
        <w:rPr>
          <w:rFonts w:ascii="Times New Roman" w:hAnsi="Times New Roman" w:cs="Times New Roman"/>
        </w:rPr>
        <w:t>shall</w:t>
      </w:r>
      <w:r w:rsidRPr="00766BAF">
        <w:rPr>
          <w:rFonts w:ascii="Times New Roman" w:hAnsi="Times New Roman" w:cs="Times New Roman"/>
        </w:rPr>
        <w:t xml:space="preserve"> furnish Contractor with an exemption certificate where appropriate.</w:t>
      </w:r>
    </w:p>
    <w:p w14:paraId="774B891D" w14:textId="41E891D9" w:rsidR="00C62ECD" w:rsidRPr="00670379" w:rsidRDefault="00EB46D4" w:rsidP="00670379">
      <w:pPr>
        <w:pStyle w:val="ListParagraph"/>
        <w:numPr>
          <w:ilvl w:val="0"/>
          <w:numId w:val="1"/>
        </w:numPr>
        <w:spacing w:before="120" w:after="0" w:line="240" w:lineRule="auto"/>
        <w:contextualSpacing w:val="0"/>
        <w:jc w:val="both"/>
        <w:rPr>
          <w:rFonts w:ascii="Times New Roman" w:hAnsi="Times New Roman" w:cs="Times New Roman"/>
        </w:rPr>
      </w:pPr>
      <w:r>
        <w:rPr>
          <w:rFonts w:ascii="Times New Roman" w:hAnsi="Times New Roman" w:cs="Times New Roman"/>
          <w:smallCaps/>
          <w:highlight w:val="yellow"/>
        </w:rPr>
        <w:t>Approval</w:t>
      </w:r>
      <w:r w:rsidR="00670379" w:rsidRPr="00F75A4F">
        <w:rPr>
          <w:rFonts w:ascii="Times New Roman" w:hAnsi="Times New Roman" w:cs="Times New Roman"/>
          <w:smallCaps/>
          <w:highlight w:val="yellow"/>
        </w:rPr>
        <w:t xml:space="preserve"> Process</w:t>
      </w:r>
      <w:r w:rsidR="00670379">
        <w:rPr>
          <w:rFonts w:ascii="Times New Roman" w:hAnsi="Times New Roman" w:cs="Times New Roman"/>
          <w:smallCaps/>
        </w:rPr>
        <w:t>.</w:t>
      </w:r>
      <w:r>
        <w:rPr>
          <w:rFonts w:ascii="Times New Roman" w:eastAsiaTheme="minorHAnsi" w:hAnsi="Times New Roman" w:cs="Times New Roman"/>
        </w:rPr>
        <w:t xml:space="preserve"> Purchaser shall submit to Enterprise Services purchase information for</w:t>
      </w:r>
      <w:r w:rsidR="00C62ECD" w:rsidRPr="00670379">
        <w:rPr>
          <w:rFonts w:ascii="Times New Roman" w:eastAsiaTheme="minorHAnsi" w:hAnsi="Times New Roman" w:cs="Times New Roman"/>
        </w:rPr>
        <w:t xml:space="preserve"> </w:t>
      </w:r>
      <w:r>
        <w:rPr>
          <w:rFonts w:ascii="Times New Roman" w:eastAsiaTheme="minorHAnsi" w:hAnsi="Times New Roman" w:cs="Times New Roman"/>
        </w:rPr>
        <w:t>approval of purchases under the Master Contract</w:t>
      </w:r>
      <w:r w:rsidR="00C62ECD" w:rsidRPr="00670379">
        <w:rPr>
          <w:rFonts w:ascii="Times New Roman" w:eastAsiaTheme="minorHAnsi" w:hAnsi="Times New Roman" w:cs="Times New Roman"/>
        </w:rPr>
        <w:t>.</w:t>
      </w:r>
      <w:r>
        <w:rPr>
          <w:rFonts w:ascii="Times New Roman" w:eastAsiaTheme="minorHAnsi" w:hAnsi="Times New Roman" w:cs="Times New Roman"/>
        </w:rPr>
        <w:t xml:space="preserve"> Enterprise Services shall include the respective state Department of Transportation for purchasing using FTA </w:t>
      </w:r>
      <w:proofErr w:type="gramStart"/>
      <w:r>
        <w:rPr>
          <w:rFonts w:ascii="Times New Roman" w:eastAsiaTheme="minorHAnsi" w:hAnsi="Times New Roman" w:cs="Times New Roman"/>
        </w:rPr>
        <w:t>funds which</w:t>
      </w:r>
      <w:proofErr w:type="gramEnd"/>
      <w:r>
        <w:rPr>
          <w:rFonts w:ascii="Times New Roman" w:eastAsiaTheme="minorHAnsi" w:hAnsi="Times New Roman" w:cs="Times New Roman"/>
        </w:rPr>
        <w:t xml:space="preserve"> require state DOT approval.</w:t>
      </w:r>
      <w:r w:rsidR="002F0DA7" w:rsidRPr="00670379">
        <w:rPr>
          <w:rFonts w:ascii="Times New Roman" w:eastAsiaTheme="minorHAnsi" w:hAnsi="Times New Roman" w:cs="Times New Roman"/>
        </w:rPr>
        <w:t xml:space="preserve"> Purchaser </w:t>
      </w:r>
      <w:r>
        <w:rPr>
          <w:rFonts w:ascii="Times New Roman" w:eastAsiaTheme="minorHAnsi" w:hAnsi="Times New Roman" w:cs="Times New Roman"/>
        </w:rPr>
        <w:t>shall</w:t>
      </w:r>
      <w:r w:rsidR="002F0DA7" w:rsidRPr="00670379">
        <w:rPr>
          <w:rFonts w:ascii="Times New Roman" w:eastAsiaTheme="minorHAnsi" w:hAnsi="Times New Roman" w:cs="Times New Roman"/>
        </w:rPr>
        <w:t xml:space="preserve"> provide necessary </w:t>
      </w:r>
      <w:r>
        <w:rPr>
          <w:rFonts w:ascii="Times New Roman" w:eastAsiaTheme="minorHAnsi" w:hAnsi="Times New Roman" w:cs="Times New Roman"/>
        </w:rPr>
        <w:t xml:space="preserve">purchase </w:t>
      </w:r>
      <w:r w:rsidR="002F0DA7" w:rsidRPr="00670379">
        <w:rPr>
          <w:rFonts w:ascii="Times New Roman" w:eastAsiaTheme="minorHAnsi" w:hAnsi="Times New Roman" w:cs="Times New Roman"/>
        </w:rPr>
        <w:t xml:space="preserve">information for each purchase </w:t>
      </w:r>
      <w:r>
        <w:rPr>
          <w:rFonts w:ascii="Times New Roman" w:eastAsiaTheme="minorHAnsi" w:hAnsi="Times New Roman" w:cs="Times New Roman"/>
        </w:rPr>
        <w:t xml:space="preserve">including but </w:t>
      </w:r>
      <w:r>
        <w:rPr>
          <w:rFonts w:ascii="Times New Roman" w:eastAsiaTheme="minorHAnsi" w:hAnsi="Times New Roman" w:cs="Times New Roman"/>
        </w:rPr>
        <w:lastRenderedPageBreak/>
        <w:t xml:space="preserve">not limited to, the final purchase order, the use of </w:t>
      </w:r>
      <w:r w:rsidR="002F0DA7" w:rsidRPr="00670379">
        <w:rPr>
          <w:rFonts w:ascii="Times New Roman" w:eastAsiaTheme="minorHAnsi" w:hAnsi="Times New Roman" w:cs="Times New Roman"/>
        </w:rPr>
        <w:t xml:space="preserve">FTA funding, </w:t>
      </w:r>
      <w:r>
        <w:rPr>
          <w:rFonts w:ascii="Times New Roman" w:eastAsiaTheme="minorHAnsi" w:hAnsi="Times New Roman" w:cs="Times New Roman"/>
        </w:rPr>
        <w:t xml:space="preserve">FTA </w:t>
      </w:r>
      <w:r w:rsidR="002F0DA7" w:rsidRPr="00670379">
        <w:rPr>
          <w:rFonts w:ascii="Times New Roman" w:eastAsiaTheme="minorHAnsi" w:hAnsi="Times New Roman" w:cs="Times New Roman"/>
        </w:rPr>
        <w:t>grant number, D</w:t>
      </w:r>
      <w:r>
        <w:rPr>
          <w:rFonts w:ascii="Times New Roman" w:eastAsiaTheme="minorHAnsi" w:hAnsi="Times New Roman" w:cs="Times New Roman"/>
        </w:rPr>
        <w:t xml:space="preserve">epartment of </w:t>
      </w:r>
      <w:r w:rsidR="002F0DA7" w:rsidRPr="00670379">
        <w:rPr>
          <w:rFonts w:ascii="Times New Roman" w:eastAsiaTheme="minorHAnsi" w:hAnsi="Times New Roman" w:cs="Times New Roman"/>
        </w:rPr>
        <w:t>T</w:t>
      </w:r>
      <w:r>
        <w:rPr>
          <w:rFonts w:ascii="Times New Roman" w:eastAsiaTheme="minorHAnsi" w:hAnsi="Times New Roman" w:cs="Times New Roman"/>
        </w:rPr>
        <w:t>ransportation</w:t>
      </w:r>
      <w:r w:rsidR="002F0DA7" w:rsidRPr="00670379">
        <w:rPr>
          <w:rFonts w:ascii="Times New Roman" w:eastAsiaTheme="minorHAnsi" w:hAnsi="Times New Roman" w:cs="Times New Roman"/>
        </w:rPr>
        <w:t xml:space="preserve"> contact for approval</w:t>
      </w:r>
      <w:r>
        <w:rPr>
          <w:rFonts w:ascii="Times New Roman" w:eastAsiaTheme="minorHAnsi" w:hAnsi="Times New Roman" w:cs="Times New Roman"/>
        </w:rPr>
        <w:t>.</w:t>
      </w:r>
    </w:p>
    <w:p w14:paraId="5BD0F486" w14:textId="37C82F38" w:rsidR="00375413" w:rsidRDefault="00F75A4F" w:rsidP="000E1415">
      <w:pPr>
        <w:numPr>
          <w:ilvl w:val="0"/>
          <w:numId w:val="1"/>
        </w:numPr>
        <w:spacing w:before="120" w:after="120" w:line="240" w:lineRule="auto"/>
        <w:jc w:val="both"/>
        <w:rPr>
          <w:rFonts w:ascii="Times New Roman" w:hAnsi="Times New Roman" w:cs="Times New Roman"/>
        </w:rPr>
      </w:pPr>
      <w:r w:rsidRPr="00F75A4F">
        <w:rPr>
          <w:rFonts w:ascii="Times New Roman" w:hAnsi="Times New Roman" w:cs="Times New Roman"/>
          <w:smallCaps/>
          <w:highlight w:val="yellow"/>
        </w:rPr>
        <w:t>Purchaser</w:t>
      </w:r>
      <w:r w:rsidR="002F0DA7" w:rsidRPr="00F75A4F">
        <w:rPr>
          <w:rFonts w:ascii="Times New Roman" w:hAnsi="Times New Roman" w:cs="Times New Roman"/>
          <w:smallCaps/>
          <w:highlight w:val="yellow"/>
        </w:rPr>
        <w:t xml:space="preserve"> </w:t>
      </w:r>
      <w:r w:rsidR="00375413" w:rsidRPr="00F75A4F">
        <w:rPr>
          <w:rFonts w:ascii="Times New Roman" w:hAnsi="Times New Roman" w:cs="Times New Roman"/>
          <w:smallCaps/>
          <w:highlight w:val="yellow"/>
        </w:rPr>
        <w:t>Information</w:t>
      </w:r>
      <w:r w:rsidR="00375413">
        <w:rPr>
          <w:rFonts w:ascii="Times New Roman" w:hAnsi="Times New Roman" w:cs="Times New Roman"/>
        </w:rPr>
        <w:t>.</w:t>
      </w:r>
      <w:r w:rsidR="00F175DB">
        <w:rPr>
          <w:rFonts w:ascii="Times New Roman" w:hAnsi="Times New Roman" w:cs="Times New Roman"/>
        </w:rPr>
        <w:t xml:space="preserve"> </w:t>
      </w:r>
      <w:r>
        <w:rPr>
          <w:rFonts w:ascii="Times New Roman" w:hAnsi="Times New Roman" w:cs="Times New Roman"/>
        </w:rPr>
        <w:t>Purchaser</w:t>
      </w:r>
      <w:r w:rsidR="000E1415" w:rsidRPr="000E1415">
        <w:rPr>
          <w:rFonts w:ascii="Times New Roman" w:hAnsi="Times New Roman" w:cs="Times New Roman"/>
        </w:rPr>
        <w:t xml:space="preserve"> hereby designate</w:t>
      </w:r>
      <w:r>
        <w:rPr>
          <w:rFonts w:ascii="Times New Roman" w:hAnsi="Times New Roman" w:cs="Times New Roman"/>
        </w:rPr>
        <w:t>s</w:t>
      </w:r>
      <w:r w:rsidR="000E1415" w:rsidRPr="000E1415">
        <w:rPr>
          <w:rFonts w:ascii="Times New Roman" w:hAnsi="Times New Roman" w:cs="Times New Roman"/>
        </w:rPr>
        <w:t xml:space="preserve"> the f</w:t>
      </w:r>
      <w:r>
        <w:rPr>
          <w:rFonts w:ascii="Times New Roman" w:hAnsi="Times New Roman" w:cs="Times New Roman"/>
        </w:rPr>
        <w:t>ollowing contract administrator</w:t>
      </w:r>
      <w:r w:rsidR="000E1415" w:rsidRPr="000E1415">
        <w:rPr>
          <w:rFonts w:ascii="Times New Roman" w:hAnsi="Times New Roman" w:cs="Times New Roman"/>
        </w:rPr>
        <w:t xml:space="preserve"> as the single point of contact for business activities under this Master</w:t>
      </w:r>
      <w:r w:rsidR="000E1415">
        <w:rPr>
          <w:rFonts w:ascii="Times New Roman" w:hAnsi="Times New Roman" w:cs="Times New Roman"/>
        </w:rPr>
        <w:t xml:space="preserve"> Contract.</w:t>
      </w:r>
    </w:p>
    <w:tbl>
      <w:tblPr>
        <w:tblStyle w:val="TableGrid"/>
        <w:tblW w:w="0" w:type="auto"/>
        <w:tblInd w:w="1440" w:type="dxa"/>
        <w:tblLook w:val="04A0" w:firstRow="1" w:lastRow="0" w:firstColumn="1" w:lastColumn="0" w:noHBand="0" w:noVBand="1"/>
      </w:tblPr>
      <w:tblGrid>
        <w:gridCol w:w="4065"/>
        <w:gridCol w:w="3845"/>
      </w:tblGrid>
      <w:tr w:rsidR="008B26F1" w14:paraId="0C17C130" w14:textId="77777777" w:rsidTr="00203F2D">
        <w:tc>
          <w:tcPr>
            <w:tcW w:w="7910" w:type="dxa"/>
            <w:gridSpan w:val="2"/>
          </w:tcPr>
          <w:p w14:paraId="11552FCF" w14:textId="1C8EF3DD" w:rsidR="008B26F1" w:rsidRDefault="008B26F1" w:rsidP="008B26F1">
            <w:pPr>
              <w:spacing w:before="120"/>
              <w:jc w:val="center"/>
              <w:rPr>
                <w:rFonts w:ascii="Times New Roman" w:hAnsi="Times New Roman" w:cs="Times New Roman"/>
              </w:rPr>
            </w:pPr>
            <w:r>
              <w:rPr>
                <w:rFonts w:ascii="Times New Roman" w:hAnsi="Times New Roman" w:cs="Times New Roman"/>
              </w:rPr>
              <w:t>Purchaser Information</w:t>
            </w:r>
          </w:p>
        </w:tc>
      </w:tr>
      <w:tr w:rsidR="008B26F1" w14:paraId="579E8197" w14:textId="77777777" w:rsidTr="008B26F1">
        <w:tc>
          <w:tcPr>
            <w:tcW w:w="4065" w:type="dxa"/>
          </w:tcPr>
          <w:p w14:paraId="065B0FA1" w14:textId="73B66AAA" w:rsidR="008B26F1" w:rsidRDefault="008B26F1" w:rsidP="008B26F1">
            <w:pPr>
              <w:spacing w:before="120"/>
              <w:jc w:val="both"/>
              <w:rPr>
                <w:rFonts w:ascii="Times New Roman" w:hAnsi="Times New Roman" w:cs="Times New Roman"/>
              </w:rPr>
            </w:pPr>
            <w:r>
              <w:rPr>
                <w:rFonts w:ascii="Times New Roman" w:hAnsi="Times New Roman" w:cs="Times New Roman"/>
              </w:rPr>
              <w:t>Organization Name</w:t>
            </w:r>
          </w:p>
        </w:tc>
        <w:tc>
          <w:tcPr>
            <w:tcW w:w="3845" w:type="dxa"/>
          </w:tcPr>
          <w:p w14:paraId="6E734803" w14:textId="77777777" w:rsidR="008B26F1" w:rsidRDefault="008B26F1" w:rsidP="008B26F1">
            <w:pPr>
              <w:spacing w:before="120"/>
              <w:jc w:val="both"/>
              <w:rPr>
                <w:rFonts w:ascii="Times New Roman" w:hAnsi="Times New Roman" w:cs="Times New Roman"/>
              </w:rPr>
            </w:pPr>
          </w:p>
        </w:tc>
      </w:tr>
      <w:tr w:rsidR="008B26F1" w14:paraId="0D2A66AB" w14:textId="77777777" w:rsidTr="008B26F1">
        <w:tc>
          <w:tcPr>
            <w:tcW w:w="4065" w:type="dxa"/>
          </w:tcPr>
          <w:p w14:paraId="76DE6A46" w14:textId="1013D614" w:rsidR="008B26F1" w:rsidRDefault="008B26F1" w:rsidP="008B26F1">
            <w:pPr>
              <w:spacing w:before="120"/>
              <w:jc w:val="both"/>
              <w:rPr>
                <w:rFonts w:ascii="Times New Roman" w:hAnsi="Times New Roman" w:cs="Times New Roman"/>
              </w:rPr>
            </w:pPr>
            <w:r>
              <w:rPr>
                <w:rFonts w:ascii="Times New Roman" w:hAnsi="Times New Roman" w:cs="Times New Roman"/>
              </w:rPr>
              <w:t>Tax Identification Number</w:t>
            </w:r>
          </w:p>
        </w:tc>
        <w:tc>
          <w:tcPr>
            <w:tcW w:w="3845" w:type="dxa"/>
          </w:tcPr>
          <w:p w14:paraId="4D9FF943" w14:textId="77777777" w:rsidR="008B26F1" w:rsidRDefault="008B26F1" w:rsidP="008B26F1">
            <w:pPr>
              <w:spacing w:before="120"/>
              <w:jc w:val="both"/>
              <w:rPr>
                <w:rFonts w:ascii="Times New Roman" w:hAnsi="Times New Roman" w:cs="Times New Roman"/>
              </w:rPr>
            </w:pPr>
          </w:p>
        </w:tc>
      </w:tr>
      <w:tr w:rsidR="008B26F1" w14:paraId="283F4E00" w14:textId="77777777" w:rsidTr="008B26F1">
        <w:tc>
          <w:tcPr>
            <w:tcW w:w="4065" w:type="dxa"/>
          </w:tcPr>
          <w:p w14:paraId="2EB1741B" w14:textId="528F1ABE" w:rsidR="008B26F1" w:rsidRDefault="008B26F1" w:rsidP="008B26F1">
            <w:pPr>
              <w:spacing w:before="120"/>
              <w:jc w:val="both"/>
              <w:rPr>
                <w:rFonts w:ascii="Times New Roman" w:hAnsi="Times New Roman" w:cs="Times New Roman"/>
              </w:rPr>
            </w:pPr>
            <w:r>
              <w:rPr>
                <w:rFonts w:ascii="Times New Roman" w:hAnsi="Times New Roman" w:cs="Times New Roman"/>
              </w:rPr>
              <w:t>State Business Identification Number (Required for Non-Profit entities)</w:t>
            </w:r>
          </w:p>
        </w:tc>
        <w:tc>
          <w:tcPr>
            <w:tcW w:w="3845" w:type="dxa"/>
          </w:tcPr>
          <w:p w14:paraId="68BFFC4F" w14:textId="77777777" w:rsidR="008B26F1" w:rsidRDefault="008B26F1" w:rsidP="008B26F1">
            <w:pPr>
              <w:spacing w:before="120"/>
              <w:jc w:val="both"/>
              <w:rPr>
                <w:rFonts w:ascii="Times New Roman" w:hAnsi="Times New Roman" w:cs="Times New Roman"/>
              </w:rPr>
            </w:pPr>
          </w:p>
        </w:tc>
      </w:tr>
      <w:tr w:rsidR="008B26F1" w14:paraId="64E8398A" w14:textId="77777777" w:rsidTr="008B26F1">
        <w:tc>
          <w:tcPr>
            <w:tcW w:w="4065" w:type="dxa"/>
          </w:tcPr>
          <w:p w14:paraId="1FA00DAD" w14:textId="4B857F0E" w:rsidR="008B26F1" w:rsidRDefault="008B26F1" w:rsidP="008B26F1">
            <w:pPr>
              <w:spacing w:before="120"/>
              <w:jc w:val="both"/>
              <w:rPr>
                <w:rFonts w:ascii="Times New Roman" w:hAnsi="Times New Roman" w:cs="Times New Roman"/>
              </w:rPr>
            </w:pPr>
            <w:r>
              <w:rPr>
                <w:rFonts w:ascii="Times New Roman" w:hAnsi="Times New Roman" w:cs="Times New Roman"/>
              </w:rPr>
              <w:t>Contact Name</w:t>
            </w:r>
          </w:p>
        </w:tc>
        <w:tc>
          <w:tcPr>
            <w:tcW w:w="3845" w:type="dxa"/>
          </w:tcPr>
          <w:p w14:paraId="5A3957C0" w14:textId="77777777" w:rsidR="008B26F1" w:rsidRDefault="008B26F1" w:rsidP="008B26F1">
            <w:pPr>
              <w:spacing w:before="120"/>
              <w:jc w:val="both"/>
              <w:rPr>
                <w:rFonts w:ascii="Times New Roman" w:hAnsi="Times New Roman" w:cs="Times New Roman"/>
              </w:rPr>
            </w:pPr>
          </w:p>
        </w:tc>
      </w:tr>
      <w:tr w:rsidR="008B26F1" w14:paraId="6CC4F5B5" w14:textId="77777777" w:rsidTr="008B26F1">
        <w:tc>
          <w:tcPr>
            <w:tcW w:w="4065" w:type="dxa"/>
          </w:tcPr>
          <w:p w14:paraId="3BF44657" w14:textId="665D1AC6" w:rsidR="008B26F1" w:rsidRDefault="008B26F1" w:rsidP="008B26F1">
            <w:pPr>
              <w:spacing w:before="120"/>
              <w:jc w:val="both"/>
              <w:rPr>
                <w:rFonts w:ascii="Times New Roman" w:hAnsi="Times New Roman" w:cs="Times New Roman"/>
              </w:rPr>
            </w:pPr>
            <w:r>
              <w:rPr>
                <w:rFonts w:ascii="Times New Roman" w:hAnsi="Times New Roman" w:cs="Times New Roman"/>
              </w:rPr>
              <w:t>Title</w:t>
            </w:r>
          </w:p>
        </w:tc>
        <w:tc>
          <w:tcPr>
            <w:tcW w:w="3845" w:type="dxa"/>
          </w:tcPr>
          <w:p w14:paraId="253B3DF7" w14:textId="77777777" w:rsidR="008B26F1" w:rsidRDefault="008B26F1" w:rsidP="008B26F1">
            <w:pPr>
              <w:spacing w:before="120"/>
              <w:jc w:val="both"/>
              <w:rPr>
                <w:rFonts w:ascii="Times New Roman" w:hAnsi="Times New Roman" w:cs="Times New Roman"/>
              </w:rPr>
            </w:pPr>
          </w:p>
        </w:tc>
      </w:tr>
      <w:tr w:rsidR="008B26F1" w14:paraId="3F6ECEB3" w14:textId="77777777" w:rsidTr="008B26F1">
        <w:tc>
          <w:tcPr>
            <w:tcW w:w="4065" w:type="dxa"/>
          </w:tcPr>
          <w:p w14:paraId="5B131DCF" w14:textId="01C63682" w:rsidR="008B26F1" w:rsidRDefault="008B26F1" w:rsidP="008B26F1">
            <w:pPr>
              <w:spacing w:before="120"/>
              <w:jc w:val="both"/>
              <w:rPr>
                <w:rFonts w:ascii="Times New Roman" w:hAnsi="Times New Roman" w:cs="Times New Roman"/>
              </w:rPr>
            </w:pPr>
            <w:r>
              <w:rPr>
                <w:rFonts w:ascii="Times New Roman" w:hAnsi="Times New Roman" w:cs="Times New Roman"/>
              </w:rPr>
              <w:t>Address</w:t>
            </w:r>
          </w:p>
        </w:tc>
        <w:tc>
          <w:tcPr>
            <w:tcW w:w="3845" w:type="dxa"/>
          </w:tcPr>
          <w:p w14:paraId="076B6E30" w14:textId="77777777" w:rsidR="008B26F1" w:rsidRDefault="008B26F1" w:rsidP="008B26F1">
            <w:pPr>
              <w:spacing w:before="120"/>
              <w:jc w:val="both"/>
              <w:rPr>
                <w:rFonts w:ascii="Times New Roman" w:hAnsi="Times New Roman" w:cs="Times New Roman"/>
              </w:rPr>
            </w:pPr>
          </w:p>
        </w:tc>
      </w:tr>
      <w:tr w:rsidR="008B26F1" w14:paraId="097F26F7" w14:textId="77777777" w:rsidTr="008B26F1">
        <w:tc>
          <w:tcPr>
            <w:tcW w:w="4065" w:type="dxa"/>
          </w:tcPr>
          <w:p w14:paraId="48B1AE75" w14:textId="162E96E2" w:rsidR="008B26F1" w:rsidRDefault="008B26F1" w:rsidP="008B26F1">
            <w:pPr>
              <w:spacing w:before="120"/>
              <w:jc w:val="both"/>
              <w:rPr>
                <w:rFonts w:ascii="Times New Roman" w:hAnsi="Times New Roman" w:cs="Times New Roman"/>
              </w:rPr>
            </w:pPr>
            <w:r>
              <w:rPr>
                <w:rFonts w:ascii="Times New Roman" w:hAnsi="Times New Roman" w:cs="Times New Roman"/>
              </w:rPr>
              <w:t>City, State, Zip</w:t>
            </w:r>
          </w:p>
        </w:tc>
        <w:tc>
          <w:tcPr>
            <w:tcW w:w="3845" w:type="dxa"/>
          </w:tcPr>
          <w:p w14:paraId="637E90A0" w14:textId="77777777" w:rsidR="008B26F1" w:rsidRDefault="008B26F1" w:rsidP="008B26F1">
            <w:pPr>
              <w:spacing w:before="120"/>
              <w:jc w:val="both"/>
              <w:rPr>
                <w:rFonts w:ascii="Times New Roman" w:hAnsi="Times New Roman" w:cs="Times New Roman"/>
              </w:rPr>
            </w:pPr>
          </w:p>
        </w:tc>
      </w:tr>
      <w:tr w:rsidR="008B26F1" w14:paraId="49AB908B" w14:textId="77777777" w:rsidTr="008B26F1">
        <w:tc>
          <w:tcPr>
            <w:tcW w:w="4065" w:type="dxa"/>
          </w:tcPr>
          <w:p w14:paraId="44E02FEC" w14:textId="56C80622" w:rsidR="008B26F1" w:rsidRDefault="008B26F1" w:rsidP="008B26F1">
            <w:pPr>
              <w:spacing w:before="120"/>
              <w:jc w:val="both"/>
              <w:rPr>
                <w:rFonts w:ascii="Times New Roman" w:hAnsi="Times New Roman" w:cs="Times New Roman"/>
              </w:rPr>
            </w:pPr>
            <w:r>
              <w:rPr>
                <w:rFonts w:ascii="Times New Roman" w:hAnsi="Times New Roman" w:cs="Times New Roman"/>
              </w:rPr>
              <w:t>Phone Number</w:t>
            </w:r>
          </w:p>
        </w:tc>
        <w:tc>
          <w:tcPr>
            <w:tcW w:w="3845" w:type="dxa"/>
          </w:tcPr>
          <w:p w14:paraId="679B3E22" w14:textId="77777777" w:rsidR="008B26F1" w:rsidRDefault="008B26F1" w:rsidP="008B26F1">
            <w:pPr>
              <w:spacing w:before="120"/>
              <w:jc w:val="both"/>
              <w:rPr>
                <w:rFonts w:ascii="Times New Roman" w:hAnsi="Times New Roman" w:cs="Times New Roman"/>
              </w:rPr>
            </w:pPr>
          </w:p>
        </w:tc>
      </w:tr>
      <w:tr w:rsidR="008B26F1" w14:paraId="7BA5411E" w14:textId="77777777" w:rsidTr="008B26F1">
        <w:tc>
          <w:tcPr>
            <w:tcW w:w="4065" w:type="dxa"/>
          </w:tcPr>
          <w:p w14:paraId="18FC89C3" w14:textId="02D7FA89" w:rsidR="008B26F1" w:rsidRDefault="008B26F1" w:rsidP="008B26F1">
            <w:pPr>
              <w:spacing w:before="120"/>
              <w:jc w:val="both"/>
              <w:rPr>
                <w:rFonts w:ascii="Times New Roman" w:hAnsi="Times New Roman" w:cs="Times New Roman"/>
              </w:rPr>
            </w:pPr>
            <w:r>
              <w:rPr>
                <w:rFonts w:ascii="Times New Roman" w:hAnsi="Times New Roman" w:cs="Times New Roman"/>
              </w:rPr>
              <w:t>Email Address</w:t>
            </w:r>
          </w:p>
        </w:tc>
        <w:tc>
          <w:tcPr>
            <w:tcW w:w="3845" w:type="dxa"/>
          </w:tcPr>
          <w:p w14:paraId="2B3DC46D" w14:textId="77777777" w:rsidR="008B26F1" w:rsidRDefault="008B26F1" w:rsidP="008B26F1">
            <w:pPr>
              <w:spacing w:before="120"/>
              <w:jc w:val="both"/>
              <w:rPr>
                <w:rFonts w:ascii="Times New Roman" w:hAnsi="Times New Roman" w:cs="Times New Roman"/>
              </w:rPr>
            </w:pPr>
          </w:p>
        </w:tc>
      </w:tr>
    </w:tbl>
    <w:p w14:paraId="2F2E8647" w14:textId="04CE11C2" w:rsidR="005B6BD0" w:rsidRDefault="005B6BD0" w:rsidP="008B26F1">
      <w:pPr>
        <w:numPr>
          <w:ilvl w:val="0"/>
          <w:numId w:val="1"/>
        </w:numPr>
        <w:spacing w:before="120" w:after="0" w:line="240" w:lineRule="auto"/>
        <w:jc w:val="both"/>
        <w:rPr>
          <w:rFonts w:ascii="Times New Roman" w:hAnsi="Times New Roman" w:cs="Times New Roman"/>
        </w:rPr>
      </w:pPr>
      <w:r w:rsidRPr="00F75A4F">
        <w:rPr>
          <w:rFonts w:ascii="Times New Roman" w:hAnsi="Times New Roman" w:cs="Times New Roman"/>
          <w:smallCaps/>
          <w:highlight w:val="yellow"/>
        </w:rPr>
        <w:t>Scope of Participation</w:t>
      </w:r>
      <w:r w:rsidR="008B26F1">
        <w:rPr>
          <w:rFonts w:ascii="Times New Roman" w:hAnsi="Times New Roman" w:cs="Times New Roman"/>
          <w:smallCaps/>
        </w:rPr>
        <w:t>.</w:t>
      </w:r>
      <w:r>
        <w:rPr>
          <w:rFonts w:ascii="Times New Roman" w:hAnsi="Times New Roman" w:cs="Times New Roman"/>
        </w:rPr>
        <w:t xml:space="preserve"> </w:t>
      </w:r>
      <w:r w:rsidR="009C312D">
        <w:rPr>
          <w:rFonts w:ascii="Times New Roman" w:hAnsi="Times New Roman" w:cs="Times New Roman"/>
        </w:rPr>
        <w:t>Purchaser shall provide Enterprise Services with Purchaser’s estimates for purchases</w:t>
      </w:r>
      <w:r>
        <w:rPr>
          <w:rFonts w:ascii="Times New Roman" w:hAnsi="Times New Roman" w:cs="Times New Roman"/>
        </w:rPr>
        <w:t xml:space="preserve"> </w:t>
      </w:r>
      <w:r w:rsidR="009C312D">
        <w:rPr>
          <w:rFonts w:ascii="Times New Roman" w:hAnsi="Times New Roman" w:cs="Times New Roman"/>
        </w:rPr>
        <w:t>under the Master Contract</w:t>
      </w:r>
      <w:r>
        <w:rPr>
          <w:rFonts w:ascii="Times New Roman" w:hAnsi="Times New Roman" w:cs="Times New Roman"/>
        </w:rPr>
        <w:t xml:space="preserve">. </w:t>
      </w:r>
      <w:r w:rsidR="009C312D">
        <w:rPr>
          <w:rFonts w:ascii="Times New Roman" w:hAnsi="Times New Roman" w:cs="Times New Roman"/>
        </w:rPr>
        <w:t xml:space="preserve">Purchaser shall provide updates on their estimated purchases if there is a material change in planned purchases under the Master Contract. </w:t>
      </w:r>
      <w:r>
        <w:rPr>
          <w:rFonts w:ascii="Times New Roman" w:hAnsi="Times New Roman" w:cs="Times New Roman"/>
        </w:rPr>
        <w:t>Th</w:t>
      </w:r>
      <w:r w:rsidR="009C312D">
        <w:rPr>
          <w:rFonts w:ascii="Times New Roman" w:hAnsi="Times New Roman" w:cs="Times New Roman"/>
        </w:rPr>
        <w:t>e</w:t>
      </w:r>
      <w:r>
        <w:rPr>
          <w:rFonts w:ascii="Times New Roman" w:hAnsi="Times New Roman" w:cs="Times New Roman"/>
        </w:rPr>
        <w:t xml:space="preserve"> </w:t>
      </w:r>
      <w:r w:rsidR="009C312D">
        <w:rPr>
          <w:rFonts w:ascii="Times New Roman" w:hAnsi="Times New Roman" w:cs="Times New Roman"/>
        </w:rPr>
        <w:t>purchasing estimates are for Enterprise Services’ p</w:t>
      </w:r>
      <w:r>
        <w:rPr>
          <w:rFonts w:ascii="Times New Roman" w:hAnsi="Times New Roman" w:cs="Times New Roman"/>
        </w:rPr>
        <w:t xml:space="preserve">lanning purposes </w:t>
      </w:r>
      <w:r w:rsidR="009C312D">
        <w:rPr>
          <w:rFonts w:ascii="Times New Roman" w:hAnsi="Times New Roman" w:cs="Times New Roman"/>
        </w:rPr>
        <w:t>in managing and approving purchases on the Master Contract.</w:t>
      </w:r>
      <w:bookmarkStart w:id="0" w:name="_GoBack"/>
      <w:bookmarkEnd w:id="0"/>
    </w:p>
    <w:tbl>
      <w:tblPr>
        <w:tblStyle w:val="TableGrid"/>
        <w:tblW w:w="0" w:type="auto"/>
        <w:tblInd w:w="720" w:type="dxa"/>
        <w:tblLook w:val="04A0" w:firstRow="1" w:lastRow="0" w:firstColumn="1" w:lastColumn="0" w:noHBand="0" w:noVBand="1"/>
      </w:tblPr>
      <w:tblGrid>
        <w:gridCol w:w="4337"/>
        <w:gridCol w:w="4293"/>
      </w:tblGrid>
      <w:tr w:rsidR="009C312D" w14:paraId="1FAEFCD6" w14:textId="77777777" w:rsidTr="009C312D">
        <w:tc>
          <w:tcPr>
            <w:tcW w:w="4675" w:type="dxa"/>
          </w:tcPr>
          <w:p w14:paraId="01F2D989" w14:textId="35AB0C74" w:rsidR="009C312D" w:rsidRDefault="009C312D" w:rsidP="009C312D">
            <w:pPr>
              <w:spacing w:before="120"/>
              <w:jc w:val="both"/>
              <w:rPr>
                <w:rFonts w:ascii="Times New Roman" w:hAnsi="Times New Roman" w:cs="Times New Roman"/>
              </w:rPr>
            </w:pPr>
            <w:r>
              <w:rPr>
                <w:rFonts w:ascii="Times New Roman" w:hAnsi="Times New Roman" w:cs="Times New Roman"/>
              </w:rPr>
              <w:t>Category</w:t>
            </w:r>
          </w:p>
        </w:tc>
        <w:tc>
          <w:tcPr>
            <w:tcW w:w="4675" w:type="dxa"/>
          </w:tcPr>
          <w:p w14:paraId="5C901CD5" w14:textId="5205ACE1" w:rsidR="009C312D" w:rsidRDefault="009C312D" w:rsidP="009C312D">
            <w:pPr>
              <w:spacing w:before="120"/>
              <w:jc w:val="both"/>
              <w:rPr>
                <w:rFonts w:ascii="Times New Roman" w:hAnsi="Times New Roman" w:cs="Times New Roman"/>
              </w:rPr>
            </w:pPr>
            <w:r>
              <w:rPr>
                <w:rFonts w:ascii="Times New Roman" w:hAnsi="Times New Roman" w:cs="Times New Roman"/>
              </w:rPr>
              <w:t>Estimated Purchases</w:t>
            </w:r>
          </w:p>
        </w:tc>
      </w:tr>
      <w:tr w:rsidR="009C312D" w14:paraId="4FD93D8E" w14:textId="77777777" w:rsidTr="009C312D">
        <w:tc>
          <w:tcPr>
            <w:tcW w:w="4675" w:type="dxa"/>
          </w:tcPr>
          <w:p w14:paraId="172665FA" w14:textId="3EAAAFB5" w:rsidR="009C312D" w:rsidRDefault="009C312D" w:rsidP="009C312D">
            <w:pPr>
              <w:spacing w:before="120"/>
              <w:jc w:val="both"/>
              <w:rPr>
                <w:rFonts w:ascii="Times New Roman" w:hAnsi="Times New Roman" w:cs="Times New Roman"/>
              </w:rPr>
            </w:pPr>
            <w:r>
              <w:rPr>
                <w:rFonts w:ascii="Times New Roman" w:hAnsi="Times New Roman" w:cs="Times New Roman"/>
              </w:rPr>
              <w:t>Heavy Duty</w:t>
            </w:r>
          </w:p>
        </w:tc>
        <w:tc>
          <w:tcPr>
            <w:tcW w:w="4675" w:type="dxa"/>
          </w:tcPr>
          <w:p w14:paraId="3722DF31" w14:textId="77777777" w:rsidR="009C312D" w:rsidRDefault="009C312D" w:rsidP="009C312D">
            <w:pPr>
              <w:spacing w:before="120"/>
              <w:jc w:val="both"/>
              <w:rPr>
                <w:rFonts w:ascii="Times New Roman" w:hAnsi="Times New Roman" w:cs="Times New Roman"/>
              </w:rPr>
            </w:pPr>
          </w:p>
        </w:tc>
      </w:tr>
      <w:tr w:rsidR="009C312D" w14:paraId="3230AAEF" w14:textId="77777777" w:rsidTr="009C312D">
        <w:tc>
          <w:tcPr>
            <w:tcW w:w="4675" w:type="dxa"/>
          </w:tcPr>
          <w:p w14:paraId="5C1B59DC" w14:textId="3D952EE8" w:rsidR="009C312D" w:rsidRDefault="009C312D" w:rsidP="009C312D">
            <w:pPr>
              <w:spacing w:before="120"/>
              <w:jc w:val="both"/>
              <w:rPr>
                <w:rFonts w:ascii="Times New Roman" w:hAnsi="Times New Roman" w:cs="Times New Roman"/>
              </w:rPr>
            </w:pPr>
            <w:r>
              <w:rPr>
                <w:rFonts w:ascii="Times New Roman" w:hAnsi="Times New Roman" w:cs="Times New Roman"/>
              </w:rPr>
              <w:t>Light/Medium Duty</w:t>
            </w:r>
          </w:p>
        </w:tc>
        <w:tc>
          <w:tcPr>
            <w:tcW w:w="4675" w:type="dxa"/>
          </w:tcPr>
          <w:p w14:paraId="20532EA1" w14:textId="77777777" w:rsidR="009C312D" w:rsidRDefault="009C312D" w:rsidP="009C312D">
            <w:pPr>
              <w:spacing w:before="120"/>
              <w:jc w:val="both"/>
              <w:rPr>
                <w:rFonts w:ascii="Times New Roman" w:hAnsi="Times New Roman" w:cs="Times New Roman"/>
              </w:rPr>
            </w:pPr>
          </w:p>
        </w:tc>
      </w:tr>
      <w:tr w:rsidR="009C312D" w14:paraId="32A7BEA5" w14:textId="77777777" w:rsidTr="009C312D">
        <w:tc>
          <w:tcPr>
            <w:tcW w:w="4675" w:type="dxa"/>
          </w:tcPr>
          <w:p w14:paraId="101A6181" w14:textId="34B398EA" w:rsidR="009C312D" w:rsidRDefault="009C312D" w:rsidP="009C312D">
            <w:pPr>
              <w:spacing w:before="120"/>
              <w:jc w:val="both"/>
              <w:rPr>
                <w:rFonts w:ascii="Times New Roman" w:hAnsi="Times New Roman" w:cs="Times New Roman"/>
              </w:rPr>
            </w:pPr>
            <w:r>
              <w:rPr>
                <w:rFonts w:ascii="Times New Roman" w:hAnsi="Times New Roman" w:cs="Times New Roman"/>
              </w:rPr>
              <w:t>Double Decker</w:t>
            </w:r>
          </w:p>
        </w:tc>
        <w:tc>
          <w:tcPr>
            <w:tcW w:w="4675" w:type="dxa"/>
          </w:tcPr>
          <w:p w14:paraId="5F1B3AB3" w14:textId="77777777" w:rsidR="009C312D" w:rsidRDefault="009C312D" w:rsidP="009C312D">
            <w:pPr>
              <w:spacing w:before="120"/>
              <w:jc w:val="both"/>
              <w:rPr>
                <w:rFonts w:ascii="Times New Roman" w:hAnsi="Times New Roman" w:cs="Times New Roman"/>
              </w:rPr>
            </w:pPr>
          </w:p>
        </w:tc>
      </w:tr>
      <w:tr w:rsidR="009C312D" w14:paraId="0FA67555" w14:textId="77777777" w:rsidTr="009C312D">
        <w:tc>
          <w:tcPr>
            <w:tcW w:w="4675" w:type="dxa"/>
          </w:tcPr>
          <w:p w14:paraId="68497CB5" w14:textId="7CB90B63" w:rsidR="009C312D" w:rsidRDefault="009C312D" w:rsidP="009C312D">
            <w:pPr>
              <w:spacing w:before="120"/>
              <w:jc w:val="both"/>
              <w:rPr>
                <w:rFonts w:ascii="Times New Roman" w:hAnsi="Times New Roman" w:cs="Times New Roman"/>
              </w:rPr>
            </w:pPr>
            <w:r>
              <w:rPr>
                <w:rFonts w:ascii="Times New Roman" w:hAnsi="Times New Roman" w:cs="Times New Roman"/>
              </w:rPr>
              <w:t>Rebuilt</w:t>
            </w:r>
          </w:p>
        </w:tc>
        <w:tc>
          <w:tcPr>
            <w:tcW w:w="4675" w:type="dxa"/>
          </w:tcPr>
          <w:p w14:paraId="66421181" w14:textId="77777777" w:rsidR="009C312D" w:rsidRDefault="009C312D" w:rsidP="009C312D">
            <w:pPr>
              <w:spacing w:before="120"/>
              <w:jc w:val="both"/>
              <w:rPr>
                <w:rFonts w:ascii="Times New Roman" w:hAnsi="Times New Roman" w:cs="Times New Roman"/>
              </w:rPr>
            </w:pPr>
          </w:p>
        </w:tc>
      </w:tr>
      <w:tr w:rsidR="009C312D" w14:paraId="0960CB8A" w14:textId="77777777" w:rsidTr="009C312D">
        <w:tc>
          <w:tcPr>
            <w:tcW w:w="4675" w:type="dxa"/>
          </w:tcPr>
          <w:p w14:paraId="7FEFEDD4" w14:textId="65DC059C" w:rsidR="009C312D" w:rsidRDefault="009C312D" w:rsidP="009C312D">
            <w:pPr>
              <w:spacing w:before="120"/>
              <w:jc w:val="both"/>
              <w:rPr>
                <w:rFonts w:ascii="Times New Roman" w:hAnsi="Times New Roman" w:cs="Times New Roman"/>
              </w:rPr>
            </w:pPr>
            <w:r>
              <w:rPr>
                <w:rFonts w:ascii="Times New Roman" w:hAnsi="Times New Roman" w:cs="Times New Roman"/>
              </w:rPr>
              <w:t>Refurbish</w:t>
            </w:r>
          </w:p>
        </w:tc>
        <w:tc>
          <w:tcPr>
            <w:tcW w:w="4675" w:type="dxa"/>
          </w:tcPr>
          <w:p w14:paraId="3283E7CF" w14:textId="77777777" w:rsidR="009C312D" w:rsidRDefault="009C312D" w:rsidP="009C312D">
            <w:pPr>
              <w:spacing w:before="120"/>
              <w:jc w:val="both"/>
              <w:rPr>
                <w:rFonts w:ascii="Times New Roman" w:hAnsi="Times New Roman" w:cs="Times New Roman"/>
              </w:rPr>
            </w:pPr>
          </w:p>
        </w:tc>
      </w:tr>
      <w:tr w:rsidR="009C312D" w14:paraId="03C10C6C" w14:textId="77777777" w:rsidTr="009C312D">
        <w:tc>
          <w:tcPr>
            <w:tcW w:w="4675" w:type="dxa"/>
          </w:tcPr>
          <w:p w14:paraId="05A4B548" w14:textId="7BD58400" w:rsidR="009C312D" w:rsidRDefault="009C312D" w:rsidP="009C312D">
            <w:pPr>
              <w:spacing w:before="120"/>
              <w:jc w:val="both"/>
              <w:rPr>
                <w:rFonts w:ascii="Times New Roman" w:hAnsi="Times New Roman" w:cs="Times New Roman"/>
              </w:rPr>
            </w:pPr>
            <w:r>
              <w:rPr>
                <w:rFonts w:ascii="Times New Roman" w:hAnsi="Times New Roman" w:cs="Times New Roman"/>
              </w:rPr>
              <w:t>Repower</w:t>
            </w:r>
          </w:p>
        </w:tc>
        <w:tc>
          <w:tcPr>
            <w:tcW w:w="4675" w:type="dxa"/>
          </w:tcPr>
          <w:p w14:paraId="1ACB4920" w14:textId="77777777" w:rsidR="009C312D" w:rsidRDefault="009C312D" w:rsidP="009C312D">
            <w:pPr>
              <w:spacing w:before="120"/>
              <w:jc w:val="both"/>
              <w:rPr>
                <w:rFonts w:ascii="Times New Roman" w:hAnsi="Times New Roman" w:cs="Times New Roman"/>
              </w:rPr>
            </w:pPr>
          </w:p>
        </w:tc>
      </w:tr>
    </w:tbl>
    <w:p w14:paraId="6D4F566B" w14:textId="77777777" w:rsidR="009C312D" w:rsidRDefault="009C312D" w:rsidP="009C312D">
      <w:pPr>
        <w:spacing w:before="120" w:after="0" w:line="240" w:lineRule="auto"/>
        <w:ind w:left="720"/>
        <w:jc w:val="both"/>
        <w:rPr>
          <w:rFonts w:ascii="Times New Roman" w:hAnsi="Times New Roman" w:cs="Times New Roman"/>
        </w:rPr>
      </w:pPr>
    </w:p>
    <w:p w14:paraId="4C75BC15" w14:textId="00D24BC4" w:rsidR="00EB5C72" w:rsidRPr="003E5BEE" w:rsidRDefault="00EB5C72" w:rsidP="00EB5C72">
      <w:pPr>
        <w:spacing w:before="240" w:after="120" w:line="240" w:lineRule="auto"/>
        <w:jc w:val="center"/>
        <w:rPr>
          <w:rFonts w:ascii="Times New Roman" w:hAnsi="Times New Roman" w:cs="Times New Roman"/>
          <w:b/>
          <w:smallCaps/>
        </w:rPr>
      </w:pPr>
      <w:r>
        <w:rPr>
          <w:rFonts w:ascii="Times New Roman" w:hAnsi="Times New Roman" w:cs="Times New Roman"/>
          <w:b/>
          <w:smallCaps/>
        </w:rPr>
        <w:t>General Provisions</w:t>
      </w:r>
    </w:p>
    <w:p w14:paraId="5BBD3D3B" w14:textId="77777777" w:rsidR="00EB5C72" w:rsidRPr="002A4C6A" w:rsidRDefault="00EB5C72" w:rsidP="00EB5C72">
      <w:pPr>
        <w:numPr>
          <w:ilvl w:val="0"/>
          <w:numId w:val="2"/>
        </w:numPr>
        <w:spacing w:before="120" w:after="0" w:line="240" w:lineRule="auto"/>
        <w:jc w:val="both"/>
        <w:rPr>
          <w:rFonts w:ascii="Times New Roman" w:hAnsi="Times New Roman" w:cs="Times New Roman"/>
        </w:rPr>
      </w:pPr>
      <w:r w:rsidRPr="002A4C6A">
        <w:rPr>
          <w:rFonts w:ascii="Times New Roman" w:hAnsi="Times New Roman" w:cs="Times New Roman"/>
          <w:smallCaps/>
        </w:rPr>
        <w:t>Integrated Agreement; Modification</w:t>
      </w:r>
      <w:r w:rsidRPr="002A4C6A">
        <w:rPr>
          <w:rFonts w:ascii="Times New Roman" w:hAnsi="Times New Roman" w:cs="Times New Roman"/>
        </w:rPr>
        <w:t xml:space="preserve">.  This </w:t>
      </w:r>
      <w:r>
        <w:rPr>
          <w:rFonts w:ascii="Times New Roman" w:hAnsi="Times New Roman" w:cs="Times New Roman"/>
        </w:rPr>
        <w:t>Agreement</w:t>
      </w:r>
      <w:r w:rsidRPr="002A4C6A">
        <w:rPr>
          <w:rFonts w:ascii="Times New Roman" w:hAnsi="Times New Roman" w:cs="Times New Roman"/>
        </w:rPr>
        <w:t xml:space="preserve"> constitutes the entire agreement and understanding of the </w:t>
      </w:r>
      <w:r>
        <w:rPr>
          <w:rFonts w:ascii="Times New Roman" w:hAnsi="Times New Roman" w:cs="Times New Roman"/>
        </w:rPr>
        <w:t>p</w:t>
      </w:r>
      <w:r w:rsidRPr="002A4C6A">
        <w:rPr>
          <w:rFonts w:ascii="Times New Roman" w:hAnsi="Times New Roman" w:cs="Times New Roman"/>
        </w:rPr>
        <w:t xml:space="preserve">arties with respect to the subject matter and supersedes all prior negotiations and representations.  This </w:t>
      </w:r>
      <w:r>
        <w:rPr>
          <w:rFonts w:ascii="Times New Roman" w:hAnsi="Times New Roman" w:cs="Times New Roman"/>
        </w:rPr>
        <w:t>Agreement</w:t>
      </w:r>
      <w:r w:rsidRPr="002A4C6A">
        <w:rPr>
          <w:rFonts w:ascii="Times New Roman" w:hAnsi="Times New Roman" w:cs="Times New Roman"/>
        </w:rPr>
        <w:t xml:space="preserve"> </w:t>
      </w:r>
      <w:proofErr w:type="gramStart"/>
      <w:r w:rsidRPr="002A4C6A">
        <w:rPr>
          <w:rFonts w:ascii="Times New Roman" w:hAnsi="Times New Roman" w:cs="Times New Roman"/>
        </w:rPr>
        <w:t>may not be modified</w:t>
      </w:r>
      <w:proofErr w:type="gramEnd"/>
      <w:r w:rsidRPr="002A4C6A">
        <w:rPr>
          <w:rFonts w:ascii="Times New Roman" w:hAnsi="Times New Roman" w:cs="Times New Roman"/>
        </w:rPr>
        <w:t xml:space="preserve"> except in writing signed by the </w:t>
      </w:r>
      <w:r>
        <w:rPr>
          <w:rFonts w:ascii="Times New Roman" w:hAnsi="Times New Roman" w:cs="Times New Roman"/>
        </w:rPr>
        <w:t>p</w:t>
      </w:r>
      <w:r w:rsidRPr="002A4C6A">
        <w:rPr>
          <w:rFonts w:ascii="Times New Roman" w:hAnsi="Times New Roman" w:cs="Times New Roman"/>
        </w:rPr>
        <w:t>arties.</w:t>
      </w:r>
    </w:p>
    <w:p w14:paraId="05E2E4D7" w14:textId="77777777" w:rsidR="00EB5C72" w:rsidRPr="002A4C6A" w:rsidRDefault="00EB5C72" w:rsidP="00EB5C72">
      <w:pPr>
        <w:numPr>
          <w:ilvl w:val="0"/>
          <w:numId w:val="2"/>
        </w:numPr>
        <w:spacing w:before="120" w:after="0" w:line="240" w:lineRule="auto"/>
        <w:jc w:val="both"/>
        <w:rPr>
          <w:rFonts w:ascii="Times New Roman" w:hAnsi="Times New Roman" w:cs="Times New Roman"/>
        </w:rPr>
      </w:pPr>
      <w:r w:rsidRPr="000E3384">
        <w:rPr>
          <w:rFonts w:ascii="Times New Roman" w:hAnsi="Times New Roman" w:cs="Times New Roman"/>
          <w:smallCaps/>
        </w:rPr>
        <w:t>Authority</w:t>
      </w:r>
      <w:r w:rsidRPr="002A4C6A">
        <w:rPr>
          <w:rFonts w:ascii="Times New Roman" w:hAnsi="Times New Roman" w:cs="Times New Roman"/>
        </w:rPr>
        <w:t xml:space="preserve">.  </w:t>
      </w:r>
      <w:proofErr w:type="gramStart"/>
      <w:r w:rsidRPr="002A4C6A">
        <w:rPr>
          <w:rFonts w:ascii="Times New Roman" w:hAnsi="Times New Roman" w:cs="Times New Roman"/>
        </w:rPr>
        <w:t xml:space="preserve">Each party to this </w:t>
      </w:r>
      <w:r>
        <w:rPr>
          <w:rFonts w:ascii="Times New Roman" w:hAnsi="Times New Roman" w:cs="Times New Roman"/>
        </w:rPr>
        <w:t>Agreement</w:t>
      </w:r>
      <w:r w:rsidRPr="002A4C6A">
        <w:rPr>
          <w:rFonts w:ascii="Times New Roman" w:hAnsi="Times New Roman" w:cs="Times New Roman"/>
        </w:rPr>
        <w:t xml:space="preserve">, and each individual signing on behalf of each party, hereby represents and warrants to the other that it has full power and authority to enter into this </w:t>
      </w:r>
      <w:r>
        <w:rPr>
          <w:rFonts w:ascii="Times New Roman" w:hAnsi="Times New Roman" w:cs="Times New Roman"/>
        </w:rPr>
        <w:t>Agreement</w:t>
      </w:r>
      <w:r w:rsidRPr="002A4C6A">
        <w:rPr>
          <w:rFonts w:ascii="Times New Roman" w:hAnsi="Times New Roman" w:cs="Times New Roman"/>
        </w:rPr>
        <w:t xml:space="preserve"> and that its execution, delivery, and performance of this </w:t>
      </w:r>
      <w:r>
        <w:rPr>
          <w:rFonts w:ascii="Times New Roman" w:hAnsi="Times New Roman" w:cs="Times New Roman"/>
        </w:rPr>
        <w:t>Agreement</w:t>
      </w:r>
      <w:r w:rsidRPr="002A4C6A">
        <w:rPr>
          <w:rFonts w:ascii="Times New Roman" w:hAnsi="Times New Roman" w:cs="Times New Roman"/>
        </w:rPr>
        <w:t xml:space="preserve"> has been fully authorized and approved, and that no further approvals or consents are required to bind such party.</w:t>
      </w:r>
      <w:proofErr w:type="gramEnd"/>
    </w:p>
    <w:p w14:paraId="6C71CEDD" w14:textId="77777777" w:rsidR="00EB5C72" w:rsidRPr="002A4C6A" w:rsidRDefault="00EB5C72" w:rsidP="00EB5C72">
      <w:pPr>
        <w:numPr>
          <w:ilvl w:val="0"/>
          <w:numId w:val="2"/>
        </w:numPr>
        <w:spacing w:before="120" w:after="0" w:line="240" w:lineRule="auto"/>
        <w:jc w:val="both"/>
        <w:rPr>
          <w:rFonts w:ascii="Times New Roman" w:hAnsi="Times New Roman" w:cs="Times New Roman"/>
        </w:rPr>
      </w:pPr>
      <w:r w:rsidRPr="000E3384">
        <w:rPr>
          <w:rFonts w:ascii="Times New Roman" w:hAnsi="Times New Roman" w:cs="Times New Roman"/>
          <w:smallCaps/>
        </w:rPr>
        <w:t>Electronic Signatures</w:t>
      </w:r>
      <w:r w:rsidRPr="002A4C6A">
        <w:rPr>
          <w:rFonts w:ascii="Times New Roman" w:hAnsi="Times New Roman" w:cs="Times New Roman"/>
        </w:rPr>
        <w:t xml:space="preserve">.  A signed copy of this </w:t>
      </w:r>
      <w:r>
        <w:rPr>
          <w:rFonts w:ascii="Times New Roman" w:hAnsi="Times New Roman" w:cs="Times New Roman"/>
        </w:rPr>
        <w:t>Agreement</w:t>
      </w:r>
      <w:r w:rsidRPr="002A4C6A">
        <w:rPr>
          <w:rFonts w:ascii="Times New Roman" w:hAnsi="Times New Roman" w:cs="Times New Roman"/>
        </w:rPr>
        <w:t xml:space="preserve"> or any other ancillary agreement transmitted by facsimile, email, or other means of electronic transmission </w:t>
      </w:r>
      <w:proofErr w:type="gramStart"/>
      <w:r w:rsidRPr="002A4C6A">
        <w:rPr>
          <w:rFonts w:ascii="Times New Roman" w:hAnsi="Times New Roman" w:cs="Times New Roman"/>
        </w:rPr>
        <w:t>shall be deemed</w:t>
      </w:r>
      <w:proofErr w:type="gramEnd"/>
      <w:r w:rsidRPr="002A4C6A">
        <w:rPr>
          <w:rFonts w:ascii="Times New Roman" w:hAnsi="Times New Roman" w:cs="Times New Roman"/>
        </w:rPr>
        <w:t xml:space="preserve"> to have </w:t>
      </w:r>
      <w:r w:rsidRPr="002A4C6A">
        <w:rPr>
          <w:rFonts w:ascii="Times New Roman" w:hAnsi="Times New Roman" w:cs="Times New Roman"/>
        </w:rPr>
        <w:lastRenderedPageBreak/>
        <w:t xml:space="preserve">the same legal effect as delivery of an original executed copy of this </w:t>
      </w:r>
      <w:r>
        <w:rPr>
          <w:rFonts w:ascii="Times New Roman" w:hAnsi="Times New Roman" w:cs="Times New Roman"/>
        </w:rPr>
        <w:t>Agreement</w:t>
      </w:r>
      <w:r w:rsidRPr="002A4C6A">
        <w:rPr>
          <w:rFonts w:ascii="Times New Roman" w:hAnsi="Times New Roman" w:cs="Times New Roman"/>
        </w:rPr>
        <w:t xml:space="preserve"> or such other ancillary agreement for all purposes.</w:t>
      </w:r>
    </w:p>
    <w:p w14:paraId="6519EE6B" w14:textId="77777777" w:rsidR="00EB5C72" w:rsidRPr="002A4C6A" w:rsidRDefault="00EB5C72" w:rsidP="00EB5C72">
      <w:pPr>
        <w:numPr>
          <w:ilvl w:val="0"/>
          <w:numId w:val="2"/>
        </w:numPr>
        <w:spacing w:before="120" w:after="0" w:line="240" w:lineRule="auto"/>
        <w:jc w:val="both"/>
        <w:rPr>
          <w:rFonts w:ascii="Times New Roman" w:hAnsi="Times New Roman" w:cs="Times New Roman"/>
        </w:rPr>
      </w:pPr>
      <w:r w:rsidRPr="000E3384">
        <w:rPr>
          <w:rFonts w:ascii="Times New Roman" w:hAnsi="Times New Roman" w:cs="Times New Roman"/>
          <w:smallCaps/>
        </w:rPr>
        <w:t>Counterparts</w:t>
      </w:r>
      <w:r w:rsidRPr="002A4C6A">
        <w:rPr>
          <w:rFonts w:ascii="Times New Roman" w:hAnsi="Times New Roman" w:cs="Times New Roman"/>
        </w:rPr>
        <w:t xml:space="preserve">.  This </w:t>
      </w:r>
      <w:r>
        <w:rPr>
          <w:rFonts w:ascii="Times New Roman" w:hAnsi="Times New Roman" w:cs="Times New Roman"/>
        </w:rPr>
        <w:t>Agreement</w:t>
      </w:r>
      <w:r w:rsidRPr="002A4C6A">
        <w:rPr>
          <w:rFonts w:ascii="Times New Roman" w:hAnsi="Times New Roman" w:cs="Times New Roman"/>
        </w:rPr>
        <w:t xml:space="preserve"> may be executed in one or more counterparts, each of which shall be deemed an original, and all of which counterparts together shall constitute the same </w:t>
      </w:r>
      <w:proofErr w:type="gramStart"/>
      <w:r w:rsidRPr="002A4C6A">
        <w:rPr>
          <w:rFonts w:ascii="Times New Roman" w:hAnsi="Times New Roman" w:cs="Times New Roman"/>
        </w:rPr>
        <w:t>instrument which</w:t>
      </w:r>
      <w:proofErr w:type="gramEnd"/>
      <w:r w:rsidRPr="002A4C6A">
        <w:rPr>
          <w:rFonts w:ascii="Times New Roman" w:hAnsi="Times New Roman" w:cs="Times New Roman"/>
        </w:rPr>
        <w:t xml:space="preserve"> may be sufficiently evidenced by one counterpart.  Execution of this </w:t>
      </w:r>
      <w:r>
        <w:rPr>
          <w:rFonts w:ascii="Times New Roman" w:hAnsi="Times New Roman" w:cs="Times New Roman"/>
        </w:rPr>
        <w:t>Agreement</w:t>
      </w:r>
      <w:r w:rsidRPr="002A4C6A">
        <w:rPr>
          <w:rFonts w:ascii="Times New Roman" w:hAnsi="Times New Roman" w:cs="Times New Roman"/>
        </w:rPr>
        <w:t xml:space="preserve"> at different times and places by the parties shall not affect the validity thereof so long as all the parties hereto execute a counterpart of this </w:t>
      </w:r>
      <w:r>
        <w:rPr>
          <w:rFonts w:ascii="Times New Roman" w:hAnsi="Times New Roman" w:cs="Times New Roman"/>
        </w:rPr>
        <w:t>Agreement</w:t>
      </w:r>
      <w:r w:rsidRPr="002A4C6A">
        <w:rPr>
          <w:rFonts w:ascii="Times New Roman" w:hAnsi="Times New Roman" w:cs="Times New Roman"/>
        </w:rPr>
        <w:t>.</w:t>
      </w:r>
    </w:p>
    <w:p w14:paraId="2EDC5BB5" w14:textId="77777777" w:rsidR="00EB5C72" w:rsidRPr="002A4C6A" w:rsidRDefault="00EB5C72" w:rsidP="00EB5C72">
      <w:pPr>
        <w:spacing w:after="0" w:line="240" w:lineRule="auto"/>
        <w:jc w:val="both"/>
        <w:rPr>
          <w:rFonts w:ascii="Times New Roman" w:hAnsi="Times New Roman" w:cs="Times New Roman"/>
        </w:rPr>
      </w:pPr>
    </w:p>
    <w:p w14:paraId="56B70A9D" w14:textId="77777777" w:rsidR="00EB5C72" w:rsidRPr="002A4C6A" w:rsidRDefault="00EB5C72" w:rsidP="00EB5C72">
      <w:pPr>
        <w:spacing w:after="0" w:line="240" w:lineRule="auto"/>
        <w:jc w:val="both"/>
        <w:rPr>
          <w:rFonts w:ascii="Times New Roman" w:hAnsi="Times New Roman" w:cs="Times New Roman"/>
        </w:rPr>
      </w:pPr>
      <w:r w:rsidRPr="000E3384">
        <w:rPr>
          <w:rFonts w:ascii="Times New Roman" w:hAnsi="Times New Roman" w:cs="Times New Roman"/>
          <w:smallCaps/>
        </w:rPr>
        <w:t>Effective</w:t>
      </w:r>
      <w:r w:rsidRPr="002A4C6A">
        <w:rPr>
          <w:rFonts w:ascii="Times New Roman" w:hAnsi="Times New Roman" w:cs="Times New Roman"/>
        </w:rPr>
        <w:t xml:space="preserve"> as of the day and date first above written.</w:t>
      </w:r>
    </w:p>
    <w:tbl>
      <w:tblPr>
        <w:tblStyle w:val="TableGrid"/>
        <w:tblW w:w="910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608"/>
      </w:tblGrid>
      <w:tr w:rsidR="00EB5C72" w:rsidRPr="002A4C6A" w14:paraId="071B494E" w14:textId="77777777" w:rsidTr="00D17A08">
        <w:trPr>
          <w:cantSplit/>
        </w:trPr>
        <w:tc>
          <w:tcPr>
            <w:tcW w:w="4500" w:type="dxa"/>
          </w:tcPr>
          <w:p w14:paraId="471F1D66" w14:textId="77777777" w:rsidR="00EB5C72" w:rsidRPr="000E3384" w:rsidRDefault="00EB5C72" w:rsidP="00D17A08">
            <w:pPr>
              <w:spacing w:before="240" w:after="480"/>
              <w:rPr>
                <w:rFonts w:ascii="Times New Roman" w:hAnsi="Times New Roman" w:cs="Times New Roman"/>
                <w:b/>
                <w:smallCaps/>
              </w:rPr>
            </w:pPr>
            <w:r w:rsidRPr="000E3384">
              <w:rPr>
                <w:rFonts w:ascii="Times New Roman" w:hAnsi="Times New Roman" w:cs="Times New Roman"/>
                <w:b/>
                <w:smallCaps/>
              </w:rPr>
              <w:t>State of Washington</w:t>
            </w:r>
            <w:r w:rsidRPr="000E3384">
              <w:rPr>
                <w:rFonts w:ascii="Times New Roman" w:hAnsi="Times New Roman" w:cs="Times New Roman"/>
                <w:b/>
                <w:smallCaps/>
              </w:rPr>
              <w:br/>
              <w:t>Department of Enterprise Services</w:t>
            </w:r>
          </w:p>
          <w:p w14:paraId="0FB7AF45" w14:textId="77777777" w:rsidR="00EB5C72" w:rsidRPr="002A4C6A" w:rsidRDefault="00EB5C72" w:rsidP="00D17A08">
            <w:pPr>
              <w:spacing w:before="120"/>
              <w:rPr>
                <w:rFonts w:ascii="Times New Roman" w:hAnsi="Times New Roman" w:cs="Times New Roman"/>
              </w:rPr>
            </w:pPr>
            <w:r w:rsidRPr="002A4C6A">
              <w:rPr>
                <w:rFonts w:ascii="Times New Roman" w:hAnsi="Times New Roman" w:cs="Times New Roman"/>
              </w:rPr>
              <w:t>By:</w:t>
            </w:r>
            <w:r w:rsidRPr="002A4C6A">
              <w:rPr>
                <w:rFonts w:ascii="Times New Roman" w:hAnsi="Times New Roman" w:cs="Times New Roman"/>
              </w:rPr>
              <w:tab/>
              <w:t>_____________________________</w:t>
            </w:r>
          </w:p>
          <w:p w14:paraId="14CB9C0C" w14:textId="77777777" w:rsidR="00EB5C72" w:rsidRPr="002A4C6A" w:rsidRDefault="00EB5C72" w:rsidP="00D17A08">
            <w:pPr>
              <w:spacing w:before="120"/>
              <w:rPr>
                <w:rFonts w:ascii="Times New Roman" w:hAnsi="Times New Roman" w:cs="Times New Roman"/>
              </w:rPr>
            </w:pPr>
            <w:r w:rsidRPr="002A4C6A">
              <w:rPr>
                <w:rFonts w:ascii="Times New Roman" w:hAnsi="Times New Roman" w:cs="Times New Roman"/>
              </w:rPr>
              <w:t>Name:</w:t>
            </w:r>
            <w:r w:rsidRPr="002A4C6A">
              <w:rPr>
                <w:rFonts w:ascii="Times New Roman" w:hAnsi="Times New Roman" w:cs="Times New Roman"/>
              </w:rPr>
              <w:tab/>
            </w:r>
          </w:p>
          <w:p w14:paraId="622E31C1" w14:textId="77777777" w:rsidR="00EB5C72" w:rsidRPr="002A4C6A" w:rsidRDefault="00EB5C72" w:rsidP="00D17A08">
            <w:pPr>
              <w:spacing w:before="120"/>
              <w:rPr>
                <w:rFonts w:ascii="Times New Roman" w:hAnsi="Times New Roman" w:cs="Times New Roman"/>
              </w:rPr>
            </w:pPr>
            <w:r w:rsidRPr="002A4C6A">
              <w:rPr>
                <w:rFonts w:ascii="Times New Roman" w:hAnsi="Times New Roman" w:cs="Times New Roman"/>
              </w:rPr>
              <w:t>Title:</w:t>
            </w:r>
            <w:r w:rsidRPr="002A4C6A">
              <w:rPr>
                <w:rFonts w:ascii="Times New Roman" w:hAnsi="Times New Roman" w:cs="Times New Roman"/>
              </w:rPr>
              <w:tab/>
            </w:r>
          </w:p>
          <w:p w14:paraId="21379833" w14:textId="77777777" w:rsidR="00EB5C72" w:rsidRPr="002A4C6A" w:rsidRDefault="00EB5C72" w:rsidP="00D17A08">
            <w:pPr>
              <w:spacing w:before="120"/>
              <w:rPr>
                <w:rFonts w:ascii="Times New Roman" w:hAnsi="Times New Roman" w:cs="Times New Roman"/>
              </w:rPr>
            </w:pPr>
            <w:r w:rsidRPr="002A4C6A">
              <w:rPr>
                <w:rFonts w:ascii="Times New Roman" w:hAnsi="Times New Roman" w:cs="Times New Roman"/>
              </w:rPr>
              <w:t>Date:</w:t>
            </w:r>
            <w:r w:rsidRPr="002A4C6A">
              <w:rPr>
                <w:rFonts w:ascii="Times New Roman" w:hAnsi="Times New Roman" w:cs="Times New Roman"/>
              </w:rPr>
              <w:tab/>
              <w:t>_____________________________</w:t>
            </w:r>
          </w:p>
        </w:tc>
        <w:tc>
          <w:tcPr>
            <w:tcW w:w="4608" w:type="dxa"/>
          </w:tcPr>
          <w:p w14:paraId="6CD6A342" w14:textId="77777777" w:rsidR="00EB5C72" w:rsidRPr="002A4C6A" w:rsidRDefault="00EB5C72" w:rsidP="00D17A08">
            <w:pPr>
              <w:spacing w:before="240" w:after="480"/>
              <w:rPr>
                <w:rFonts w:ascii="Times New Roman" w:hAnsi="Times New Roman" w:cs="Times New Roman"/>
                <w:b/>
              </w:rPr>
            </w:pPr>
            <w:r>
              <w:rPr>
                <w:rFonts w:ascii="Times New Roman" w:hAnsi="Times New Roman" w:cs="Times New Roman"/>
                <w:b/>
                <w:highlight w:val="yellow"/>
              </w:rPr>
              <w:t>Agency</w:t>
            </w:r>
            <w:r w:rsidRPr="00985D55">
              <w:rPr>
                <w:rFonts w:ascii="Times New Roman" w:hAnsi="Times New Roman" w:cs="Times New Roman"/>
                <w:b/>
                <w:highlight w:val="yellow"/>
              </w:rPr>
              <w:br/>
            </w:r>
            <w:r w:rsidRPr="00EB5C72">
              <w:rPr>
                <w:rFonts w:ascii="Times New Roman" w:hAnsi="Times New Roman" w:cs="Times New Roman"/>
                <w:b/>
                <w:highlight w:val="yellow"/>
              </w:rPr>
              <w:t>Name</w:t>
            </w:r>
          </w:p>
          <w:p w14:paraId="014206CD" w14:textId="77777777" w:rsidR="00EB5C72" w:rsidRPr="002A4C6A" w:rsidRDefault="00EB5C72" w:rsidP="00D17A08">
            <w:pPr>
              <w:spacing w:before="120"/>
              <w:rPr>
                <w:rFonts w:ascii="Times New Roman" w:hAnsi="Times New Roman" w:cs="Times New Roman"/>
              </w:rPr>
            </w:pPr>
            <w:r w:rsidRPr="002A4C6A">
              <w:rPr>
                <w:rFonts w:ascii="Times New Roman" w:hAnsi="Times New Roman" w:cs="Times New Roman"/>
              </w:rPr>
              <w:t>By:</w:t>
            </w:r>
            <w:r w:rsidRPr="002A4C6A">
              <w:rPr>
                <w:rFonts w:ascii="Times New Roman" w:hAnsi="Times New Roman" w:cs="Times New Roman"/>
              </w:rPr>
              <w:tab/>
              <w:t>_____________________________</w:t>
            </w:r>
          </w:p>
          <w:p w14:paraId="5D0BA8A2" w14:textId="77777777" w:rsidR="00EB5C72" w:rsidRPr="002A4C6A" w:rsidRDefault="00EB5C72" w:rsidP="00D17A08">
            <w:pPr>
              <w:spacing w:before="120"/>
              <w:rPr>
                <w:rFonts w:ascii="Times New Roman" w:hAnsi="Times New Roman" w:cs="Times New Roman"/>
              </w:rPr>
            </w:pPr>
            <w:r w:rsidRPr="002A4C6A">
              <w:rPr>
                <w:rFonts w:ascii="Times New Roman" w:hAnsi="Times New Roman" w:cs="Times New Roman"/>
              </w:rPr>
              <w:t>Name:</w:t>
            </w:r>
            <w:r w:rsidRPr="002A4C6A">
              <w:rPr>
                <w:rFonts w:ascii="Times New Roman" w:hAnsi="Times New Roman" w:cs="Times New Roman"/>
              </w:rPr>
              <w:tab/>
              <w:t>_____________________________</w:t>
            </w:r>
          </w:p>
          <w:p w14:paraId="2351379B" w14:textId="77777777" w:rsidR="00EB5C72" w:rsidRPr="002A4C6A" w:rsidRDefault="00EB5C72" w:rsidP="00D17A08">
            <w:pPr>
              <w:spacing w:before="120"/>
              <w:rPr>
                <w:rFonts w:ascii="Times New Roman" w:hAnsi="Times New Roman" w:cs="Times New Roman"/>
              </w:rPr>
            </w:pPr>
            <w:r w:rsidRPr="002A4C6A">
              <w:rPr>
                <w:rFonts w:ascii="Times New Roman" w:hAnsi="Times New Roman" w:cs="Times New Roman"/>
              </w:rPr>
              <w:t>Title:</w:t>
            </w:r>
            <w:r w:rsidRPr="002A4C6A">
              <w:rPr>
                <w:rFonts w:ascii="Times New Roman" w:hAnsi="Times New Roman" w:cs="Times New Roman"/>
              </w:rPr>
              <w:tab/>
              <w:t>_____________________________</w:t>
            </w:r>
          </w:p>
          <w:p w14:paraId="7DCEF1B3" w14:textId="77777777" w:rsidR="00EB5C72" w:rsidRPr="002A4C6A" w:rsidRDefault="00EB5C72" w:rsidP="00D17A08">
            <w:pPr>
              <w:spacing w:before="120"/>
              <w:rPr>
                <w:rFonts w:ascii="Times New Roman" w:hAnsi="Times New Roman" w:cs="Times New Roman"/>
              </w:rPr>
            </w:pPr>
            <w:r w:rsidRPr="002A4C6A">
              <w:rPr>
                <w:rFonts w:ascii="Times New Roman" w:hAnsi="Times New Roman" w:cs="Times New Roman"/>
              </w:rPr>
              <w:t>Date:</w:t>
            </w:r>
            <w:r w:rsidRPr="002A4C6A">
              <w:rPr>
                <w:rFonts w:ascii="Times New Roman" w:hAnsi="Times New Roman" w:cs="Times New Roman"/>
              </w:rPr>
              <w:tab/>
              <w:t>_____________________________</w:t>
            </w:r>
          </w:p>
        </w:tc>
      </w:tr>
    </w:tbl>
    <w:p w14:paraId="3CD7F0C1" w14:textId="77777777" w:rsidR="00C35392" w:rsidRDefault="00C35392" w:rsidP="00EB5C72">
      <w:pPr>
        <w:spacing w:after="0" w:line="240" w:lineRule="auto"/>
      </w:pPr>
    </w:p>
    <w:sectPr w:rsidR="00C35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E6549"/>
    <w:multiLevelType w:val="hybridMultilevel"/>
    <w:tmpl w:val="F2042644"/>
    <w:lvl w:ilvl="0" w:tplc="640A3F96">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04612"/>
    <w:multiLevelType w:val="hybridMultilevel"/>
    <w:tmpl w:val="D49CE838"/>
    <w:lvl w:ilvl="0" w:tplc="47F63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7279F4"/>
    <w:multiLevelType w:val="hybridMultilevel"/>
    <w:tmpl w:val="D7C2B8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C72"/>
    <w:rsid w:val="000E1415"/>
    <w:rsid w:val="002201F4"/>
    <w:rsid w:val="00283DDC"/>
    <w:rsid w:val="00286B8E"/>
    <w:rsid w:val="002F0DA7"/>
    <w:rsid w:val="003130FF"/>
    <w:rsid w:val="003150C2"/>
    <w:rsid w:val="00346618"/>
    <w:rsid w:val="00375413"/>
    <w:rsid w:val="003A258A"/>
    <w:rsid w:val="003E27F1"/>
    <w:rsid w:val="003E63AD"/>
    <w:rsid w:val="00586FDE"/>
    <w:rsid w:val="005B6BD0"/>
    <w:rsid w:val="00670379"/>
    <w:rsid w:val="00732F36"/>
    <w:rsid w:val="00766BAF"/>
    <w:rsid w:val="007A0563"/>
    <w:rsid w:val="00821441"/>
    <w:rsid w:val="00830F7B"/>
    <w:rsid w:val="00880871"/>
    <w:rsid w:val="008A7CE6"/>
    <w:rsid w:val="008B26F1"/>
    <w:rsid w:val="008E69D5"/>
    <w:rsid w:val="009C312D"/>
    <w:rsid w:val="009C430F"/>
    <w:rsid w:val="00A62C9A"/>
    <w:rsid w:val="00AE0CE8"/>
    <w:rsid w:val="00B02B53"/>
    <w:rsid w:val="00BF58AE"/>
    <w:rsid w:val="00C35392"/>
    <w:rsid w:val="00C62ECD"/>
    <w:rsid w:val="00C834B2"/>
    <w:rsid w:val="00D04A45"/>
    <w:rsid w:val="00E90C30"/>
    <w:rsid w:val="00EB46D4"/>
    <w:rsid w:val="00EB5C72"/>
    <w:rsid w:val="00F175DB"/>
    <w:rsid w:val="00F75A4F"/>
    <w:rsid w:val="00F83D3E"/>
    <w:rsid w:val="00FB6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98F41"/>
  <w15:chartTrackingRefBased/>
  <w15:docId w15:val="{A992D452-8D23-4F0D-A671-ABD6B70A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C72"/>
    <w:pPr>
      <w:spacing w:after="200" w:line="276" w:lineRule="auto"/>
      <w:ind w:left="720"/>
      <w:contextualSpacing/>
    </w:pPr>
    <w:rPr>
      <w:rFonts w:eastAsiaTheme="minorEastAsia"/>
    </w:rPr>
  </w:style>
  <w:style w:type="table" w:styleId="TableGrid">
    <w:name w:val="Table Grid"/>
    <w:basedOn w:val="TableNormal"/>
    <w:uiPriority w:val="59"/>
    <w:rsid w:val="00EB5C7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5C72"/>
    <w:rPr>
      <w:color w:val="0563C1" w:themeColor="hyperlink"/>
      <w:u w:val="single"/>
    </w:rPr>
  </w:style>
  <w:style w:type="character" w:styleId="CommentReference">
    <w:name w:val="annotation reference"/>
    <w:basedOn w:val="DefaultParagraphFont"/>
    <w:uiPriority w:val="99"/>
    <w:semiHidden/>
    <w:unhideWhenUsed/>
    <w:rsid w:val="00EB5C72"/>
    <w:rPr>
      <w:sz w:val="16"/>
      <w:szCs w:val="16"/>
    </w:rPr>
  </w:style>
  <w:style w:type="paragraph" w:styleId="CommentText">
    <w:name w:val="annotation text"/>
    <w:basedOn w:val="Normal"/>
    <w:link w:val="CommentTextChar"/>
    <w:uiPriority w:val="99"/>
    <w:semiHidden/>
    <w:unhideWhenUsed/>
    <w:rsid w:val="00EB5C72"/>
    <w:pPr>
      <w:spacing w:line="240" w:lineRule="auto"/>
    </w:pPr>
    <w:rPr>
      <w:sz w:val="20"/>
      <w:szCs w:val="20"/>
    </w:rPr>
  </w:style>
  <w:style w:type="character" w:customStyle="1" w:styleId="CommentTextChar">
    <w:name w:val="Comment Text Char"/>
    <w:basedOn w:val="DefaultParagraphFont"/>
    <w:link w:val="CommentText"/>
    <w:uiPriority w:val="99"/>
    <w:semiHidden/>
    <w:rsid w:val="00EB5C72"/>
    <w:rPr>
      <w:sz w:val="20"/>
      <w:szCs w:val="20"/>
    </w:rPr>
  </w:style>
  <w:style w:type="paragraph" w:styleId="CommentSubject">
    <w:name w:val="annotation subject"/>
    <w:basedOn w:val="CommentText"/>
    <w:next w:val="CommentText"/>
    <w:link w:val="CommentSubjectChar"/>
    <w:uiPriority w:val="99"/>
    <w:semiHidden/>
    <w:unhideWhenUsed/>
    <w:rsid w:val="00EB5C72"/>
    <w:rPr>
      <w:b/>
      <w:bCs/>
    </w:rPr>
  </w:style>
  <w:style w:type="character" w:customStyle="1" w:styleId="CommentSubjectChar">
    <w:name w:val="Comment Subject Char"/>
    <w:basedOn w:val="CommentTextChar"/>
    <w:link w:val="CommentSubject"/>
    <w:uiPriority w:val="99"/>
    <w:semiHidden/>
    <w:rsid w:val="00EB5C72"/>
    <w:rPr>
      <w:b/>
      <w:bCs/>
      <w:sz w:val="20"/>
      <w:szCs w:val="20"/>
    </w:rPr>
  </w:style>
  <w:style w:type="paragraph" w:styleId="BalloonText">
    <w:name w:val="Balloon Text"/>
    <w:basedOn w:val="Normal"/>
    <w:link w:val="BalloonTextChar"/>
    <w:uiPriority w:val="99"/>
    <w:semiHidden/>
    <w:unhideWhenUsed/>
    <w:rsid w:val="00EB5C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C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hilip.saunders@des.wa.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06B67-4CB5-4E5F-B9FA-5335C294F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1568</Words>
  <Characters>8939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Washington Technology Solutions</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Mgebroff, David (DES)</dc:creator>
  <cp:keywords/>
  <dc:description/>
  <cp:lastModifiedBy>Mgebroff, David (DES)</cp:lastModifiedBy>
  <cp:revision>2</cp:revision>
  <cp:lastPrinted>2019-02-13T23:41:00Z</cp:lastPrinted>
  <dcterms:created xsi:type="dcterms:W3CDTF">2021-04-09T18:21:00Z</dcterms:created>
  <dcterms:modified xsi:type="dcterms:W3CDTF">2021-04-09T18:21:00Z</dcterms:modified>
</cp:coreProperties>
</file>